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9DBC9" w14:textId="77777777" w:rsidR="007D3202" w:rsidRDefault="00BA252A">
      <w:pPr>
        <w:widowControl w:val="0"/>
        <w:pBdr>
          <w:top w:val="nil"/>
          <w:left w:val="nil"/>
          <w:bottom w:val="nil"/>
          <w:right w:val="nil"/>
          <w:between w:val="nil"/>
        </w:pBdr>
        <w:spacing w:line="276" w:lineRule="auto"/>
        <w:jc w:val="left"/>
      </w:pPr>
      <w:r>
        <w:pict w14:anchorId="102AD3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0pt;height:50pt;z-index:251656192;visibility:hidden">
            <o:lock v:ext="edit" selection="t"/>
          </v:shape>
        </w:pict>
      </w:r>
      <w:r>
        <w:pict w14:anchorId="5609C2F0">
          <v:shape id="_x0000_s1030" type="#_x0000_t136" style="position:absolute;margin-left:0;margin-top:0;width:50pt;height:50pt;z-index:251657216;visibility:hidden">
            <o:lock v:ext="edit" selection="t"/>
          </v:shape>
        </w:pict>
      </w:r>
      <w:r>
        <w:pict w14:anchorId="4F8863C1">
          <v:shape id="_x0000_s1029" type="#_x0000_t136" style="position:absolute;margin-left:0;margin-top:0;width:50pt;height:50pt;z-index:251658240;visibility:hidden">
            <o:lock v:ext="edit" selection="t"/>
          </v:shape>
        </w:pict>
      </w:r>
      <w:r>
        <w:pict w14:anchorId="3E67B28A">
          <v:shape id="_x0000_s1028" type="#_x0000_t136" style="position:absolute;margin-left:0;margin-top:0;width:50pt;height:50pt;z-index:251659264;visibility:hidden">
            <o:lock v:ext="edit" selection="t"/>
          </v:shape>
        </w:pict>
      </w:r>
      <w:r>
        <w:pict w14:anchorId="2B39204A">
          <v:shape id="_x0000_s1027" type="#_x0000_t136" style="position:absolute;margin-left:0;margin-top:0;width:50pt;height:50pt;z-index:251660288;visibility:hidden">
            <o:lock v:ext="edit" selection="t"/>
          </v:shape>
        </w:pict>
      </w:r>
      <w:r>
        <w:pict w14:anchorId="49988DA6">
          <v:shape id="_x0000_s1026" type="#_x0000_t136" style="position:absolute;margin-left:0;margin-top:0;width:50pt;height:50pt;z-index:251661312;visibility:hidden">
            <o:lock v:ext="edit" selection="t"/>
          </v:shape>
        </w:pict>
      </w:r>
    </w:p>
    <w:p w14:paraId="5FE164B7" w14:textId="77777777" w:rsidR="007D3202" w:rsidRPr="00273899" w:rsidRDefault="00780FD0">
      <w:pPr>
        <w:pStyle w:val="Ttulo1"/>
        <w:spacing w:before="0" w:after="0"/>
        <w:ind w:hanging="142"/>
        <w:jc w:val="center"/>
        <w:rPr>
          <w:b w:val="0"/>
          <w:sz w:val="20"/>
          <w:szCs w:val="20"/>
        </w:rPr>
      </w:pPr>
      <w:r>
        <w:rPr>
          <w:b w:val="0"/>
          <w:sz w:val="20"/>
          <w:szCs w:val="20"/>
        </w:rPr>
        <w:t xml:space="preserve">                                                               </w:t>
      </w:r>
      <w:r w:rsidR="00273899">
        <w:rPr>
          <w:b w:val="0"/>
          <w:sz w:val="20"/>
          <w:szCs w:val="20"/>
        </w:rPr>
        <w:t xml:space="preserve"> </w:t>
      </w:r>
      <w:r>
        <w:rPr>
          <w:b w:val="0"/>
          <w:sz w:val="20"/>
          <w:szCs w:val="20"/>
        </w:rPr>
        <w:t xml:space="preserve">ARTÍCULO ORIGINAL Rev. </w:t>
      </w:r>
      <w:proofErr w:type="spellStart"/>
      <w:r>
        <w:rPr>
          <w:b w:val="0"/>
          <w:sz w:val="20"/>
          <w:szCs w:val="20"/>
        </w:rPr>
        <w:t>Methodo</w:t>
      </w:r>
      <w:proofErr w:type="spellEnd"/>
      <w:r w:rsidRPr="00273899">
        <w:rPr>
          <w:b w:val="0"/>
          <w:sz w:val="20"/>
          <w:szCs w:val="20"/>
        </w:rPr>
        <w:t xml:space="preserve"> 2024;9(</w:t>
      </w:r>
      <w:r w:rsidR="00273899" w:rsidRPr="00273899">
        <w:rPr>
          <w:b w:val="0"/>
          <w:sz w:val="20"/>
          <w:szCs w:val="20"/>
        </w:rPr>
        <w:t>1</w:t>
      </w:r>
      <w:r w:rsidRPr="00273899">
        <w:rPr>
          <w:b w:val="0"/>
          <w:sz w:val="20"/>
          <w:szCs w:val="20"/>
        </w:rPr>
        <w:t>):</w:t>
      </w:r>
      <w:r w:rsidR="00A66A69" w:rsidRPr="00273899">
        <w:rPr>
          <w:b w:val="0"/>
          <w:sz w:val="20"/>
          <w:szCs w:val="20"/>
        </w:rPr>
        <w:t xml:space="preserve"> </w:t>
      </w:r>
      <w:r w:rsidRPr="00273899">
        <w:rPr>
          <w:b w:val="0"/>
          <w:sz w:val="20"/>
          <w:szCs w:val="20"/>
        </w:rPr>
        <w:t>S</w:t>
      </w:r>
      <w:r w:rsidR="00A66A69" w:rsidRPr="00273899">
        <w:rPr>
          <w:b w:val="0"/>
          <w:sz w:val="20"/>
          <w:szCs w:val="20"/>
        </w:rPr>
        <w:t xml:space="preserve"> 16-17</w:t>
      </w:r>
      <w:r w:rsidRPr="00273899">
        <w:rPr>
          <w:b w:val="0"/>
          <w:sz w:val="20"/>
          <w:szCs w:val="20"/>
        </w:rPr>
        <w:t xml:space="preserve">                               </w:t>
      </w:r>
    </w:p>
    <w:p w14:paraId="64E1B13F" w14:textId="77777777" w:rsidR="007D3202" w:rsidRPr="00273899" w:rsidRDefault="00780FD0" w:rsidP="00273899">
      <w:pPr>
        <w:pStyle w:val="Ttulo1"/>
        <w:spacing w:before="0" w:after="0"/>
        <w:ind w:hanging="142"/>
        <w:jc w:val="center"/>
        <w:rPr>
          <w:rFonts w:ascii="Verdana" w:hAnsi="Verdana"/>
          <w:b w:val="0"/>
          <w:sz w:val="16"/>
          <w:szCs w:val="16"/>
        </w:rPr>
      </w:pPr>
      <w:r w:rsidRPr="00273899">
        <w:rPr>
          <w:rFonts w:ascii="Verdana" w:hAnsi="Verdana"/>
          <w:b w:val="0"/>
          <w:sz w:val="16"/>
          <w:szCs w:val="16"/>
        </w:rPr>
        <w:t xml:space="preserve">                                                                                  </w:t>
      </w:r>
      <w:r w:rsidR="00273899" w:rsidRPr="00273899">
        <w:rPr>
          <w:rFonts w:ascii="Verdana" w:hAnsi="Verdana"/>
          <w:b w:val="0"/>
          <w:sz w:val="16"/>
          <w:szCs w:val="16"/>
        </w:rPr>
        <w:t xml:space="preserve">      </w:t>
      </w:r>
      <w:r w:rsidR="00273899">
        <w:rPr>
          <w:rFonts w:ascii="Verdana" w:hAnsi="Verdana"/>
          <w:b w:val="0"/>
          <w:sz w:val="16"/>
          <w:szCs w:val="16"/>
        </w:rPr>
        <w:t xml:space="preserve"> </w:t>
      </w:r>
      <w:hyperlink r:id="rId9" w:history="1">
        <w:r w:rsidRPr="00273899">
          <w:rPr>
            <w:rStyle w:val="Hipervnculo"/>
            <w:rFonts w:ascii="Verdana" w:hAnsi="Verdana"/>
            <w:b w:val="0"/>
            <w:color w:val="auto"/>
            <w:sz w:val="16"/>
            <w:szCs w:val="16"/>
          </w:rPr>
          <w:t>https://doi.org/10.22529/me.2024.9</w:t>
        </w:r>
        <w:r w:rsidR="00273899" w:rsidRPr="00273899">
          <w:rPr>
            <w:rStyle w:val="Hipervnculo"/>
            <w:rFonts w:ascii="Verdana" w:hAnsi="Verdana"/>
            <w:b w:val="0"/>
            <w:color w:val="auto"/>
            <w:sz w:val="16"/>
            <w:szCs w:val="16"/>
          </w:rPr>
          <w:t>S</w:t>
        </w:r>
        <w:r w:rsidRPr="00273899">
          <w:rPr>
            <w:rStyle w:val="Hipervnculo"/>
            <w:rFonts w:ascii="Verdana" w:hAnsi="Verdana"/>
            <w:b w:val="0"/>
            <w:color w:val="auto"/>
            <w:sz w:val="16"/>
            <w:szCs w:val="16"/>
          </w:rPr>
          <w:t>(</w:t>
        </w:r>
        <w:r w:rsidR="00273899" w:rsidRPr="00273899">
          <w:rPr>
            <w:rStyle w:val="Hipervnculo"/>
            <w:rFonts w:ascii="Verdana" w:hAnsi="Verdana"/>
            <w:b w:val="0"/>
            <w:color w:val="auto"/>
            <w:sz w:val="16"/>
            <w:szCs w:val="16"/>
          </w:rPr>
          <w:t>1</w:t>
        </w:r>
        <w:r w:rsidRPr="00273899">
          <w:rPr>
            <w:rStyle w:val="Hipervnculo"/>
            <w:rFonts w:ascii="Verdana" w:hAnsi="Verdana"/>
            <w:b w:val="0"/>
            <w:color w:val="auto"/>
            <w:sz w:val="16"/>
            <w:szCs w:val="16"/>
          </w:rPr>
          <w:t>)0</w:t>
        </w:r>
        <w:r w:rsidR="00A66A69" w:rsidRPr="00273899">
          <w:rPr>
            <w:rStyle w:val="Hipervnculo"/>
            <w:rFonts w:ascii="Verdana" w:hAnsi="Verdana"/>
            <w:b w:val="0"/>
            <w:color w:val="auto"/>
            <w:sz w:val="16"/>
            <w:szCs w:val="16"/>
          </w:rPr>
          <w:t>8</w:t>
        </w:r>
      </w:hyperlink>
    </w:p>
    <w:tbl>
      <w:tblPr>
        <w:tblStyle w:val="a5"/>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7D3202" w14:paraId="09F32D40" w14:textId="77777777">
        <w:trPr>
          <w:trHeight w:val="132"/>
        </w:trPr>
        <w:tc>
          <w:tcPr>
            <w:tcW w:w="5396" w:type="dxa"/>
            <w:vAlign w:val="center"/>
          </w:tcPr>
          <w:p w14:paraId="4159A5E3" w14:textId="77777777" w:rsidR="007D3202" w:rsidRDefault="00780FD0">
            <w:pPr>
              <w:spacing w:line="360" w:lineRule="auto"/>
              <w:rPr>
                <w:rFonts w:ascii="Arial" w:eastAsia="Arial" w:hAnsi="Arial" w:cs="Arial"/>
                <w:sz w:val="16"/>
                <w:szCs w:val="16"/>
              </w:rPr>
            </w:pPr>
            <w:bookmarkStart w:id="0" w:name="_heading=h.3znysh7" w:colFirst="0" w:colLast="0"/>
            <w:bookmarkEnd w:id="0"/>
            <w:r>
              <w:rPr>
                <w:rFonts w:ascii="Arial" w:eastAsia="Arial" w:hAnsi="Arial" w:cs="Arial"/>
                <w:sz w:val="16"/>
                <w:szCs w:val="16"/>
              </w:rPr>
              <w:t xml:space="preserve">   Recibido </w:t>
            </w:r>
            <w:r w:rsidR="00A66A69">
              <w:rPr>
                <w:rFonts w:ascii="Arial" w:eastAsia="Arial" w:hAnsi="Arial" w:cs="Arial"/>
                <w:sz w:val="16"/>
                <w:szCs w:val="16"/>
              </w:rPr>
              <w:t>24 Ab</w:t>
            </w:r>
            <w:bookmarkStart w:id="1" w:name="_GoBack"/>
            <w:bookmarkEnd w:id="1"/>
            <w:r w:rsidR="00A66A69">
              <w:rPr>
                <w:rFonts w:ascii="Arial" w:eastAsia="Arial" w:hAnsi="Arial" w:cs="Arial"/>
                <w:sz w:val="16"/>
                <w:szCs w:val="16"/>
              </w:rPr>
              <w:t xml:space="preserve">r. </w:t>
            </w:r>
            <w:r>
              <w:rPr>
                <w:rFonts w:ascii="Arial" w:eastAsia="Arial" w:hAnsi="Arial" w:cs="Arial"/>
                <w:sz w:val="16"/>
                <w:szCs w:val="16"/>
              </w:rPr>
              <w:t>202</w:t>
            </w:r>
            <w:r w:rsidR="00A66A69">
              <w:rPr>
                <w:rFonts w:ascii="Arial" w:eastAsia="Arial" w:hAnsi="Arial" w:cs="Arial"/>
                <w:sz w:val="16"/>
                <w:szCs w:val="16"/>
              </w:rPr>
              <w:t>4</w:t>
            </w:r>
            <w:r>
              <w:rPr>
                <w:rFonts w:ascii="Arial" w:eastAsia="Arial" w:hAnsi="Arial" w:cs="Arial"/>
                <w:sz w:val="16"/>
                <w:szCs w:val="16"/>
              </w:rPr>
              <w:t xml:space="preserve"> | Aceptado</w:t>
            </w:r>
            <w:r w:rsidR="00A66A69">
              <w:rPr>
                <w:rFonts w:ascii="Arial" w:eastAsia="Arial" w:hAnsi="Arial" w:cs="Arial"/>
                <w:sz w:val="16"/>
                <w:szCs w:val="16"/>
              </w:rPr>
              <w:t>15 May</w:t>
            </w:r>
            <w:r>
              <w:rPr>
                <w:rFonts w:ascii="Arial" w:eastAsia="Arial" w:hAnsi="Arial" w:cs="Arial"/>
                <w:sz w:val="16"/>
                <w:szCs w:val="16"/>
              </w:rPr>
              <w:t>. 202</w:t>
            </w:r>
            <w:r w:rsidR="00827658">
              <w:rPr>
                <w:rFonts w:ascii="Arial" w:eastAsia="Arial" w:hAnsi="Arial" w:cs="Arial"/>
                <w:sz w:val="16"/>
                <w:szCs w:val="16"/>
              </w:rPr>
              <w:t>4</w:t>
            </w:r>
            <w:r>
              <w:rPr>
                <w:rFonts w:ascii="Arial" w:eastAsia="Arial" w:hAnsi="Arial" w:cs="Arial"/>
                <w:sz w:val="16"/>
                <w:szCs w:val="16"/>
              </w:rPr>
              <w:t xml:space="preserve"> |Publicado </w:t>
            </w:r>
            <w:r w:rsidR="00A66A69">
              <w:rPr>
                <w:rFonts w:ascii="Arial" w:eastAsia="Arial" w:hAnsi="Arial" w:cs="Arial"/>
                <w:sz w:val="16"/>
                <w:szCs w:val="16"/>
              </w:rPr>
              <w:t>14</w:t>
            </w:r>
            <w:r>
              <w:rPr>
                <w:rFonts w:ascii="Arial" w:eastAsia="Arial" w:hAnsi="Arial" w:cs="Arial"/>
                <w:sz w:val="16"/>
                <w:szCs w:val="16"/>
              </w:rPr>
              <w:t xml:space="preserve"> </w:t>
            </w:r>
            <w:proofErr w:type="gramStart"/>
            <w:r>
              <w:rPr>
                <w:rFonts w:ascii="Arial" w:eastAsia="Arial" w:hAnsi="Arial" w:cs="Arial"/>
                <w:sz w:val="16"/>
                <w:szCs w:val="16"/>
              </w:rPr>
              <w:t>Jun.</w:t>
            </w:r>
            <w:proofErr w:type="gramEnd"/>
            <w:r>
              <w:rPr>
                <w:rFonts w:ascii="Arial" w:eastAsia="Arial" w:hAnsi="Arial" w:cs="Arial"/>
                <w:sz w:val="16"/>
                <w:szCs w:val="16"/>
              </w:rPr>
              <w:t xml:space="preserve"> 2024</w:t>
            </w:r>
          </w:p>
        </w:tc>
        <w:tc>
          <w:tcPr>
            <w:tcW w:w="3157" w:type="dxa"/>
            <w:shd w:val="clear" w:color="auto" w:fill="509D2F"/>
            <w:vAlign w:val="center"/>
          </w:tcPr>
          <w:p w14:paraId="273DD3CD" w14:textId="77777777" w:rsidR="007D3202" w:rsidRDefault="007D3202">
            <w:pPr>
              <w:spacing w:line="360" w:lineRule="auto"/>
              <w:jc w:val="center"/>
              <w:rPr>
                <w:rFonts w:ascii="Arial" w:eastAsia="Arial" w:hAnsi="Arial" w:cs="Arial"/>
                <w:color w:val="509D2F"/>
                <w:sz w:val="16"/>
                <w:szCs w:val="16"/>
              </w:rPr>
            </w:pPr>
          </w:p>
        </w:tc>
      </w:tr>
    </w:tbl>
    <w:p w14:paraId="511BB88E" w14:textId="77777777" w:rsidR="007D3202" w:rsidRDefault="007D3202">
      <w:pPr>
        <w:sectPr w:rsidR="007D3202">
          <w:headerReference w:type="even" r:id="rId10"/>
          <w:headerReference w:type="default" r:id="rId11"/>
          <w:footerReference w:type="even" r:id="rId12"/>
          <w:footerReference w:type="default" r:id="rId13"/>
          <w:headerReference w:type="first" r:id="rId14"/>
          <w:footerReference w:type="first" r:id="rId15"/>
          <w:pgSz w:w="11906" w:h="16838"/>
          <w:pgMar w:top="1531" w:right="1701" w:bottom="1418" w:left="1701" w:header="709" w:footer="709" w:gutter="0"/>
          <w:pgNumType w:start="18"/>
          <w:cols w:space="720"/>
          <w:titlePg/>
        </w:sectPr>
      </w:pPr>
      <w:bookmarkStart w:id="2" w:name="_heading=h.30j0zll" w:colFirst="0" w:colLast="0"/>
      <w:bookmarkEnd w:id="2"/>
    </w:p>
    <w:p w14:paraId="2F84044A" w14:textId="77777777" w:rsidR="007D3202" w:rsidRDefault="00780FD0">
      <w:pPr>
        <w:jc w:val="left"/>
        <w:rPr>
          <w:rFonts w:ascii="Arial" w:eastAsia="Arial" w:hAnsi="Arial" w:cs="Arial"/>
          <w:b/>
          <w:color w:val="000000"/>
          <w:sz w:val="28"/>
          <w:szCs w:val="28"/>
        </w:rPr>
      </w:pPr>
      <w:r>
        <w:rPr>
          <w:rFonts w:ascii="Arial" w:eastAsia="Arial" w:hAnsi="Arial" w:cs="Arial"/>
          <w:b/>
          <w:color w:val="000000"/>
          <w:sz w:val="28"/>
          <w:szCs w:val="28"/>
        </w:rPr>
        <w:t>Relación profesional de la salud-paciente: según la perspectiva de los estudiantes</w:t>
      </w:r>
    </w:p>
    <w:p w14:paraId="76A56984" w14:textId="77777777" w:rsidR="00827658" w:rsidRDefault="00780FD0" w:rsidP="00827658">
      <w:pPr>
        <w:pBdr>
          <w:top w:val="nil"/>
          <w:left w:val="nil"/>
          <w:bottom w:val="nil"/>
          <w:right w:val="nil"/>
          <w:between w:val="nil"/>
        </w:pBdr>
        <w:spacing w:before="120" w:after="120"/>
        <w:jc w:val="left"/>
        <w:rPr>
          <w:rFonts w:ascii="Arial" w:eastAsia="Arial" w:hAnsi="Arial" w:cs="Arial"/>
          <w:b/>
          <w:color w:val="000000"/>
          <w:sz w:val="28"/>
          <w:szCs w:val="28"/>
          <w:lang w:val="en-US"/>
        </w:rPr>
      </w:pPr>
      <w:r w:rsidRPr="00C4436D">
        <w:rPr>
          <w:rFonts w:ascii="Arial" w:eastAsia="Arial" w:hAnsi="Arial" w:cs="Arial"/>
          <w:b/>
          <w:color w:val="000000"/>
          <w:sz w:val="28"/>
          <w:szCs w:val="28"/>
          <w:lang w:val="en-US"/>
        </w:rPr>
        <w:t>Professional health-patient relationship: from the perspective of students</w:t>
      </w:r>
    </w:p>
    <w:p w14:paraId="42CDD69A" w14:textId="77777777" w:rsidR="007D3202" w:rsidRDefault="00780FD0" w:rsidP="00827658">
      <w:pPr>
        <w:pBdr>
          <w:top w:val="nil"/>
          <w:left w:val="nil"/>
          <w:bottom w:val="nil"/>
          <w:right w:val="nil"/>
          <w:between w:val="nil"/>
        </w:pBdr>
        <w:spacing w:before="120" w:after="120"/>
        <w:jc w:val="left"/>
        <w:rPr>
          <w:color w:val="333333"/>
        </w:rPr>
      </w:pPr>
      <w:r>
        <w:rPr>
          <w:color w:val="333333"/>
        </w:rPr>
        <w:t xml:space="preserve">Karen </w:t>
      </w:r>
      <w:r w:rsidR="00C4436D" w:rsidRPr="00C4436D">
        <w:rPr>
          <w:color w:val="333333"/>
        </w:rPr>
        <w:t>Rhys</w:t>
      </w:r>
      <w:r>
        <w:rPr>
          <w:color w:val="333333"/>
          <w:vertAlign w:val="superscript"/>
        </w:rPr>
        <w:t>1</w:t>
      </w:r>
      <w:r>
        <w:rPr>
          <w:noProof/>
          <w:color w:val="333333"/>
          <w:lang w:val="en-US" w:eastAsia="en-US"/>
        </w:rPr>
        <w:drawing>
          <wp:inline distT="0" distB="0" distL="0" distR="0" wp14:anchorId="7C7F002E" wp14:editId="2F36CD9D">
            <wp:extent cx="216820" cy="174660"/>
            <wp:effectExtent l="0" t="0" r="0" b="0"/>
            <wp:docPr id="1107" name="image1.png">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1107" name="image1.png">
                      <a:hlinkClick r:id="rId16"/>
                    </pic:cNvPr>
                    <pic:cNvPicPr preferRelativeResize="0"/>
                  </pic:nvPicPr>
                  <pic:blipFill>
                    <a:blip r:embed="rId17"/>
                    <a:srcRect/>
                    <a:stretch>
                      <a:fillRect/>
                    </a:stretch>
                  </pic:blipFill>
                  <pic:spPr>
                    <a:xfrm>
                      <a:off x="0" y="0"/>
                      <a:ext cx="216820" cy="174660"/>
                    </a:xfrm>
                    <a:prstGeom prst="rect">
                      <a:avLst/>
                    </a:prstGeom>
                    <a:ln/>
                  </pic:spPr>
                </pic:pic>
              </a:graphicData>
            </a:graphic>
          </wp:inline>
        </w:drawing>
      </w:r>
      <w:r>
        <w:t xml:space="preserve"> </w:t>
      </w:r>
      <w:r>
        <w:rPr>
          <w:color w:val="333333"/>
        </w:rPr>
        <w:t>Claudia Guerrero</w:t>
      </w:r>
      <w:r>
        <w:rPr>
          <w:color w:val="333333"/>
          <w:vertAlign w:val="superscript"/>
        </w:rPr>
        <w:t>1</w:t>
      </w:r>
      <w:r>
        <w:rPr>
          <w:color w:val="333333"/>
        </w:rPr>
        <w:t>, Ana Carolina Carranza</w:t>
      </w:r>
      <w:r>
        <w:rPr>
          <w:color w:val="333333"/>
          <w:vertAlign w:val="superscript"/>
        </w:rPr>
        <w:t>1</w:t>
      </w:r>
      <w:r>
        <w:rPr>
          <w:color w:val="333333"/>
        </w:rPr>
        <w:t>,</w:t>
      </w:r>
      <w:r>
        <w:t xml:space="preserve"> </w:t>
      </w:r>
      <w:r>
        <w:rPr>
          <w:color w:val="333333"/>
        </w:rPr>
        <w:t>Virginia Viotti</w:t>
      </w:r>
      <w:r>
        <w:rPr>
          <w:color w:val="333333"/>
          <w:vertAlign w:val="superscript"/>
        </w:rPr>
        <w:t>1</w:t>
      </w:r>
      <w:r>
        <w:rPr>
          <w:color w:val="333333"/>
        </w:rPr>
        <w:t>, Adriana Ceballos</w:t>
      </w:r>
      <w:r>
        <w:rPr>
          <w:color w:val="333333"/>
          <w:vertAlign w:val="superscript"/>
        </w:rPr>
        <w:t>1</w:t>
      </w:r>
      <w:r>
        <w:rPr>
          <w:color w:val="333333"/>
        </w:rPr>
        <w:t>, Patricia Pelliccioni</w:t>
      </w:r>
      <w:r>
        <w:rPr>
          <w:color w:val="333333"/>
          <w:vertAlign w:val="superscript"/>
        </w:rPr>
        <w:t>1</w:t>
      </w:r>
    </w:p>
    <w:p w14:paraId="6DAEB047" w14:textId="77777777" w:rsidR="007D3202" w:rsidRDefault="00780FD0">
      <w:pPr>
        <w:jc w:val="left"/>
        <w:rPr>
          <w:vertAlign w:val="superscript"/>
        </w:rPr>
      </w:pPr>
      <w:r>
        <w:rPr>
          <w:vertAlign w:val="superscript"/>
        </w:rPr>
        <w:t xml:space="preserve">1. Universidad Católica de Córdoba. Facultad de Ciencias de la Salud </w:t>
      </w:r>
    </w:p>
    <w:p w14:paraId="61AD87EE" w14:textId="77777777" w:rsidR="007D3202" w:rsidRDefault="00780FD0">
      <w:pPr>
        <w:jc w:val="left"/>
        <w:rPr>
          <w:vertAlign w:val="superscript"/>
        </w:rPr>
      </w:pPr>
      <w:r>
        <w:rPr>
          <w:vertAlign w:val="superscript"/>
        </w:rPr>
        <w:t xml:space="preserve">Correspondencia: Karen </w:t>
      </w:r>
      <w:proofErr w:type="spellStart"/>
      <w:r>
        <w:rPr>
          <w:vertAlign w:val="superscript"/>
        </w:rPr>
        <w:t>Rhyns</w:t>
      </w:r>
      <w:proofErr w:type="spellEnd"/>
      <w:r>
        <w:rPr>
          <w:vertAlign w:val="superscript"/>
        </w:rPr>
        <w:t>. Email: rhyskaren@gmail.com</w:t>
      </w:r>
    </w:p>
    <w:p w14:paraId="5944A447" w14:textId="77777777" w:rsidR="007D3202" w:rsidRDefault="007D3202">
      <w:pPr>
        <w:tabs>
          <w:tab w:val="left" w:pos="6765"/>
        </w:tabs>
        <w:rPr>
          <w:rFonts w:ascii="Arial" w:eastAsia="Arial" w:hAnsi="Arial" w:cs="Arial"/>
          <w:b/>
          <w:sz w:val="24"/>
        </w:rPr>
      </w:pPr>
    </w:p>
    <w:p w14:paraId="395F2A6F" w14:textId="77777777" w:rsidR="007D3202" w:rsidRDefault="00780FD0">
      <w:pPr>
        <w:tabs>
          <w:tab w:val="left" w:pos="6765"/>
        </w:tabs>
        <w:rPr>
          <w:rFonts w:ascii="Arial" w:eastAsia="Arial" w:hAnsi="Arial" w:cs="Arial"/>
          <w:b/>
          <w:sz w:val="24"/>
        </w:rPr>
      </w:pPr>
      <w:r>
        <w:rPr>
          <w:rFonts w:ascii="Arial" w:eastAsia="Arial" w:hAnsi="Arial" w:cs="Arial"/>
          <w:b/>
          <w:sz w:val="24"/>
        </w:rPr>
        <w:t>Resumen</w:t>
      </w:r>
    </w:p>
    <w:p w14:paraId="12EBBAB8" w14:textId="77777777" w:rsidR="007D3202" w:rsidRDefault="00780FD0">
      <w:pPr>
        <w:tabs>
          <w:tab w:val="left" w:pos="6765"/>
        </w:tabs>
        <w:rPr>
          <w:b/>
        </w:rPr>
      </w:pPr>
      <w:r>
        <w:rPr>
          <w:rFonts w:ascii="Arial" w:eastAsia="Arial" w:hAnsi="Arial" w:cs="Arial"/>
          <w:b/>
          <w:sz w:val="24"/>
        </w:rPr>
        <w:tab/>
      </w:r>
    </w:p>
    <w:p w14:paraId="7866E8E0" w14:textId="77777777" w:rsidR="007D3202" w:rsidRDefault="00780FD0">
      <w:pPr>
        <w:rPr>
          <w:color w:val="202124"/>
        </w:rPr>
      </w:pPr>
      <w:r>
        <w:rPr>
          <w:color w:val="202124"/>
        </w:rPr>
        <w:t>INTRODUCCIÓN</w:t>
      </w:r>
      <w:r>
        <w:t xml:space="preserve"> </w:t>
      </w:r>
      <w:r>
        <w:rPr>
          <w:color w:val="202124"/>
        </w:rPr>
        <w:t>Los profesionales de la salud cotidianamente se desempeñan en la consulta clínica frente a principios bioéticos como: beneficencia, no maleficencia, autonomía y justicia</w:t>
      </w:r>
      <w:r>
        <w:rPr>
          <w:color w:val="202124"/>
          <w:vertAlign w:val="superscript"/>
        </w:rPr>
        <w:t>1,2</w:t>
      </w:r>
      <w:r>
        <w:rPr>
          <w:color w:val="202124"/>
        </w:rPr>
        <w:t xml:space="preserve">. Tópicos donde la percepción de profesionales de la salud y pacientes, pueden discrepar. </w:t>
      </w:r>
    </w:p>
    <w:p w14:paraId="1F00D6E2" w14:textId="77777777" w:rsidR="007D3202" w:rsidRDefault="00780FD0">
      <w:pPr>
        <w:rPr>
          <w:color w:val="202124"/>
        </w:rPr>
      </w:pPr>
      <w:r>
        <w:rPr>
          <w:color w:val="202124"/>
        </w:rPr>
        <w:t>OBJETIVO: fue determinar la percepción de principios bioéticos vigentes en la comunidad estudiantil, como futuros profesionales de la salud.</w:t>
      </w:r>
    </w:p>
    <w:p w14:paraId="7E40592A" w14:textId="77777777" w:rsidR="007D3202" w:rsidRDefault="00780FD0">
      <w:pPr>
        <w:rPr>
          <w:color w:val="202124"/>
        </w:rPr>
      </w:pPr>
      <w:r>
        <w:rPr>
          <w:color w:val="202124"/>
        </w:rPr>
        <w:t>MATERIAL Y MÉTODOS: Estudio descriptivo, observacional y transversal. La población en estudio fueron estudiantes de primer año de las carreras de Nutrición y Odontología de la Universidad Católica de Córdoba (UCC), previa firma del consentimiento informado. Completaron anónima y voluntariamente el Cuestionario: Relación Profesional de la Salud-Paciente, validado en la Pontificia Universidad Católica de Chile</w:t>
      </w:r>
      <w:r>
        <w:rPr>
          <w:color w:val="202124"/>
          <w:vertAlign w:val="superscript"/>
        </w:rPr>
        <w:t>3,4</w:t>
      </w:r>
      <w:r>
        <w:rPr>
          <w:color w:val="202124"/>
        </w:rPr>
        <w:t xml:space="preserve">. El cuestionario constó de cinco dimensiones y 52 preguntas, divididas por dimensiones: Dimensión deshumanización de la salud, Dimensión antropológica y Dimensión relación profesional de la salud-paciente que a su vez tiene diferentes modelos: Paternalista o hipocrático, Tecnológico, Legal, Comercial o consumista y De alianza. A su vez están divididos en relaciones, que por sorteo de dimensiones, modelos y relaciones en este momento solo se expondrá la relación Discriminación y Oferta- Demanda. CONSIDERACIONES ÉTICAS: Estudio aprobado por el Comité de Ética de UCC-Clínica Universitaria Reina Fabiola. </w:t>
      </w:r>
    </w:p>
    <w:p w14:paraId="05A9A1E3" w14:textId="77777777" w:rsidR="007D3202" w:rsidRDefault="00780FD0">
      <w:pPr>
        <w:rPr>
          <w:color w:val="000000"/>
        </w:rPr>
      </w:pPr>
      <w:r>
        <w:rPr>
          <w:color w:val="202124"/>
        </w:rPr>
        <w:t xml:space="preserve">RESULTADOS: </w:t>
      </w:r>
      <w:r>
        <w:rPr>
          <w:color w:val="000000"/>
        </w:rPr>
        <w:t>El 56% de los estudiantes encuestados piensa que el paciente que puede pagar recibe mejor atención. El 65% considera que al paciente no se lo discrimina por su religión. Los encuestados consideran que se discrimina más por edad, sexo y religión que por homosexualidad. El 62% de encuestados piensa que es mejor firmar documentos legales ante notario y un 72% en algún grado, cree que el profesional debe considerar las consecuencias legales antes de atender al paciente. El 67% de los estudiantes de primer año está en algún grado de acuerdo con la atención, debería seguir las leyes de la oferta y la demanda como cualquier comercio.</w:t>
      </w:r>
    </w:p>
    <w:p w14:paraId="57B43E3B" w14:textId="77777777" w:rsidR="007D3202" w:rsidRDefault="00780FD0">
      <w:r>
        <w:t>CONCLUSIONES: Los estudiantes encuestados opinaron relativamente diferente a lo que se desearía desde la sociedad</w:t>
      </w:r>
      <w:r>
        <w:rPr>
          <w:vertAlign w:val="superscript"/>
        </w:rPr>
        <w:t>5</w:t>
      </w:r>
      <w:r>
        <w:t xml:space="preserve"> y como futuros profesionales de la salud. Sería interesante repetir la encuesta cuando se encuentren en ejercicio profesional, ya que la relación profesional de la salud-paciente puede determinar el éxito o fracaso del tratamiento.</w:t>
      </w:r>
    </w:p>
    <w:p w14:paraId="38C44330" w14:textId="77777777" w:rsidR="007D3202" w:rsidRDefault="007D3202"/>
    <w:p w14:paraId="5C52558A" w14:textId="77777777" w:rsidR="007D3202" w:rsidRDefault="007D3202">
      <w:pPr>
        <w:pBdr>
          <w:top w:val="nil"/>
          <w:left w:val="nil"/>
          <w:bottom w:val="nil"/>
          <w:right w:val="nil"/>
          <w:between w:val="nil"/>
        </w:pBdr>
        <w:jc w:val="left"/>
        <w:rPr>
          <w:color w:val="000000"/>
          <w:sz w:val="18"/>
          <w:szCs w:val="18"/>
        </w:rPr>
      </w:pPr>
    </w:p>
    <w:p w14:paraId="5DA86573" w14:textId="77777777" w:rsidR="007D3202" w:rsidRDefault="00780FD0">
      <w:r>
        <w:rPr>
          <w:rFonts w:ascii="Arial" w:eastAsia="Arial" w:hAnsi="Arial" w:cs="Arial"/>
          <w:b/>
          <w:sz w:val="24"/>
        </w:rPr>
        <w:t>Palabras clave:</w:t>
      </w:r>
      <w:r>
        <w:t xml:space="preserve"> Profesional-paciente; principios bioéticos; cuestionario</w:t>
      </w:r>
    </w:p>
    <w:p w14:paraId="2048D036" w14:textId="77777777" w:rsidR="007D3202" w:rsidRDefault="007D3202">
      <w:pPr>
        <w:rPr>
          <w:rFonts w:ascii="Arial" w:eastAsia="Arial" w:hAnsi="Arial" w:cs="Arial"/>
          <w:b/>
          <w:sz w:val="24"/>
        </w:rPr>
      </w:pPr>
    </w:p>
    <w:p w14:paraId="24685C85" w14:textId="77777777" w:rsidR="007D3202" w:rsidRDefault="007D3202">
      <w:pPr>
        <w:rPr>
          <w:rFonts w:ascii="Arial" w:eastAsia="Arial" w:hAnsi="Arial" w:cs="Arial"/>
          <w:b/>
          <w:sz w:val="24"/>
        </w:rPr>
      </w:pPr>
    </w:p>
    <w:p w14:paraId="52B216EF" w14:textId="77777777" w:rsidR="007D3202" w:rsidRDefault="00827658">
      <w:pPr>
        <w:rPr>
          <w:rFonts w:ascii="Arial" w:eastAsia="Arial" w:hAnsi="Arial" w:cs="Arial"/>
          <w:b/>
          <w:sz w:val="24"/>
        </w:rPr>
      </w:pPr>
      <w:r>
        <w:rPr>
          <w:noProof/>
          <w:lang w:val="en-US" w:eastAsia="en-US"/>
        </w:rPr>
        <mc:AlternateContent>
          <mc:Choice Requires="wps">
            <w:drawing>
              <wp:anchor distT="0" distB="0" distL="114300" distR="114300" simplePos="0" relativeHeight="251663360" behindDoc="0" locked="0" layoutInCell="1" hidden="0" allowOverlap="1" wp14:anchorId="647ABEE6" wp14:editId="53FA669A">
                <wp:simplePos x="0" y="0"/>
                <wp:positionH relativeFrom="column">
                  <wp:posOffset>5534025</wp:posOffset>
                </wp:positionH>
                <wp:positionV relativeFrom="paragraph">
                  <wp:posOffset>288925</wp:posOffset>
                </wp:positionV>
                <wp:extent cx="446405" cy="401955"/>
                <wp:effectExtent l="0" t="0" r="0" b="0"/>
                <wp:wrapNone/>
                <wp:docPr id="1105" name="Rectángulo 1105"/>
                <wp:cNvGraphicFramePr/>
                <a:graphic xmlns:a="http://schemas.openxmlformats.org/drawingml/2006/main">
                  <a:graphicData uri="http://schemas.microsoft.com/office/word/2010/wordprocessingShape">
                    <wps:wsp>
                      <wps:cNvSpPr/>
                      <wps:spPr>
                        <a:xfrm flipH="1">
                          <a:off x="0" y="0"/>
                          <a:ext cx="446405" cy="401955"/>
                        </a:xfrm>
                        <a:prstGeom prst="rect">
                          <a:avLst/>
                        </a:prstGeom>
                        <a:solidFill>
                          <a:srgbClr val="509D2F"/>
                        </a:solidFill>
                        <a:ln w="9525" cap="flat" cmpd="sng">
                          <a:solidFill>
                            <a:srgbClr val="000000"/>
                          </a:solidFill>
                          <a:prstDash val="solid"/>
                          <a:round/>
                          <a:headEnd type="none" w="sm" len="sm"/>
                          <a:tailEnd type="none" w="sm" len="sm"/>
                        </a:ln>
                      </wps:spPr>
                      <wps:txbx>
                        <w:txbxContent>
                          <w:p w14:paraId="79D17B18" w14:textId="77777777" w:rsidR="00A66A69" w:rsidRPr="00A66A69" w:rsidRDefault="00A66A69" w:rsidP="00A66A69">
                            <w:pPr>
                              <w:jc w:val="center"/>
                              <w:textDirection w:val="btLr"/>
                              <w:rPr>
                                <w:lang w:val="es-AR"/>
                              </w:rPr>
                            </w:pPr>
                            <w:r>
                              <w:rPr>
                                <w:b/>
                                <w:color w:val="FFFFFF"/>
                                <w:sz w:val="24"/>
                                <w:lang w:val="es-AR"/>
                              </w:rPr>
                              <w:t>16</w:t>
                            </w: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647ABEE6" id="Rectángulo 1105" o:spid="_x0000_s1026" style="position:absolute;left:0;text-align:left;margin-left:435.75pt;margin-top:22.75pt;width:35.15pt;height:31.6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" fillcolor="#509d2f">
                <v:stroke startarrowwidth="narrow" startarrowlength="short" endarrowwidth="narrow" endarrowlength="short" joinstyle="round"/>
                <v:textbox inset="2.53958mm,1.26875mm,2.53958mm,1.26875mm">
                  <w:txbxContent>
                    <w:p w14:paraId="79D17B18" w14:textId="77777777" w:rsidR="00A66A69" w:rsidRPr="00A66A69" w:rsidRDefault="00A66A69" w:rsidP="00A66A69">
                      <w:pPr>
                        <w:jc w:val="center"/>
                        <w:textDirection w:val="btLr"/>
                        <w:rPr>
                          <w:lang w:val="es-AR"/>
                        </w:rPr>
                      </w:pPr>
                      <w:r>
                        <w:rPr>
                          <w:b/>
                          <w:color w:val="FFFFFF"/>
                          <w:sz w:val="24"/>
                          <w:lang w:val="es-AR"/>
                        </w:rPr>
                        <w:t>16</w:t>
                      </w:r>
                    </w:p>
                  </w:txbxContent>
                </v:textbox>
              </v:rect>
            </w:pict>
          </mc:Fallback>
        </mc:AlternateContent>
      </w:r>
    </w:p>
    <w:p w14:paraId="1526A6A5" w14:textId="77777777" w:rsidR="007D3202" w:rsidRPr="00C4436D" w:rsidRDefault="00780FD0">
      <w:pPr>
        <w:rPr>
          <w:rFonts w:ascii="Arial" w:eastAsia="Arial" w:hAnsi="Arial" w:cs="Arial"/>
          <w:b/>
          <w:sz w:val="24"/>
          <w:lang w:val="en-US"/>
        </w:rPr>
      </w:pPr>
      <w:r w:rsidRPr="00C4436D">
        <w:rPr>
          <w:rFonts w:ascii="Arial" w:eastAsia="Arial" w:hAnsi="Arial" w:cs="Arial"/>
          <w:b/>
          <w:sz w:val="24"/>
          <w:lang w:val="en-US"/>
        </w:rPr>
        <w:lastRenderedPageBreak/>
        <w:t>Abstract</w:t>
      </w:r>
    </w:p>
    <w:p w14:paraId="06D3B6ED" w14:textId="77777777" w:rsidR="007D3202" w:rsidRPr="00C4436D" w:rsidRDefault="007D3202">
      <w:pPr>
        <w:rPr>
          <w:rFonts w:ascii="Arial" w:eastAsia="Arial" w:hAnsi="Arial" w:cs="Arial"/>
          <w:sz w:val="24"/>
          <w:lang w:val="en-US"/>
        </w:rPr>
      </w:pPr>
    </w:p>
    <w:p w14:paraId="031D514E" w14:textId="77777777" w:rsidR="007D3202" w:rsidRPr="00C4436D" w:rsidRDefault="00780FD0">
      <w:pPr>
        <w:rPr>
          <w:color w:val="202124"/>
          <w:lang w:val="en-US"/>
        </w:rPr>
      </w:pPr>
      <w:r w:rsidRPr="00C4436D">
        <w:rPr>
          <w:color w:val="202124"/>
          <w:lang w:val="en-US"/>
        </w:rPr>
        <w:t>INTRODUCTION: On a daily basis, health professionals work in clinical consultation in the face of bioethical principles such as: beneficence, non-maleficence, autonomy and justice</w:t>
      </w:r>
      <w:r w:rsidRPr="00C4436D">
        <w:rPr>
          <w:color w:val="202124"/>
          <w:vertAlign w:val="superscript"/>
          <w:lang w:val="en-US"/>
        </w:rPr>
        <w:t>1,2</w:t>
      </w:r>
      <w:r w:rsidRPr="00C4436D">
        <w:rPr>
          <w:color w:val="202124"/>
          <w:lang w:val="en-US"/>
        </w:rPr>
        <w:t xml:space="preserve">. Topics where the perception of health professionals and patients may differ. </w:t>
      </w:r>
    </w:p>
    <w:p w14:paraId="16C4E173" w14:textId="77777777" w:rsidR="007D3202" w:rsidRPr="00C4436D" w:rsidRDefault="00780FD0">
      <w:pPr>
        <w:rPr>
          <w:color w:val="202124"/>
          <w:lang w:val="en-US"/>
        </w:rPr>
      </w:pPr>
      <w:r w:rsidRPr="00C4436D">
        <w:rPr>
          <w:color w:val="202124"/>
          <w:lang w:val="en-US"/>
        </w:rPr>
        <w:t>OBJETIVE: of this study was to determine the perception of current bioethical principles in the student community as future health professionals.</w:t>
      </w:r>
    </w:p>
    <w:p w14:paraId="1A09B087" w14:textId="77777777" w:rsidR="007D3202" w:rsidRPr="00C4436D" w:rsidRDefault="00780FD0">
      <w:pPr>
        <w:rPr>
          <w:color w:val="202124"/>
          <w:lang w:val="en-US"/>
        </w:rPr>
      </w:pPr>
      <w:r w:rsidRPr="00C4436D">
        <w:rPr>
          <w:color w:val="202124"/>
          <w:lang w:val="en-US"/>
        </w:rPr>
        <w:t xml:space="preserve">MATERIAL AND METHODS: Descriptive, observational and cross-sectional study. The study population consisted of first-year students of the Nutrition and Dentistry careers of the Catholic University of Córdoba (UCC), after signing the informed consent. They anonymously and voluntarily completed the Questionnaire: Health Professional-Patient Relationship, validated at the Pontificia Universidad </w:t>
      </w:r>
      <w:proofErr w:type="spellStart"/>
      <w:r w:rsidRPr="00C4436D">
        <w:rPr>
          <w:color w:val="202124"/>
          <w:lang w:val="en-US"/>
        </w:rPr>
        <w:t>Católica</w:t>
      </w:r>
      <w:proofErr w:type="spellEnd"/>
      <w:r w:rsidRPr="00C4436D">
        <w:rPr>
          <w:color w:val="202124"/>
          <w:lang w:val="en-US"/>
        </w:rPr>
        <w:t xml:space="preserve"> de Chile</w:t>
      </w:r>
      <w:r w:rsidRPr="00C4436D">
        <w:rPr>
          <w:color w:val="202124"/>
          <w:vertAlign w:val="superscript"/>
          <w:lang w:val="en-US"/>
        </w:rPr>
        <w:t>3,4</w:t>
      </w:r>
      <w:r w:rsidRPr="00C4436D">
        <w:rPr>
          <w:color w:val="202124"/>
          <w:lang w:val="en-US"/>
        </w:rPr>
        <w:t xml:space="preserve">. The questionnaire consists of five dimensions and 52 questions, divided by dimensions: Dehumanization of Health Dimension, Anthropological Dimension and Health Professional-Patient Relationship Dimension, which in turn has different models: Paternalistic or Hippocratic, Technological, Legal, Commercial or Consumerist and Alliance. At the same time, they are divided into relationships, which by drawing lots of dimensions, models and relationships at this time only the Discrimination and Supply-Demand relationship will be exposed. </w:t>
      </w:r>
    </w:p>
    <w:p w14:paraId="00C5FAEC" w14:textId="77777777" w:rsidR="007D3202" w:rsidRPr="00C4436D" w:rsidRDefault="00780FD0">
      <w:pPr>
        <w:rPr>
          <w:color w:val="202124"/>
          <w:lang w:val="en-US"/>
        </w:rPr>
      </w:pPr>
      <w:r w:rsidRPr="00C4436D">
        <w:rPr>
          <w:color w:val="202124"/>
          <w:lang w:val="en-US"/>
        </w:rPr>
        <w:t>CONSIDERACIONES ETICAS: Study approved by the Ethics Committee of UCC-Clínica Universitaria Reina Fabiola.</w:t>
      </w:r>
    </w:p>
    <w:p w14:paraId="4637D4F9" w14:textId="77777777" w:rsidR="007D3202" w:rsidRPr="00C4436D" w:rsidRDefault="00780FD0">
      <w:pPr>
        <w:rPr>
          <w:color w:val="202124"/>
          <w:lang w:val="en-US"/>
        </w:rPr>
      </w:pPr>
      <w:r w:rsidRPr="00C4436D">
        <w:rPr>
          <w:color w:val="202124"/>
          <w:lang w:val="en-US"/>
        </w:rPr>
        <w:t xml:space="preserve">RESULTS: 56% of the students surveyed think that the patient who can afford to pay receives better care. 65% believe that patients are not discriminated against because of their religion. Respondents believe that there is more discrimination on the basis of age, sex and religion than on the basis of homosexuality. 62% of respondents think it is better to sign legal documents before a notary and 72% to some degree believe that the professional should consider the legal consequences before attending to the patient. 67% of first-year students agree to some degree with care, they should follow the laws of supply and demand like any trade. </w:t>
      </w:r>
    </w:p>
    <w:p w14:paraId="66F238DC" w14:textId="77777777" w:rsidR="007D3202" w:rsidRPr="00C4436D" w:rsidRDefault="00780FD0">
      <w:pPr>
        <w:rPr>
          <w:color w:val="202124"/>
          <w:lang w:val="en-US"/>
        </w:rPr>
      </w:pPr>
      <w:r w:rsidRPr="00C4436D">
        <w:rPr>
          <w:color w:val="202124"/>
          <w:lang w:val="en-US"/>
        </w:rPr>
        <w:t>CONCLUSIONS: The students surveyed had a relatively different opinion from what would be desired by society and as future health professionals</w:t>
      </w:r>
      <w:r w:rsidRPr="00C4436D">
        <w:rPr>
          <w:color w:val="202124"/>
          <w:vertAlign w:val="superscript"/>
          <w:lang w:val="en-US"/>
        </w:rPr>
        <w:t>5</w:t>
      </w:r>
      <w:r w:rsidRPr="00C4436D">
        <w:rPr>
          <w:color w:val="202124"/>
          <w:lang w:val="en-US"/>
        </w:rPr>
        <w:t>. It would be interesting to repeat the survey when they are in professional practice, since the health professional-patient relationship can determine the success or failure of the treatment.</w:t>
      </w:r>
    </w:p>
    <w:p w14:paraId="757C4482" w14:textId="77777777" w:rsidR="007D3202" w:rsidRPr="00C4436D" w:rsidRDefault="007D3202">
      <w:pPr>
        <w:pBdr>
          <w:top w:val="nil"/>
          <w:left w:val="nil"/>
          <w:bottom w:val="nil"/>
          <w:right w:val="nil"/>
          <w:between w:val="nil"/>
        </w:pBdr>
        <w:rPr>
          <w:lang w:val="en-US"/>
        </w:rPr>
      </w:pPr>
    </w:p>
    <w:p w14:paraId="3B5D2158" w14:textId="77777777" w:rsidR="007D3202" w:rsidRPr="00C4436D" w:rsidRDefault="00780FD0">
      <w:pPr>
        <w:pBdr>
          <w:top w:val="nil"/>
          <w:left w:val="nil"/>
          <w:bottom w:val="nil"/>
          <w:right w:val="nil"/>
          <w:between w:val="nil"/>
        </w:pBdr>
        <w:spacing w:line="360" w:lineRule="auto"/>
        <w:rPr>
          <w:color w:val="000000"/>
          <w:sz w:val="24"/>
          <w:lang w:val="en-US"/>
        </w:rPr>
        <w:sectPr w:rsidR="007D3202" w:rsidRPr="00C4436D">
          <w:headerReference w:type="even" r:id="rId18"/>
          <w:headerReference w:type="default" r:id="rId19"/>
          <w:headerReference w:type="first" r:id="rId20"/>
          <w:type w:val="continuous"/>
          <w:pgSz w:w="11906" w:h="16838"/>
          <w:pgMar w:top="1531" w:right="1701" w:bottom="1418" w:left="1701" w:header="709" w:footer="709" w:gutter="0"/>
          <w:pgNumType w:start="18"/>
          <w:cols w:space="720"/>
          <w:titlePg/>
        </w:sectPr>
      </w:pPr>
      <w:r w:rsidRPr="00C4436D">
        <w:rPr>
          <w:rFonts w:ascii="Arial" w:eastAsia="Arial" w:hAnsi="Arial" w:cs="Arial"/>
          <w:b/>
          <w:color w:val="000000"/>
          <w:sz w:val="24"/>
          <w:lang w:val="en-US"/>
        </w:rPr>
        <w:t xml:space="preserve">Keywords: </w:t>
      </w:r>
      <w:r w:rsidRPr="00C4436D">
        <w:rPr>
          <w:lang w:val="en-US"/>
        </w:rPr>
        <w:t>Professional-Patient; Bioethical principles; Questionnaire.</w:t>
      </w:r>
    </w:p>
    <w:p w14:paraId="7ED4F904" w14:textId="77777777" w:rsidR="007D3202" w:rsidRDefault="00780FD0">
      <w:pPr>
        <w:pStyle w:val="Ttulo1"/>
      </w:pPr>
      <w:r>
        <w:t>Bibliografía</w:t>
      </w:r>
    </w:p>
    <w:p w14:paraId="4B621CAB" w14:textId="77777777" w:rsidR="007D3202" w:rsidRDefault="00780FD0">
      <w:pPr>
        <w:numPr>
          <w:ilvl w:val="0"/>
          <w:numId w:val="1"/>
        </w:numPr>
        <w:pBdr>
          <w:top w:val="nil"/>
          <w:left w:val="nil"/>
          <w:bottom w:val="nil"/>
          <w:right w:val="nil"/>
          <w:between w:val="nil"/>
        </w:pBdr>
        <w:spacing w:after="120"/>
      </w:pPr>
      <w:proofErr w:type="spellStart"/>
      <w:r>
        <w:rPr>
          <w:color w:val="000000"/>
          <w:szCs w:val="20"/>
        </w:rPr>
        <w:t>Mainetti</w:t>
      </w:r>
      <w:proofErr w:type="spellEnd"/>
      <w:r>
        <w:rPr>
          <w:color w:val="000000"/>
          <w:szCs w:val="20"/>
        </w:rPr>
        <w:t>, JA. Principios normativos de la bioética. Bioética Sistemática Sección II. Disponible en: http://www.elabe.bioética.org/42.htm</w:t>
      </w:r>
    </w:p>
    <w:p w14:paraId="0DF29CAC" w14:textId="77777777" w:rsidR="007D3202" w:rsidRDefault="00780FD0">
      <w:pPr>
        <w:numPr>
          <w:ilvl w:val="0"/>
          <w:numId w:val="1"/>
        </w:numPr>
        <w:pBdr>
          <w:top w:val="nil"/>
          <w:left w:val="nil"/>
          <w:bottom w:val="nil"/>
          <w:right w:val="nil"/>
          <w:between w:val="nil"/>
        </w:pBdr>
        <w:spacing w:after="120"/>
      </w:pPr>
      <w:r>
        <w:rPr>
          <w:color w:val="000000"/>
          <w:szCs w:val="20"/>
        </w:rPr>
        <w:t xml:space="preserve">Cortina A. Ciudadanos del Mundo. Hacia una teoría de la ciudadanía, 3ra </w:t>
      </w:r>
      <w:proofErr w:type="spellStart"/>
      <w:r>
        <w:rPr>
          <w:color w:val="000000"/>
          <w:szCs w:val="20"/>
        </w:rPr>
        <w:t>ed</w:t>
      </w:r>
      <w:proofErr w:type="spellEnd"/>
      <w:r>
        <w:rPr>
          <w:color w:val="000000"/>
          <w:szCs w:val="20"/>
        </w:rPr>
        <w:t xml:space="preserve">, Ética de las profesiones, Madrid, 1997. </w:t>
      </w:r>
    </w:p>
    <w:p w14:paraId="2F713014" w14:textId="77777777" w:rsidR="007D3202" w:rsidRDefault="00780FD0">
      <w:pPr>
        <w:numPr>
          <w:ilvl w:val="0"/>
          <w:numId w:val="1"/>
        </w:numPr>
        <w:pBdr>
          <w:top w:val="nil"/>
          <w:left w:val="nil"/>
          <w:bottom w:val="nil"/>
          <w:right w:val="nil"/>
          <w:between w:val="nil"/>
        </w:pBdr>
        <w:spacing w:after="120"/>
      </w:pPr>
      <w:r>
        <w:rPr>
          <w:color w:val="000000"/>
          <w:szCs w:val="20"/>
        </w:rPr>
        <w:t>Rodríguez A. Relación médico-paciente en algunos campos clínicos de la Pontificia Universidad Católica de Chile. Santiago de Chile: Andros Impresores; 2010. p. 222.</w:t>
      </w:r>
    </w:p>
    <w:p w14:paraId="244E2E95" w14:textId="77777777" w:rsidR="007D3202" w:rsidRDefault="00780FD0">
      <w:pPr>
        <w:numPr>
          <w:ilvl w:val="0"/>
          <w:numId w:val="1"/>
        </w:numPr>
        <w:pBdr>
          <w:top w:val="nil"/>
          <w:left w:val="nil"/>
          <w:bottom w:val="nil"/>
          <w:right w:val="nil"/>
          <w:between w:val="nil"/>
        </w:pBdr>
        <w:spacing w:after="120"/>
      </w:pPr>
      <w:r>
        <w:rPr>
          <w:color w:val="000000"/>
          <w:szCs w:val="20"/>
        </w:rPr>
        <w:t xml:space="preserve">Rodríguez A. Relación médico-paciente en la. Pontificia Universidad Católica de Chile: evaluación de una </w:t>
      </w:r>
      <w:r>
        <w:rPr>
          <w:color w:val="000000"/>
          <w:szCs w:val="20"/>
        </w:rPr>
        <w:t xml:space="preserve">escala de medición. </w:t>
      </w:r>
      <w:proofErr w:type="spellStart"/>
      <w:r>
        <w:rPr>
          <w:color w:val="000000"/>
          <w:szCs w:val="20"/>
        </w:rPr>
        <w:t>Rev</w:t>
      </w:r>
      <w:proofErr w:type="spellEnd"/>
      <w:r>
        <w:rPr>
          <w:color w:val="000000"/>
          <w:szCs w:val="20"/>
        </w:rPr>
        <w:t xml:space="preserve"> </w:t>
      </w:r>
      <w:proofErr w:type="spellStart"/>
      <w:r>
        <w:rPr>
          <w:color w:val="000000"/>
          <w:szCs w:val="20"/>
        </w:rPr>
        <w:t>Méd</w:t>
      </w:r>
      <w:proofErr w:type="spellEnd"/>
      <w:r>
        <w:rPr>
          <w:color w:val="000000"/>
          <w:szCs w:val="20"/>
        </w:rPr>
        <w:t xml:space="preserve"> Chile. 2012; 140:176-183.</w:t>
      </w:r>
    </w:p>
    <w:p w14:paraId="665DD043" w14:textId="77777777" w:rsidR="007D3202" w:rsidRDefault="00780FD0">
      <w:pPr>
        <w:numPr>
          <w:ilvl w:val="0"/>
          <w:numId w:val="1"/>
        </w:numPr>
        <w:pBdr>
          <w:top w:val="nil"/>
          <w:left w:val="nil"/>
          <w:bottom w:val="nil"/>
          <w:right w:val="nil"/>
          <w:between w:val="nil"/>
        </w:pBdr>
        <w:spacing w:after="120"/>
      </w:pPr>
      <w:r>
        <w:rPr>
          <w:color w:val="000000"/>
          <w:szCs w:val="20"/>
        </w:rPr>
        <w:t xml:space="preserve">Ministerio de Salud de la Nación. Dirección de Salud Perinatal y Niñez. Manual del Nutricionista, </w:t>
      </w:r>
      <w:proofErr w:type="spellStart"/>
      <w:r>
        <w:rPr>
          <w:color w:val="000000"/>
          <w:szCs w:val="20"/>
        </w:rPr>
        <w:t>ENNyS</w:t>
      </w:r>
      <w:proofErr w:type="spellEnd"/>
      <w:r>
        <w:rPr>
          <w:color w:val="000000"/>
          <w:szCs w:val="20"/>
        </w:rPr>
        <w:t xml:space="preserve"> 2. Argentina, 2022. Disponible en: https://bancos.salud.gob.ar/sites/default/files/2023-01/ennys2-manual-del-nutricionista.pdf</w:t>
      </w:r>
    </w:p>
    <w:p w14:paraId="380B74C7" w14:textId="77777777" w:rsidR="007D3202" w:rsidRDefault="00780FD0">
      <w:pPr>
        <w:pBdr>
          <w:top w:val="nil"/>
          <w:left w:val="nil"/>
          <w:bottom w:val="nil"/>
          <w:right w:val="nil"/>
          <w:between w:val="nil"/>
        </w:pBdr>
        <w:spacing w:after="120"/>
        <w:ind w:left="720"/>
        <w:rPr>
          <w:color w:val="000000"/>
          <w:szCs w:val="20"/>
        </w:rPr>
      </w:pPr>
      <w:r>
        <w:rPr>
          <w:rFonts w:ascii="Calibri" w:eastAsia="Calibri" w:hAnsi="Calibri" w:cs="Calibri"/>
          <w:noProof/>
          <w:color w:val="000000"/>
          <w:sz w:val="22"/>
          <w:szCs w:val="22"/>
          <w:lang w:val="en-US" w:eastAsia="en-US"/>
        </w:rPr>
        <mc:AlternateContent>
          <mc:Choice Requires="wpg">
            <w:drawing>
              <wp:inline distT="0" distB="0" distL="0" distR="0" wp14:anchorId="483F151C" wp14:editId="3719B3FB">
                <wp:extent cx="1085850" cy="552450"/>
                <wp:effectExtent l="0" t="0" r="0" b="0"/>
                <wp:docPr id="1104" name="Grupo 1104"/>
                <wp:cNvGraphicFramePr/>
                <a:graphic xmlns:a="http://schemas.openxmlformats.org/drawingml/2006/main">
                  <a:graphicData uri="http://schemas.microsoft.com/office/word/2010/wordprocessingGroup">
                    <wpg:wgp>
                      <wpg:cNvGrpSpPr/>
                      <wpg:grpSpPr>
                        <a:xfrm>
                          <a:off x="0" y="0"/>
                          <a:ext cx="1085850" cy="552450"/>
                          <a:chOff x="4803075" y="3503775"/>
                          <a:chExt cx="1085850" cy="552450"/>
                        </a:xfrm>
                      </wpg:grpSpPr>
                      <wpg:grpSp>
                        <wpg:cNvPr id="1" name="Grupo 1"/>
                        <wpg:cNvGrpSpPr/>
                        <wpg:grpSpPr>
                          <a:xfrm>
                            <a:off x="4803075" y="3503775"/>
                            <a:ext cx="1085850" cy="552450"/>
                            <a:chOff x="4803075" y="3503775"/>
                            <a:chExt cx="1085850" cy="552450"/>
                          </a:xfrm>
                        </wpg:grpSpPr>
                        <wps:wsp>
                          <wps:cNvPr id="2" name="Rectángulo 2"/>
                          <wps:cNvSpPr/>
                          <wps:spPr>
                            <a:xfrm>
                              <a:off x="4803075" y="3503775"/>
                              <a:ext cx="1085850" cy="552450"/>
                            </a:xfrm>
                            <a:prstGeom prst="rect">
                              <a:avLst/>
                            </a:prstGeom>
                            <a:noFill/>
                            <a:ln>
                              <a:noFill/>
                            </a:ln>
                          </wps:spPr>
                          <wps:txbx>
                            <w:txbxContent>
                              <w:p w14:paraId="77948B8D" w14:textId="77777777" w:rsidR="007D3202" w:rsidRDefault="007D3202">
                                <w:pPr>
                                  <w:jc w:val="left"/>
                                  <w:textDirection w:val="btLr"/>
                                </w:pPr>
                              </w:p>
                            </w:txbxContent>
                          </wps:txbx>
                          <wps:bodyPr spcFirstLastPara="1" wrap="square" lIns="91425" tIns="91425" rIns="91425" bIns="91425" anchor="ctr" anchorCtr="0">
                            <a:noAutofit/>
                          </wps:bodyPr>
                        </wps:wsp>
                        <wpg:grpSp>
                          <wpg:cNvPr id="3" name="Grupo 3"/>
                          <wpg:cNvGrpSpPr/>
                          <wpg:grpSpPr>
                            <a:xfrm>
                              <a:off x="4803075" y="3503775"/>
                              <a:ext cx="1085850" cy="552450"/>
                              <a:chOff x="0" y="0"/>
                              <a:chExt cx="11701" cy="4312"/>
                            </a:xfrm>
                          </wpg:grpSpPr>
                          <wps:wsp>
                            <wps:cNvPr id="4" name="Rectángulo 4"/>
                            <wps:cNvSpPr/>
                            <wps:spPr>
                              <a:xfrm>
                                <a:off x="0" y="0"/>
                                <a:ext cx="11700" cy="4300"/>
                              </a:xfrm>
                              <a:prstGeom prst="rect">
                                <a:avLst/>
                              </a:prstGeom>
                              <a:noFill/>
                              <a:ln>
                                <a:noFill/>
                              </a:ln>
                            </wps:spPr>
                            <wps:txbx>
                              <w:txbxContent>
                                <w:p w14:paraId="46EEF248" w14:textId="77777777" w:rsidR="007D3202" w:rsidRDefault="007D3202">
                                  <w:pPr>
                                    <w:jc w:val="left"/>
                                    <w:textDirection w:val="btLr"/>
                                  </w:pPr>
                                </w:p>
                              </w:txbxContent>
                            </wps:txbx>
                            <wps:bodyPr spcFirstLastPara="1" wrap="square" lIns="91425" tIns="91425" rIns="91425" bIns="91425" anchor="ctr" anchorCtr="0">
                              <a:noAutofit/>
                            </wps:bodyPr>
                          </wps:wsp>
                          <wps:wsp>
                            <wps:cNvPr id="5" name="Forma libre 5"/>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21">
                                <a:alphaModFix/>
                              </a:blip>
                              <a:srcRect/>
                              <a:stretch/>
                            </pic:blipFill>
                            <pic:spPr>
                              <a:xfrm>
                                <a:off x="0" y="0"/>
                                <a:ext cx="11673" cy="4069"/>
                              </a:xfrm>
                              <a:prstGeom prst="rect">
                                <a:avLst/>
                              </a:prstGeom>
                              <a:noFill/>
                              <a:ln>
                                <a:noFill/>
                              </a:ln>
                            </pic:spPr>
                          </pic:pic>
                        </wpg:grpSp>
                      </wpg:grpSp>
                    </wpg:wgp>
                  </a:graphicData>
                </a:graphic>
              </wp:inline>
            </w:drawing>
          </mc:Choice>
          <mc:Fallback>
            <w:pict>
              <v:group w14:anchorId="483F151C" id="Grupo 1104" o:spid="_x0000_s1027" style="width:85.5pt;height:43.5pt;mso-position-horizontal-relative:char;mso-position-vertical-relative:line" coordorigin="48030,35037" coordsize="10858,55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">
                <v:group id="Grupo 1" o:spid="_x0000_s1028" style="position:absolute;left:48030;top:35037;width:10859;height:5525" coordorigin="48030,35037" coordsize="10858,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9" style="position:absolute;left:48030;top:35037;width:10859;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7948B8D" w14:textId="77777777" w:rsidR="007D3202" w:rsidRDefault="007D3202">
                          <w:pPr>
                            <w:jc w:val="left"/>
                            <w:textDirection w:val="btLr"/>
                          </w:pPr>
                        </w:p>
                      </w:txbxContent>
                    </v:textbox>
                  </v:rect>
                  <v:group id="Grupo 3" o:spid="_x0000_s1030" style="position:absolute;left:48030;top:35037;width:10859;height:5525"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1" style="position:absolute;width:11700;height: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46EEF248" w14:textId="77777777" w:rsidR="007D3202" w:rsidRDefault="007D3202">
                            <w:pPr>
                              <w:jc w:val="left"/>
                              <w:textDirection w:val="btLr"/>
                            </w:pPr>
                          </w:p>
                        </w:txbxContent>
                      </v:textbox>
                    </v:rect>
                    <v:shape id="Forma libre 5" o:spid="_x0000_s1032"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3"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">
                      <v:imagedata r:id="rId22" o:title=""/>
                    </v:shape>
                  </v:group>
                </v:group>
                <w10:anchorlock/>
              </v:group>
            </w:pict>
          </mc:Fallback>
        </mc:AlternateContent>
      </w:r>
    </w:p>
    <w:p w14:paraId="2A8BD95A" w14:textId="77777777" w:rsidR="007D3202" w:rsidRDefault="007D3202"/>
    <w:p w14:paraId="521E0A1E" w14:textId="77777777" w:rsidR="007D3202" w:rsidRDefault="007D3202"/>
    <w:p w14:paraId="6576F21E" w14:textId="77777777" w:rsidR="007D3202" w:rsidRDefault="007D3202"/>
    <w:p w14:paraId="1F336535" w14:textId="77777777" w:rsidR="007D3202" w:rsidRDefault="007D3202"/>
    <w:p w14:paraId="11BE62D8" w14:textId="77777777" w:rsidR="007D3202" w:rsidRDefault="007D3202"/>
    <w:p w14:paraId="4FE2C1F9" w14:textId="77777777" w:rsidR="007D3202" w:rsidRDefault="007D3202">
      <w:pPr>
        <w:sectPr w:rsidR="007D3202">
          <w:type w:val="continuous"/>
          <w:pgSz w:w="11906" w:h="16838"/>
          <w:pgMar w:top="1531" w:right="1701" w:bottom="1418" w:left="1701" w:header="709" w:footer="709" w:gutter="0"/>
          <w:pgNumType w:start="18"/>
          <w:cols w:num="2" w:space="720" w:equalWidth="0">
            <w:col w:w="3891" w:space="720"/>
            <w:col w:w="3891" w:space="0"/>
          </w:cols>
          <w:titlePg/>
        </w:sectPr>
      </w:pPr>
    </w:p>
    <w:p w14:paraId="49384E90" w14:textId="77777777" w:rsidR="007D3202" w:rsidRDefault="00780FD0">
      <w:pPr>
        <w:pStyle w:val="Ttulo1"/>
      </w:pPr>
      <w:r>
        <w:rPr>
          <w:noProof/>
          <w:lang w:val="en-US" w:eastAsia="en-US"/>
        </w:rPr>
        <mc:AlternateContent>
          <mc:Choice Requires="wps">
            <w:drawing>
              <wp:anchor distT="0" distB="0" distL="114300" distR="114300" simplePos="0" relativeHeight="251655168" behindDoc="0" locked="0" layoutInCell="1" hidden="0" allowOverlap="1" wp14:anchorId="701A71BB" wp14:editId="418A1310">
                <wp:simplePos x="0" y="0"/>
                <wp:positionH relativeFrom="column">
                  <wp:posOffset>5514975</wp:posOffset>
                </wp:positionH>
                <wp:positionV relativeFrom="paragraph">
                  <wp:posOffset>860425</wp:posOffset>
                </wp:positionV>
                <wp:extent cx="446405" cy="390525"/>
                <wp:effectExtent l="0" t="0" r="0" b="0"/>
                <wp:wrapNone/>
                <wp:docPr id="1106" name="Rectángulo 1106"/>
                <wp:cNvGraphicFramePr/>
                <a:graphic xmlns:a="http://schemas.openxmlformats.org/drawingml/2006/main">
                  <a:graphicData uri="http://schemas.microsoft.com/office/word/2010/wordprocessingShape">
                    <wps:wsp>
                      <wps:cNvSpPr/>
                      <wps:spPr>
                        <a:xfrm flipH="1">
                          <a:off x="0" y="0"/>
                          <a:ext cx="446405" cy="390525"/>
                        </a:xfrm>
                        <a:prstGeom prst="rect">
                          <a:avLst/>
                        </a:prstGeom>
                        <a:solidFill>
                          <a:srgbClr val="509D2F"/>
                        </a:solidFill>
                        <a:ln w="9525" cap="flat" cmpd="sng">
                          <a:solidFill>
                            <a:srgbClr val="000000"/>
                          </a:solidFill>
                          <a:prstDash val="solid"/>
                          <a:round/>
                          <a:headEnd type="none" w="sm" len="sm"/>
                          <a:tailEnd type="none" w="sm" len="sm"/>
                        </a:ln>
                      </wps:spPr>
                      <wps:txbx>
                        <w:txbxContent>
                          <w:p w14:paraId="1C4CEC4E" w14:textId="77777777" w:rsidR="007D3202" w:rsidRPr="00A66A69" w:rsidRDefault="00A66A69">
                            <w:pPr>
                              <w:jc w:val="center"/>
                              <w:textDirection w:val="btLr"/>
                              <w:rPr>
                                <w:lang w:val="es-AR"/>
                              </w:rPr>
                            </w:pPr>
                            <w:r>
                              <w:rPr>
                                <w:b/>
                                <w:color w:val="FFFFFF"/>
                                <w:sz w:val="24"/>
                                <w:lang w:val="es-AR"/>
                              </w:rPr>
                              <w:t>17</w:t>
                            </w:r>
                          </w:p>
                        </w:txbxContent>
                      </wps:txbx>
                      <wps:bodyPr spcFirstLastPara="1" wrap="square" lIns="91425" tIns="45675" rIns="91425" bIns="45675" anchor="t" anchorCtr="0">
                        <a:noAutofit/>
                      </wps:bodyPr>
                    </wps:wsp>
                  </a:graphicData>
                </a:graphic>
              </wp:anchor>
            </w:drawing>
          </mc:Choice>
          <mc:Fallback>
            <w:pict>
              <v:rect w14:anchorId="701A71BB" id="Rectángulo 1106" o:spid="_x0000_s1034" style="position:absolute;margin-left:434.25pt;margin-top:67.75pt;width:35.15pt;height:30.75pt;flip:x;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" fillcolor="#509d2f">
                <v:stroke startarrowwidth="narrow" startarrowlength="short" endarrowwidth="narrow" endarrowlength="short" joinstyle="round"/>
                <v:textbox inset="2.53958mm,1.26875mm,2.53958mm,1.26875mm">
                  <w:txbxContent>
                    <w:p w14:paraId="1C4CEC4E" w14:textId="77777777" w:rsidR="007D3202" w:rsidRPr="00A66A69" w:rsidRDefault="00A66A69">
                      <w:pPr>
                        <w:jc w:val="center"/>
                        <w:textDirection w:val="btLr"/>
                        <w:rPr>
                          <w:lang w:val="es-AR"/>
                        </w:rPr>
                      </w:pPr>
                      <w:r>
                        <w:rPr>
                          <w:b/>
                          <w:color w:val="FFFFFF"/>
                          <w:sz w:val="24"/>
                          <w:lang w:val="es-AR"/>
                        </w:rPr>
                        <w:t>17</w:t>
                      </w:r>
                    </w:p>
                  </w:txbxContent>
                </v:textbox>
              </v:rect>
            </w:pict>
          </mc:Fallback>
        </mc:AlternateContent>
      </w:r>
    </w:p>
    <w:sectPr w:rsidR="007D3202">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52A78" w14:textId="77777777" w:rsidR="00BA252A" w:rsidRDefault="00BA252A">
      <w:r>
        <w:separator/>
      </w:r>
    </w:p>
  </w:endnote>
  <w:endnote w:type="continuationSeparator" w:id="0">
    <w:p w14:paraId="4CA7F123" w14:textId="77777777" w:rsidR="00BA252A" w:rsidRDefault="00BA2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4A368" w14:textId="77777777" w:rsidR="007D3202" w:rsidRDefault="007D320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C52CA" w14:textId="77777777" w:rsidR="007D3202" w:rsidRDefault="007D3202">
    <w:pPr>
      <w:widowControl w:val="0"/>
      <w:pBdr>
        <w:top w:val="nil"/>
        <w:left w:val="nil"/>
        <w:bottom w:val="nil"/>
        <w:right w:val="nil"/>
        <w:between w:val="nil"/>
      </w:pBdr>
      <w:spacing w:line="276" w:lineRule="auto"/>
      <w:jc w:val="left"/>
      <w:rPr>
        <w:color w:val="000000"/>
      </w:rPr>
    </w:pPr>
  </w:p>
  <w:tbl>
    <w:tblPr>
      <w:tblStyle w:val="a6"/>
      <w:tblW w:w="7797" w:type="dxa"/>
      <w:tblInd w:w="0" w:type="dxa"/>
      <w:tblLayout w:type="fixed"/>
      <w:tblLook w:val="0400" w:firstRow="0" w:lastRow="0" w:firstColumn="0" w:lastColumn="0" w:noHBand="0" w:noVBand="1"/>
    </w:tblPr>
    <w:tblGrid>
      <w:gridCol w:w="7797"/>
    </w:tblGrid>
    <w:tr w:rsidR="007D3202" w:rsidRPr="00827658" w14:paraId="728845B7" w14:textId="77777777">
      <w:tc>
        <w:tcPr>
          <w:tcW w:w="7797" w:type="dxa"/>
          <w:tcBorders>
            <w:top w:val="single" w:sz="4" w:space="0" w:color="000000"/>
          </w:tcBorders>
        </w:tcPr>
        <w:p w14:paraId="3B70D42B" w14:textId="77777777" w:rsidR="007D3202" w:rsidRPr="00827658" w:rsidRDefault="00780FD0">
          <w:pPr>
            <w:pBdr>
              <w:top w:val="nil"/>
              <w:left w:val="nil"/>
              <w:bottom w:val="nil"/>
              <w:right w:val="nil"/>
              <w:between w:val="nil"/>
            </w:pBdr>
            <w:tabs>
              <w:tab w:val="center" w:pos="4419"/>
              <w:tab w:val="right" w:pos="8838"/>
            </w:tabs>
            <w:rPr>
              <w:rFonts w:ascii="Arial" w:eastAsia="Arial" w:hAnsi="Arial" w:cs="Arial"/>
              <w:color w:val="000000"/>
              <w:sz w:val="16"/>
              <w:szCs w:val="16"/>
              <w:lang w:val="en-US"/>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Bº Gral. Paz. X5004FXS. Córdoba. Argentina. </w:t>
          </w:r>
          <w:r w:rsidRPr="00827658">
            <w:rPr>
              <w:rFonts w:ascii="Arial" w:eastAsia="Arial" w:hAnsi="Arial" w:cs="Arial"/>
              <w:color w:val="000000"/>
              <w:sz w:val="16"/>
              <w:szCs w:val="16"/>
              <w:lang w:val="en-US"/>
            </w:rPr>
            <w:t xml:space="preserve">Tel.: (54) 351 4517299 / </w:t>
          </w:r>
          <w:proofErr w:type="spellStart"/>
          <w:r w:rsidRPr="00827658">
            <w:rPr>
              <w:rFonts w:ascii="Arial" w:eastAsia="Arial" w:hAnsi="Arial" w:cs="Arial"/>
              <w:color w:val="000000"/>
              <w:sz w:val="16"/>
              <w:szCs w:val="16"/>
              <w:lang w:val="en-US"/>
            </w:rPr>
            <w:t>Correo</w:t>
          </w:r>
          <w:proofErr w:type="spellEnd"/>
          <w:r w:rsidRPr="00827658">
            <w:rPr>
              <w:rFonts w:ascii="Arial" w:eastAsia="Arial" w:hAnsi="Arial" w:cs="Arial"/>
              <w:color w:val="000000"/>
              <w:sz w:val="16"/>
              <w:szCs w:val="16"/>
              <w:lang w:val="en-US"/>
            </w:rPr>
            <w:t xml:space="preserve">: methodo@ucc.edu.ar / Web: methodo.ucc.edu.ar| ARTICULO ORIGINAL </w:t>
          </w:r>
          <w:proofErr w:type="spellStart"/>
          <w:r w:rsidRPr="00827658">
            <w:rPr>
              <w:rFonts w:ascii="Arial" w:eastAsia="Arial" w:hAnsi="Arial" w:cs="Arial"/>
              <w:color w:val="000000"/>
              <w:sz w:val="16"/>
              <w:szCs w:val="16"/>
              <w:lang w:val="en-US"/>
            </w:rPr>
            <w:t>Rev.Methodo</w:t>
          </w:r>
          <w:proofErr w:type="spellEnd"/>
          <w:r w:rsidRPr="00827658">
            <w:rPr>
              <w:rFonts w:ascii="Arial" w:eastAsia="Arial" w:hAnsi="Arial" w:cs="Arial"/>
              <w:color w:val="000000"/>
              <w:sz w:val="16"/>
              <w:szCs w:val="16"/>
              <w:lang w:val="en-US"/>
            </w:rPr>
            <w:t xml:space="preserve"> 2024;9(</w:t>
          </w:r>
          <w:r w:rsidR="00273899">
            <w:rPr>
              <w:rFonts w:ascii="Arial" w:eastAsia="Arial" w:hAnsi="Arial" w:cs="Arial"/>
              <w:color w:val="000000"/>
              <w:sz w:val="16"/>
              <w:szCs w:val="16"/>
              <w:lang w:val="en-US"/>
            </w:rPr>
            <w:t>1</w:t>
          </w:r>
          <w:r w:rsidRPr="00827658">
            <w:rPr>
              <w:rFonts w:ascii="Arial" w:eastAsia="Arial" w:hAnsi="Arial" w:cs="Arial"/>
              <w:color w:val="000000"/>
              <w:sz w:val="16"/>
              <w:szCs w:val="16"/>
              <w:lang w:val="en-US"/>
            </w:rPr>
            <w:t>):</w:t>
          </w:r>
          <w:r w:rsidR="00827658">
            <w:rPr>
              <w:rFonts w:ascii="Arial" w:eastAsia="Arial" w:hAnsi="Arial" w:cs="Arial"/>
              <w:color w:val="000000"/>
              <w:sz w:val="16"/>
              <w:szCs w:val="16"/>
              <w:lang w:val="en-US"/>
            </w:rPr>
            <w:t xml:space="preserve"> </w:t>
          </w:r>
          <w:r w:rsidR="00827658" w:rsidRPr="00827658">
            <w:rPr>
              <w:rFonts w:ascii="Arial" w:eastAsia="Arial" w:hAnsi="Arial" w:cs="Arial"/>
              <w:color w:val="000000"/>
              <w:sz w:val="16"/>
              <w:szCs w:val="16"/>
              <w:lang w:val="en-US"/>
            </w:rPr>
            <w:t>S</w:t>
          </w:r>
          <w:r w:rsidR="00827658">
            <w:rPr>
              <w:rFonts w:ascii="Arial" w:eastAsia="Arial" w:hAnsi="Arial" w:cs="Arial"/>
              <w:color w:val="000000"/>
              <w:sz w:val="16"/>
              <w:szCs w:val="16"/>
              <w:lang w:val="en-US"/>
            </w:rPr>
            <w:t xml:space="preserve"> 16-17.</w:t>
          </w:r>
        </w:p>
      </w:tc>
    </w:tr>
  </w:tbl>
  <w:p w14:paraId="70E78459" w14:textId="77777777" w:rsidR="007D3202" w:rsidRPr="00827658" w:rsidRDefault="007D3202">
    <w:pPr>
      <w:pBdr>
        <w:top w:val="nil"/>
        <w:left w:val="nil"/>
        <w:bottom w:val="nil"/>
        <w:right w:val="nil"/>
        <w:between w:val="nil"/>
      </w:pBdr>
      <w:tabs>
        <w:tab w:val="center" w:pos="4419"/>
        <w:tab w:val="right" w:pos="8838"/>
      </w:tabs>
      <w:rPr>
        <w:color w:val="00000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9D0C8" w14:textId="77777777" w:rsidR="007D3202" w:rsidRDefault="007D3202">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7"/>
      <w:tblW w:w="7797" w:type="dxa"/>
      <w:tblInd w:w="0" w:type="dxa"/>
      <w:tblLayout w:type="fixed"/>
      <w:tblLook w:val="0400" w:firstRow="0" w:lastRow="0" w:firstColumn="0" w:lastColumn="0" w:noHBand="0" w:noVBand="1"/>
    </w:tblPr>
    <w:tblGrid>
      <w:gridCol w:w="7797"/>
    </w:tblGrid>
    <w:tr w:rsidR="007D3202" w14:paraId="52B0B631" w14:textId="77777777">
      <w:tc>
        <w:tcPr>
          <w:tcW w:w="7797" w:type="dxa"/>
          <w:tcBorders>
            <w:top w:val="single" w:sz="4" w:space="0" w:color="000000"/>
          </w:tcBorders>
        </w:tcPr>
        <w:p w14:paraId="5C9B73A7" w14:textId="77777777" w:rsidR="007D3202" w:rsidRDefault="00780FD0">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Bº Gral. Paz. X5004FXS. Córdoba. Argentina. Tel.: (54) 351 4517299 / Correo: methodo@ucc.edu.ar/ Web: methodo.ucc.edu.ar | ARTICULO ORIGINAL </w:t>
          </w:r>
          <w:proofErr w:type="spellStart"/>
          <w:r>
            <w:rPr>
              <w:rFonts w:ascii="Arial" w:eastAsia="Arial" w:hAnsi="Arial" w:cs="Arial"/>
              <w:color w:val="000000"/>
              <w:sz w:val="16"/>
              <w:szCs w:val="16"/>
            </w:rPr>
            <w:t>Rev.Methodo</w:t>
          </w:r>
          <w:proofErr w:type="spellEnd"/>
          <w:r>
            <w:rPr>
              <w:rFonts w:ascii="Arial" w:eastAsia="Arial" w:hAnsi="Arial" w:cs="Arial"/>
              <w:color w:val="000000"/>
              <w:sz w:val="16"/>
              <w:szCs w:val="16"/>
            </w:rPr>
            <w:t xml:space="preserve"> 2024;9(</w:t>
          </w:r>
          <w:r w:rsidR="00273899">
            <w:rPr>
              <w:rFonts w:ascii="Arial" w:eastAsia="Arial" w:hAnsi="Arial" w:cs="Arial"/>
              <w:color w:val="000000"/>
              <w:sz w:val="16"/>
              <w:szCs w:val="16"/>
            </w:rPr>
            <w:t>1</w:t>
          </w:r>
          <w:r>
            <w:rPr>
              <w:rFonts w:ascii="Arial" w:eastAsia="Arial" w:hAnsi="Arial" w:cs="Arial"/>
              <w:color w:val="000000"/>
              <w:sz w:val="16"/>
              <w:szCs w:val="16"/>
            </w:rPr>
            <w:t>):</w:t>
          </w:r>
          <w:r w:rsidR="00827658">
            <w:rPr>
              <w:rFonts w:ascii="Arial" w:eastAsia="Arial" w:hAnsi="Arial" w:cs="Arial"/>
              <w:color w:val="000000"/>
              <w:sz w:val="16"/>
              <w:szCs w:val="16"/>
            </w:rPr>
            <w:t xml:space="preserve"> </w:t>
          </w:r>
          <w:r>
            <w:rPr>
              <w:rFonts w:ascii="Arial" w:eastAsia="Arial" w:hAnsi="Arial" w:cs="Arial"/>
              <w:color w:val="000000"/>
              <w:sz w:val="16"/>
              <w:szCs w:val="16"/>
            </w:rPr>
            <w:t>S</w:t>
          </w:r>
          <w:r w:rsidR="00827658">
            <w:rPr>
              <w:rFonts w:ascii="Arial" w:eastAsia="Arial" w:hAnsi="Arial" w:cs="Arial"/>
              <w:color w:val="000000"/>
              <w:sz w:val="16"/>
              <w:szCs w:val="16"/>
            </w:rPr>
            <w:t xml:space="preserve"> 16-17.</w:t>
          </w:r>
        </w:p>
      </w:tc>
    </w:tr>
  </w:tbl>
  <w:p w14:paraId="604A5E8D" w14:textId="77777777" w:rsidR="007D3202" w:rsidRDefault="007D320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0FC87" w14:textId="77777777" w:rsidR="00BA252A" w:rsidRDefault="00BA252A">
      <w:r>
        <w:separator/>
      </w:r>
    </w:p>
  </w:footnote>
  <w:footnote w:type="continuationSeparator" w:id="0">
    <w:p w14:paraId="61934E1C" w14:textId="77777777" w:rsidR="00BA252A" w:rsidRDefault="00BA2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E95E3" w14:textId="77777777" w:rsidR="007D3202" w:rsidRDefault="007D3202">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E7F3E" w14:textId="77777777" w:rsidR="007D3202" w:rsidRDefault="00780FD0">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C3E9E" w14:textId="77777777" w:rsidR="007D3202" w:rsidRDefault="00780FD0">
    <w:pPr>
      <w:pBdr>
        <w:top w:val="nil"/>
        <w:left w:val="nil"/>
        <w:bottom w:val="nil"/>
        <w:right w:val="nil"/>
        <w:between w:val="nil"/>
      </w:pBdr>
      <w:tabs>
        <w:tab w:val="center" w:pos="4419"/>
        <w:tab w:val="right" w:pos="8838"/>
      </w:tabs>
      <w:jc w:val="center"/>
      <w:rPr>
        <w:color w:val="000000"/>
      </w:rPr>
    </w:pPr>
    <w:r>
      <w:rPr>
        <w:noProof/>
        <w:color w:val="000000"/>
        <w:lang w:val="en-US" w:eastAsia="en-US"/>
      </w:rPr>
      <w:drawing>
        <wp:inline distT="0" distB="0" distL="0" distR="0" wp14:anchorId="5FE4DA90" wp14:editId="69A1A8B1">
          <wp:extent cx="4143427" cy="1136664"/>
          <wp:effectExtent l="0" t="0" r="0" b="0"/>
          <wp:docPr id="1108" name="image2.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2.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55AB2A02" w14:textId="77777777" w:rsidR="007D3202" w:rsidRDefault="007D3202">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178E2" w14:textId="77777777" w:rsidR="007D3202" w:rsidRDefault="007D3202">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1BA04" w14:textId="77777777" w:rsidR="007D3202" w:rsidRDefault="00C4436D">
    <w:pPr>
      <w:pBdr>
        <w:top w:val="nil"/>
        <w:left w:val="nil"/>
        <w:bottom w:val="nil"/>
        <w:right w:val="nil"/>
        <w:between w:val="nil"/>
      </w:pBdr>
      <w:tabs>
        <w:tab w:val="center" w:pos="4419"/>
        <w:tab w:val="right" w:pos="8838"/>
      </w:tabs>
      <w:jc w:val="left"/>
    </w:pPr>
    <w:r w:rsidRPr="00C4436D">
      <w:t xml:space="preserve"> Rhys</w:t>
    </w:r>
    <w:r w:rsidR="00780FD0">
      <w:rPr>
        <w:rFonts w:ascii="Arial" w:eastAsia="Arial" w:hAnsi="Arial" w:cs="Arial"/>
        <w:sz w:val="16"/>
        <w:szCs w:val="16"/>
      </w:rPr>
      <w:t xml:space="preserve"> K, Guerrero C</w:t>
    </w:r>
    <w:r w:rsidR="00D05441">
      <w:rPr>
        <w:rFonts w:ascii="Arial" w:eastAsia="Arial" w:hAnsi="Arial" w:cs="Arial"/>
        <w:sz w:val="16"/>
        <w:szCs w:val="16"/>
      </w:rPr>
      <w:t>.</w:t>
    </w:r>
    <w:r w:rsidR="00780FD0">
      <w:rPr>
        <w:rFonts w:ascii="Arial" w:eastAsia="Arial" w:hAnsi="Arial" w:cs="Arial"/>
        <w:sz w:val="16"/>
        <w:szCs w:val="16"/>
      </w:rPr>
      <w:t>, Carranza A. C, Viotti V, Ceballos A</w:t>
    </w:r>
    <w:r w:rsidR="00780FD0">
      <w:t xml:space="preserve">. </w:t>
    </w:r>
    <w:r w:rsidR="00780FD0">
      <w:rPr>
        <w:rFonts w:ascii="Arial" w:eastAsia="Arial" w:hAnsi="Arial" w:cs="Arial"/>
        <w:i/>
        <w:sz w:val="16"/>
        <w:szCs w:val="16"/>
      </w:rPr>
      <w:t>Relación profesional de la salud-paciente: según la perspectiva de los estudiantes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F6E13" w14:textId="77777777" w:rsidR="007D3202" w:rsidRDefault="00780FD0">
    <w:pPr>
      <w:pBdr>
        <w:top w:val="nil"/>
        <w:left w:val="nil"/>
        <w:bottom w:val="nil"/>
        <w:right w:val="nil"/>
        <w:between w:val="nil"/>
      </w:pBdr>
      <w:tabs>
        <w:tab w:val="center" w:pos="4419"/>
        <w:tab w:val="right" w:pos="8838"/>
      </w:tabs>
      <w:jc w:val="left"/>
      <w:rPr>
        <w:color w:val="000000"/>
      </w:rPr>
    </w:pPr>
    <w:r>
      <w:rPr>
        <w:rFonts w:ascii="Arial" w:eastAsia="Arial" w:hAnsi="Arial" w:cs="Arial"/>
        <w:sz w:val="16"/>
        <w:szCs w:val="16"/>
      </w:rPr>
      <w:t xml:space="preserve">Cabrera F, Aballay M, </w:t>
    </w:r>
    <w:proofErr w:type="spellStart"/>
    <w:r>
      <w:rPr>
        <w:rFonts w:ascii="Arial" w:eastAsia="Arial" w:hAnsi="Arial" w:cs="Arial"/>
        <w:sz w:val="16"/>
        <w:szCs w:val="16"/>
      </w:rPr>
      <w:t>Farieri</w:t>
    </w:r>
    <w:proofErr w:type="spellEnd"/>
    <w:r>
      <w:rPr>
        <w:rFonts w:ascii="Arial" w:eastAsia="Arial" w:hAnsi="Arial" w:cs="Arial"/>
        <w:sz w:val="16"/>
        <w:szCs w:val="16"/>
      </w:rPr>
      <w:t xml:space="preserve"> V, </w:t>
    </w:r>
    <w:proofErr w:type="spellStart"/>
    <w:r>
      <w:rPr>
        <w:rFonts w:ascii="Arial" w:eastAsia="Arial" w:hAnsi="Arial" w:cs="Arial"/>
        <w:sz w:val="16"/>
        <w:szCs w:val="16"/>
      </w:rPr>
      <w:t>Bertoli</w:t>
    </w:r>
    <w:proofErr w:type="spellEnd"/>
    <w:r>
      <w:rPr>
        <w:rFonts w:ascii="Arial" w:eastAsia="Arial" w:hAnsi="Arial" w:cs="Arial"/>
        <w:sz w:val="16"/>
        <w:szCs w:val="16"/>
      </w:rPr>
      <w:t xml:space="preserve"> A, </w:t>
    </w:r>
    <w:proofErr w:type="spellStart"/>
    <w:r>
      <w:rPr>
        <w:rFonts w:ascii="Arial" w:eastAsia="Arial" w:hAnsi="Arial" w:cs="Arial"/>
        <w:sz w:val="16"/>
        <w:szCs w:val="16"/>
      </w:rPr>
      <w:t>Gutierrez</w:t>
    </w:r>
    <w:proofErr w:type="spellEnd"/>
    <w:r>
      <w:rPr>
        <w:rFonts w:ascii="Arial" w:eastAsia="Arial" w:hAnsi="Arial" w:cs="Arial"/>
        <w:sz w:val="16"/>
        <w:szCs w:val="16"/>
      </w:rPr>
      <w:t xml:space="preserve"> Magaldi I, Lucero P, </w:t>
    </w:r>
    <w:proofErr w:type="spellStart"/>
    <w:r>
      <w:rPr>
        <w:rFonts w:ascii="Arial" w:eastAsia="Arial" w:hAnsi="Arial" w:cs="Arial"/>
        <w:sz w:val="16"/>
        <w:szCs w:val="16"/>
      </w:rPr>
      <w:t>Sambuelli</w:t>
    </w:r>
    <w:proofErr w:type="spellEnd"/>
    <w:r>
      <w:rPr>
        <w:rFonts w:ascii="Arial" w:eastAsia="Arial" w:hAnsi="Arial" w:cs="Arial"/>
        <w:sz w:val="16"/>
        <w:szCs w:val="16"/>
      </w:rPr>
      <w:t xml:space="preserve"> G</w:t>
    </w:r>
    <w:r>
      <w:t xml:space="preserve">. </w:t>
    </w:r>
    <w:r>
      <w:rPr>
        <w:rFonts w:ascii="Arial" w:eastAsia="Arial" w:hAnsi="Arial" w:cs="Arial"/>
        <w:i/>
        <w:sz w:val="16"/>
        <w:szCs w:val="16"/>
      </w:rPr>
      <w:t>Pleuritis crónica por enfermedad relacionada con IGG4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16760"/>
    <w:multiLevelType w:val="multilevel"/>
    <w:tmpl w:val="14DA5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202"/>
    <w:rsid w:val="00273899"/>
    <w:rsid w:val="00357E74"/>
    <w:rsid w:val="003B773C"/>
    <w:rsid w:val="005226F7"/>
    <w:rsid w:val="00780FD0"/>
    <w:rsid w:val="007A67A6"/>
    <w:rsid w:val="007D3202"/>
    <w:rsid w:val="00827658"/>
    <w:rsid w:val="00A66A69"/>
    <w:rsid w:val="00BA252A"/>
    <w:rsid w:val="00C4436D"/>
    <w:rsid w:val="00D05441"/>
    <w:rsid w:val="00DB7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17708"/>
  <w15:docId w15:val="{A8BF2E50-38BC-4DF3-86D6-BB123186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A33D38"/>
    <w:rPr>
      <w:szCs w:val="24"/>
      <w:lang w:eastAsia="es-ES"/>
    </w:rPr>
  </w:style>
  <w:style w:type="paragraph" w:styleId="Ttulo1">
    <w:name w:val="heading 1"/>
    <w:aliases w:val="Sección"/>
    <w:basedOn w:val="Normal"/>
    <w:next w:val="Normal"/>
    <w:link w:val="Ttulo1Car"/>
    <w:uiPriority w:val="9"/>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uiPriority w:val="9"/>
    <w:semiHidden/>
    <w:unhideWhenUsed/>
    <w:qFormat/>
    <w:rsid w:val="00B339D1"/>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B339D1"/>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B339D1"/>
    <w:pPr>
      <w:keepNext/>
      <w:keepLines/>
      <w:spacing w:before="240" w:after="40"/>
      <w:outlineLvl w:val="3"/>
    </w:pPr>
    <w:rPr>
      <w:b/>
      <w:sz w:val="24"/>
    </w:rPr>
  </w:style>
  <w:style w:type="paragraph" w:styleId="Ttulo5">
    <w:name w:val="heading 5"/>
    <w:basedOn w:val="Normal"/>
    <w:next w:val="Normal"/>
    <w:uiPriority w:val="9"/>
    <w:semiHidden/>
    <w:unhideWhenUsed/>
    <w:qFormat/>
    <w:rsid w:val="00B339D1"/>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rsid w:val="00B339D1"/>
    <w:tblPr>
      <w:tblCellMar>
        <w:top w:w="0" w:type="dxa"/>
        <w:left w:w="0" w:type="dxa"/>
        <w:bottom w:w="0" w:type="dxa"/>
        <w:right w:w="0" w:type="dxa"/>
      </w:tblCellMar>
    </w:tblPr>
  </w:style>
  <w:style w:type="table" w:customStyle="1" w:styleId="TableNormal20">
    <w:name w:val="Table Normal2"/>
    <w:rsid w:val="00B339D1"/>
    <w:tblPr>
      <w:tblCellMar>
        <w:top w:w="0" w:type="dxa"/>
        <w:left w:w="0" w:type="dxa"/>
        <w:bottom w:w="0" w:type="dxa"/>
        <w:right w:w="0" w:type="dxa"/>
      </w:tblCellMar>
    </w:tblPr>
  </w:style>
  <w:style w:type="table" w:customStyle="1" w:styleId="TableNormal10">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3">
    <w:name w:val="13"/>
    <w:basedOn w:val="TableNormal10"/>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0"/>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0"/>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0"/>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0"/>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0"/>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0"/>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0"/>
    <w:rsid w:val="00B339D1"/>
    <w:tblPr>
      <w:tblStyleRowBandSize w:val="1"/>
      <w:tblStyleColBandSize w:val="1"/>
      <w:tblCellMar>
        <w:left w:w="115" w:type="dxa"/>
        <w:right w:w="115" w:type="dxa"/>
      </w:tblCellMar>
    </w:tblPr>
  </w:style>
  <w:style w:type="table" w:customStyle="1" w:styleId="5">
    <w:name w:val="5"/>
    <w:basedOn w:val="TableNormal20"/>
    <w:rsid w:val="00B339D1"/>
    <w:tblPr>
      <w:tblStyleRowBandSize w:val="1"/>
      <w:tblStyleColBandSize w:val="1"/>
      <w:tblCellMar>
        <w:left w:w="115" w:type="dxa"/>
        <w:right w:w="115" w:type="dxa"/>
      </w:tblCellMar>
    </w:tblPr>
  </w:style>
  <w:style w:type="table" w:customStyle="1" w:styleId="4">
    <w:name w:val="4"/>
    <w:basedOn w:val="TableNormal20"/>
    <w:rsid w:val="00B339D1"/>
    <w:tblPr>
      <w:tblStyleRowBandSize w:val="1"/>
      <w:tblStyleColBandSize w:val="1"/>
      <w:tblCellMar>
        <w:left w:w="115" w:type="dxa"/>
        <w:right w:w="115" w:type="dxa"/>
      </w:tblCellMar>
    </w:tblPr>
  </w:style>
  <w:style w:type="table" w:customStyle="1" w:styleId="3">
    <w:name w:val="3"/>
    <w:basedOn w:val="TableNormal20"/>
    <w:rsid w:val="00B339D1"/>
    <w:tblPr>
      <w:tblStyleRowBandSize w:val="1"/>
      <w:tblStyleColBandSize w:val="1"/>
      <w:tblCellMar>
        <w:left w:w="115" w:type="dxa"/>
        <w:right w:w="115" w:type="dxa"/>
      </w:tblCellMar>
    </w:tblPr>
  </w:style>
  <w:style w:type="table" w:customStyle="1" w:styleId="2">
    <w:name w:val="2"/>
    <w:basedOn w:val="TableNormal20"/>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0"/>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 w:type="table" w:customStyle="1" w:styleId="a">
    <w:basedOn w:val="TableNormal2"/>
    <w:tblPr>
      <w:tblStyleRowBandSize w:val="1"/>
      <w:tblStyleColBandSize w:val="1"/>
      <w:tblCellMar>
        <w:left w:w="115" w:type="dxa"/>
        <w:right w:w="115" w:type="dxa"/>
      </w:tblCellMar>
    </w:tblPr>
    <w:tcPr>
      <w:shd w:val="clear" w:color="auto" w:fill="auto"/>
    </w:tcPr>
  </w:style>
  <w:style w:type="table" w:customStyle="1" w:styleId="a0">
    <w:basedOn w:val="TableNormal2"/>
    <w:tblPr>
      <w:tblStyleRowBandSize w:val="1"/>
      <w:tblStyleColBandSize w:val="1"/>
      <w:tblCellMar>
        <w:left w:w="115" w:type="dxa"/>
        <w:right w:w="115" w:type="dxa"/>
      </w:tblCellMar>
    </w:tblPr>
    <w:tcPr>
      <w:shd w:val="clear" w:color="auto" w:fill="auto"/>
    </w:tcPr>
  </w:style>
  <w:style w:type="table" w:customStyle="1" w:styleId="a1">
    <w:basedOn w:val="TableNormal2"/>
    <w:tblPr>
      <w:tblStyleRowBandSize w:val="1"/>
      <w:tblStyleColBandSize w:val="1"/>
      <w:tblCellMar>
        <w:left w:w="115" w:type="dxa"/>
        <w:right w:w="115" w:type="dxa"/>
      </w:tblCellMar>
    </w:tblPr>
    <w:tcPr>
      <w:shd w:val="clear" w:color="auto" w:fill="auto"/>
    </w:tcPr>
  </w:style>
  <w:style w:type="character" w:customStyle="1" w:styleId="Mencinsinresolver4">
    <w:name w:val="Mención sin resolver4"/>
    <w:basedOn w:val="Fuentedeprrafopredeter"/>
    <w:uiPriority w:val="99"/>
    <w:semiHidden/>
    <w:unhideWhenUsed/>
    <w:rsid w:val="00C151F2"/>
    <w:rPr>
      <w:color w:val="605E5C"/>
      <w:shd w:val="clear" w:color="auto" w:fill="E1DFDD"/>
    </w:rPr>
  </w:style>
  <w:style w:type="character" w:customStyle="1" w:styleId="Mencinsinresolver5">
    <w:name w:val="Mención sin resolver5"/>
    <w:basedOn w:val="Fuentedeprrafopredeter"/>
    <w:uiPriority w:val="99"/>
    <w:semiHidden/>
    <w:unhideWhenUsed/>
    <w:rsid w:val="00CA62D0"/>
    <w:rPr>
      <w:color w:val="605E5C"/>
      <w:shd w:val="clear" w:color="auto" w:fill="E1DFDD"/>
    </w:rPr>
  </w:style>
  <w:style w:type="paragraph" w:customStyle="1" w:styleId="Default">
    <w:name w:val="Default"/>
    <w:rsid w:val="008D2A8F"/>
    <w:pPr>
      <w:autoSpaceDE w:val="0"/>
      <w:autoSpaceDN w:val="0"/>
      <w:adjustRightInd w:val="0"/>
      <w:jc w:val="left"/>
    </w:pPr>
    <w:rPr>
      <w:rFonts w:eastAsiaTheme="minorHAnsi"/>
      <w:color w:val="000000"/>
      <w:sz w:val="24"/>
      <w:szCs w:val="24"/>
    </w:rPr>
  </w:style>
  <w:style w:type="character" w:customStyle="1" w:styleId="y2iqfc">
    <w:name w:val="y2iqfc"/>
    <w:basedOn w:val="Fuentedeprrafopredeter"/>
    <w:rsid w:val="008D2A8F"/>
  </w:style>
  <w:style w:type="paragraph" w:customStyle="1" w:styleId="Pa1">
    <w:name w:val="Pa1"/>
    <w:basedOn w:val="Default"/>
    <w:next w:val="Default"/>
    <w:uiPriority w:val="99"/>
    <w:rsid w:val="004B454B"/>
    <w:pPr>
      <w:spacing w:line="241" w:lineRule="atLeast"/>
    </w:pPr>
    <w:rPr>
      <w:rFonts w:ascii="Minion Pro" w:hAnsi="Minion Pro" w:cstheme="minorBidi"/>
      <w:color w:val="auto"/>
    </w:rPr>
  </w:style>
  <w:style w:type="character" w:customStyle="1" w:styleId="A8">
    <w:name w:val="A8"/>
    <w:uiPriority w:val="99"/>
    <w:rsid w:val="004B454B"/>
    <w:rPr>
      <w:rFonts w:ascii="Minion Pro" w:hAnsi="Minion Pro" w:cs="Minion Pro" w:hint="default"/>
      <w:color w:val="000000"/>
      <w:sz w:val="18"/>
      <w:szCs w:val="18"/>
    </w:rPr>
  </w:style>
  <w:style w:type="paragraph" w:styleId="Asuntodelcomentario">
    <w:name w:val="annotation subject"/>
    <w:basedOn w:val="Textocomentario"/>
    <w:next w:val="Textocomentario"/>
    <w:link w:val="AsuntodelcomentarioCar"/>
    <w:uiPriority w:val="99"/>
    <w:semiHidden/>
    <w:unhideWhenUsed/>
    <w:rsid w:val="003B0005"/>
    <w:pPr>
      <w:spacing w:after="0"/>
    </w:pPr>
    <w:rPr>
      <w:rFonts w:ascii="Times New Roman" w:eastAsia="Times New Roman" w:hAnsi="Times New Roman" w:cs="Times New Roman"/>
      <w:b/>
      <w:bCs/>
      <w:lang w:val="es-ES" w:eastAsia="es-ES"/>
    </w:rPr>
  </w:style>
  <w:style w:type="character" w:customStyle="1" w:styleId="AsuntodelcomentarioCar">
    <w:name w:val="Asunto del comentario Car"/>
    <w:basedOn w:val="TextocomentarioCar"/>
    <w:link w:val="Asuntodelcomentario"/>
    <w:uiPriority w:val="99"/>
    <w:semiHidden/>
    <w:rsid w:val="003B0005"/>
    <w:rPr>
      <w:rFonts w:asciiTheme="minorHAnsi" w:eastAsiaTheme="minorHAnsi" w:hAnsiTheme="minorHAnsi" w:cstheme="minorBidi"/>
      <w:b/>
      <w:bCs/>
      <w:lang w:eastAsia="es-ES"/>
    </w:rPr>
  </w:style>
  <w:style w:type="table" w:customStyle="1" w:styleId="a2">
    <w:basedOn w:val="TableNormal1"/>
    <w:tblPr>
      <w:tblStyleRowBandSize w:val="1"/>
      <w:tblStyleColBandSize w:val="1"/>
      <w:tblCellMar>
        <w:left w:w="115" w:type="dxa"/>
        <w:right w:w="115" w:type="dxa"/>
      </w:tblCellMar>
    </w:tblPr>
    <w:tcPr>
      <w:shd w:val="clear" w:color="auto" w:fill="auto"/>
    </w:tcPr>
  </w:style>
  <w:style w:type="table" w:customStyle="1" w:styleId="a3">
    <w:basedOn w:val="TableNormal1"/>
    <w:tblPr>
      <w:tblStyleRowBandSize w:val="1"/>
      <w:tblStyleColBandSize w:val="1"/>
      <w:tblCellMar>
        <w:left w:w="115" w:type="dxa"/>
        <w:right w:w="115" w:type="dxa"/>
      </w:tblCellMar>
    </w:tblPr>
    <w:tcPr>
      <w:shd w:val="clear" w:color="auto" w:fill="auto"/>
    </w:tcPr>
  </w:style>
  <w:style w:type="table" w:customStyle="1" w:styleId="a4">
    <w:basedOn w:val="TableNormal1"/>
    <w:tblPr>
      <w:tblStyleRowBandSize w:val="1"/>
      <w:tblStyleColBandSize w:val="1"/>
      <w:tblCellMar>
        <w:left w:w="115" w:type="dxa"/>
        <w:right w:w="115" w:type="dxa"/>
      </w:tblCellMar>
    </w:tblPr>
    <w:tcPr>
      <w:shd w:val="clear" w:color="auto" w:fill="auto"/>
    </w:tcPr>
  </w:style>
  <w:style w:type="character" w:customStyle="1" w:styleId="Mencinsinresolver6">
    <w:name w:val="Mención sin resolver6"/>
    <w:basedOn w:val="Fuentedeprrafopredeter"/>
    <w:uiPriority w:val="99"/>
    <w:semiHidden/>
    <w:unhideWhenUsed/>
    <w:rsid w:val="00EA2293"/>
    <w:rPr>
      <w:color w:val="605E5C"/>
      <w:shd w:val="clear" w:color="auto" w:fill="E1DFDD"/>
    </w:rPr>
  </w:style>
  <w:style w:type="table" w:customStyle="1" w:styleId="a5">
    <w:basedOn w:val="TableNormal0"/>
    <w:tblPr>
      <w:tblStyleRowBandSize w:val="1"/>
      <w:tblStyleColBandSize w:val="1"/>
      <w:tblCellMar>
        <w:left w:w="115" w:type="dxa"/>
        <w:right w:w="115" w:type="dxa"/>
      </w:tblCellMar>
    </w:tblPr>
    <w:tcPr>
      <w:shd w:val="clear" w:color="auto" w:fill="auto"/>
    </w:tcPr>
  </w:style>
  <w:style w:type="table" w:customStyle="1" w:styleId="a6">
    <w:basedOn w:val="TableNormal0"/>
    <w:tblPr>
      <w:tblStyleRowBandSize w:val="1"/>
      <w:tblStyleColBandSize w:val="1"/>
      <w:tblCellMar>
        <w:left w:w="115" w:type="dxa"/>
        <w:right w:w="115" w:type="dxa"/>
      </w:tblCellMar>
    </w:tblPr>
    <w:tcPr>
      <w:shd w:val="clear" w:color="auto" w:fill="auto"/>
    </w:tcPr>
  </w:style>
  <w:style w:type="table" w:customStyle="1" w:styleId="a7">
    <w:basedOn w:val="TableNormal0"/>
    <w:tblPr>
      <w:tblStyleRowBandSize w:val="1"/>
      <w:tblStyleColBandSize w:val="1"/>
      <w:tblCellMar>
        <w:left w:w="115" w:type="dxa"/>
        <w:right w:w="115" w:type="dxa"/>
      </w:tblCellMar>
    </w:tblPr>
    <w:tcPr>
      <w:shd w:val="clear" w:color="auto" w:fill="auto"/>
    </w:tcPr>
  </w:style>
  <w:style w:type="character" w:styleId="Mencinsinresolver">
    <w:name w:val="Unresolved Mention"/>
    <w:basedOn w:val="Fuentedeprrafopredeter"/>
    <w:uiPriority w:val="99"/>
    <w:semiHidden/>
    <w:unhideWhenUsed/>
    <w:rsid w:val="007A6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3.jp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orcid.org/0000-0002-0528-5944"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s://doi.org/10.22529/me.2024.9S(1)08" TargetMode="External"/><Relationship Id="rId14" Type="http://schemas.openxmlformats.org/officeDocument/2006/relationships/header" Target="header3.xml"/><Relationship Id="rId22"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p1MRMtJKotsaTKlc0tggBaevUQ==">CgMxLjAyCWguM3pueXNoNzIJaC4zMGowemxsOAByITF1aXNCcVJfN1lZMXg4S3JyNXFnMHY2dVhMenV3dVFJNw==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31DF9E4-E6FF-4259-90B1-AE387CF6C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1030</Words>
  <Characters>5670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Marta Guidotti</cp:lastModifiedBy>
  <cp:revision>2</cp:revision>
  <cp:lastPrinted>2024-06-11T15:00:00Z</cp:lastPrinted>
  <dcterms:created xsi:type="dcterms:W3CDTF">2024-06-11T15:00:00Z</dcterms:created>
  <dcterms:modified xsi:type="dcterms:W3CDTF">2024-06-11T15:00:00Z</dcterms:modified>
</cp:coreProperties>
</file>