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030E2" w14:textId="77777777" w:rsidR="008267B3" w:rsidRDefault="00CF50B0">
      <w:pPr>
        <w:widowControl w:val="0"/>
        <w:pBdr>
          <w:top w:val="nil"/>
          <w:left w:val="nil"/>
          <w:bottom w:val="nil"/>
          <w:right w:val="nil"/>
          <w:between w:val="nil"/>
        </w:pBdr>
        <w:spacing w:line="276" w:lineRule="auto"/>
        <w:jc w:val="left"/>
      </w:pPr>
      <w:r>
        <w:pict w14:anchorId="1B4EE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7216;visibility:hidden">
            <o:lock v:ext="edit" selection="t"/>
          </v:shape>
        </w:pict>
      </w:r>
      <w:r>
        <w:pict w14:anchorId="3D3CBC85">
          <v:shape id="_x0000_s1030" type="#_x0000_t136" style="position:absolute;margin-left:0;margin-top:0;width:50pt;height:50pt;z-index:251658240;visibility:hidden">
            <o:lock v:ext="edit" selection="t"/>
          </v:shape>
        </w:pict>
      </w:r>
      <w:r>
        <w:pict w14:anchorId="5E191CD8">
          <v:shape id="_x0000_s1029" type="#_x0000_t136" style="position:absolute;margin-left:0;margin-top:0;width:50pt;height:50pt;z-index:251659264;visibility:hidden">
            <o:lock v:ext="edit" selection="t"/>
          </v:shape>
        </w:pict>
      </w:r>
      <w:r>
        <w:pict w14:anchorId="04748535">
          <v:shape id="_x0000_s1028" type="#_x0000_t136" style="position:absolute;margin-left:0;margin-top:0;width:50pt;height:50pt;z-index:251660288;visibility:hidden">
            <o:lock v:ext="edit" selection="t"/>
          </v:shape>
        </w:pict>
      </w:r>
      <w:r>
        <w:pict w14:anchorId="0526E39A">
          <v:shape id="_x0000_s1027" type="#_x0000_t136" style="position:absolute;margin-left:0;margin-top:0;width:50pt;height:50pt;z-index:251661312;visibility:hidden">
            <o:lock v:ext="edit" selection="t"/>
          </v:shape>
        </w:pict>
      </w:r>
      <w:r>
        <w:pict w14:anchorId="3FF637E7">
          <v:shape id="_x0000_s1026" type="#_x0000_t136" style="position:absolute;margin-left:0;margin-top:0;width:50pt;height:50pt;z-index:251662336;visibility:hidden">
            <o:lock v:ext="edit" selection="t"/>
          </v:shape>
        </w:pict>
      </w:r>
    </w:p>
    <w:p w14:paraId="6A603D38" w14:textId="4D71F1E8" w:rsidR="008267B3" w:rsidRPr="001A236A" w:rsidRDefault="000D17A5" w:rsidP="001A236A">
      <w:pPr>
        <w:pStyle w:val="Ttulo1"/>
        <w:spacing w:before="0" w:after="0"/>
        <w:jc w:val="center"/>
        <w:rPr>
          <w:b w:val="0"/>
          <w:sz w:val="20"/>
          <w:szCs w:val="20"/>
        </w:rPr>
      </w:pPr>
      <w:r>
        <w:rPr>
          <w:b w:val="0"/>
          <w:sz w:val="20"/>
          <w:szCs w:val="20"/>
        </w:rPr>
        <w:t xml:space="preserve">                                                              ARTÍCULO ORIGINAL Rev. </w:t>
      </w:r>
      <w:proofErr w:type="spellStart"/>
      <w:r>
        <w:rPr>
          <w:b w:val="0"/>
          <w:sz w:val="20"/>
          <w:szCs w:val="20"/>
        </w:rPr>
        <w:t>Methodo</w:t>
      </w:r>
      <w:proofErr w:type="spellEnd"/>
      <w:r w:rsidRPr="001A236A">
        <w:rPr>
          <w:b w:val="0"/>
          <w:sz w:val="20"/>
          <w:szCs w:val="20"/>
        </w:rPr>
        <w:t xml:space="preserve"> 2024;9(</w:t>
      </w:r>
      <w:r w:rsidR="001A236A" w:rsidRPr="001A236A">
        <w:rPr>
          <w:b w:val="0"/>
          <w:sz w:val="20"/>
          <w:szCs w:val="20"/>
        </w:rPr>
        <w:t>1</w:t>
      </w:r>
      <w:r w:rsidR="00F7759D" w:rsidRPr="001A236A">
        <w:rPr>
          <w:b w:val="0"/>
          <w:sz w:val="20"/>
          <w:szCs w:val="20"/>
        </w:rPr>
        <w:t xml:space="preserve">): S </w:t>
      </w:r>
      <w:r w:rsidR="002D37C8" w:rsidRPr="001A236A">
        <w:rPr>
          <w:b w:val="0"/>
          <w:sz w:val="20"/>
          <w:szCs w:val="20"/>
        </w:rPr>
        <w:t>13</w:t>
      </w:r>
      <w:r w:rsidR="009507C7" w:rsidRPr="001A236A">
        <w:rPr>
          <w:b w:val="0"/>
          <w:sz w:val="20"/>
          <w:szCs w:val="20"/>
        </w:rPr>
        <w:t>-14</w:t>
      </w:r>
      <w:r w:rsidRPr="001A236A">
        <w:rPr>
          <w:b w:val="0"/>
          <w:sz w:val="20"/>
          <w:szCs w:val="20"/>
        </w:rPr>
        <w:t xml:space="preserve">                               </w:t>
      </w:r>
    </w:p>
    <w:p w14:paraId="0919757F" w14:textId="0E5B0124" w:rsidR="008267B3" w:rsidRPr="001A236A" w:rsidRDefault="000D17A5" w:rsidP="001A236A">
      <w:pPr>
        <w:pStyle w:val="Ttulo1"/>
        <w:spacing w:before="0" w:after="0"/>
        <w:jc w:val="center"/>
        <w:rPr>
          <w:rFonts w:ascii="Verdana" w:hAnsi="Verdana"/>
          <w:b w:val="0"/>
          <w:sz w:val="16"/>
          <w:szCs w:val="16"/>
        </w:rPr>
      </w:pPr>
      <w:r w:rsidRPr="001A236A">
        <w:rPr>
          <w:b w:val="0"/>
          <w:sz w:val="20"/>
          <w:szCs w:val="20"/>
        </w:rPr>
        <w:t xml:space="preserve">                                                                                   </w:t>
      </w:r>
      <w:r w:rsidR="001A236A">
        <w:rPr>
          <w:b w:val="0"/>
          <w:sz w:val="20"/>
          <w:szCs w:val="20"/>
        </w:rPr>
        <w:t xml:space="preserve">     </w:t>
      </w:r>
      <w:r w:rsidR="001A236A" w:rsidRPr="001A236A">
        <w:rPr>
          <w:b w:val="0"/>
          <w:sz w:val="20"/>
          <w:szCs w:val="20"/>
        </w:rPr>
        <w:t xml:space="preserve"> </w:t>
      </w:r>
      <w:hyperlink r:id="rId8" w:history="1">
        <w:r w:rsidRPr="001A236A">
          <w:rPr>
            <w:rStyle w:val="Hipervnculo"/>
            <w:rFonts w:ascii="Verdana" w:hAnsi="Verdana"/>
            <w:b w:val="0"/>
            <w:color w:val="auto"/>
            <w:sz w:val="16"/>
            <w:szCs w:val="16"/>
          </w:rPr>
          <w:t>https://doi.org/10.22529/me.2024.9</w:t>
        </w:r>
        <w:r w:rsidR="001A236A" w:rsidRPr="001A236A">
          <w:rPr>
            <w:rStyle w:val="Hipervnculo"/>
            <w:rFonts w:ascii="Verdana" w:hAnsi="Verdana"/>
            <w:b w:val="0"/>
            <w:color w:val="auto"/>
            <w:sz w:val="16"/>
            <w:szCs w:val="16"/>
          </w:rPr>
          <w:t>S</w:t>
        </w:r>
        <w:r w:rsidRPr="001A236A">
          <w:rPr>
            <w:rStyle w:val="Hipervnculo"/>
            <w:rFonts w:ascii="Verdana" w:hAnsi="Verdana"/>
            <w:b w:val="0"/>
            <w:color w:val="auto"/>
            <w:sz w:val="16"/>
            <w:szCs w:val="16"/>
          </w:rPr>
          <w:t>(</w:t>
        </w:r>
        <w:r w:rsidR="001A236A" w:rsidRPr="001A236A">
          <w:rPr>
            <w:rStyle w:val="Hipervnculo"/>
            <w:rFonts w:ascii="Verdana" w:hAnsi="Verdana"/>
            <w:b w:val="0"/>
            <w:color w:val="auto"/>
            <w:sz w:val="16"/>
            <w:szCs w:val="16"/>
          </w:rPr>
          <w:t>1</w:t>
        </w:r>
        <w:r w:rsidRPr="001A236A">
          <w:rPr>
            <w:rStyle w:val="Hipervnculo"/>
            <w:rFonts w:ascii="Verdana" w:hAnsi="Verdana"/>
            <w:b w:val="0"/>
            <w:color w:val="auto"/>
            <w:sz w:val="16"/>
            <w:szCs w:val="16"/>
          </w:rPr>
          <w:t>)0</w:t>
        </w:r>
        <w:r w:rsidR="002D37C8" w:rsidRPr="001A236A">
          <w:rPr>
            <w:rStyle w:val="Hipervnculo"/>
            <w:rFonts w:ascii="Verdana" w:hAnsi="Verdana"/>
            <w:b w:val="0"/>
            <w:color w:val="auto"/>
            <w:sz w:val="16"/>
            <w:szCs w:val="16"/>
          </w:rPr>
          <w:t>6</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267B3" w14:paraId="11F5CE40" w14:textId="77777777">
        <w:trPr>
          <w:trHeight w:val="132"/>
        </w:trPr>
        <w:tc>
          <w:tcPr>
            <w:tcW w:w="5396" w:type="dxa"/>
            <w:vAlign w:val="center"/>
          </w:tcPr>
          <w:p w14:paraId="30BD4F0C" w14:textId="77777777" w:rsidR="008267B3" w:rsidRDefault="000D17A5">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Recibido </w:t>
            </w:r>
            <w:r w:rsidR="000A799A">
              <w:rPr>
                <w:rFonts w:ascii="Arial" w:eastAsia="Arial" w:hAnsi="Arial" w:cs="Arial"/>
                <w:sz w:val="16"/>
                <w:szCs w:val="16"/>
              </w:rPr>
              <w:t>22 Ab</w:t>
            </w:r>
            <w:bookmarkStart w:id="1" w:name="_GoBack"/>
            <w:bookmarkEnd w:id="1"/>
            <w:r w:rsidR="000A799A">
              <w:rPr>
                <w:rFonts w:ascii="Arial" w:eastAsia="Arial" w:hAnsi="Arial" w:cs="Arial"/>
                <w:sz w:val="16"/>
                <w:szCs w:val="16"/>
              </w:rPr>
              <w:t>r.</w:t>
            </w:r>
            <w:r>
              <w:rPr>
                <w:rFonts w:ascii="Arial" w:eastAsia="Arial" w:hAnsi="Arial" w:cs="Arial"/>
                <w:sz w:val="16"/>
                <w:szCs w:val="16"/>
              </w:rPr>
              <w:t xml:space="preserve"> 2023 | Aceptado</w:t>
            </w:r>
            <w:r w:rsidR="002D37C8">
              <w:rPr>
                <w:rFonts w:ascii="Arial" w:eastAsia="Arial" w:hAnsi="Arial" w:cs="Arial"/>
                <w:sz w:val="16"/>
                <w:szCs w:val="16"/>
              </w:rPr>
              <w:t xml:space="preserve"> </w:t>
            </w:r>
            <w:r w:rsidR="000A799A">
              <w:rPr>
                <w:rFonts w:ascii="Arial" w:eastAsia="Arial" w:hAnsi="Arial" w:cs="Arial"/>
                <w:sz w:val="16"/>
                <w:szCs w:val="16"/>
              </w:rPr>
              <w:t>15 May.</w:t>
            </w:r>
            <w:r>
              <w:rPr>
                <w:rFonts w:ascii="Arial" w:eastAsia="Arial" w:hAnsi="Arial" w:cs="Arial"/>
                <w:sz w:val="16"/>
                <w:szCs w:val="16"/>
              </w:rPr>
              <w:t xml:space="preserve"> 2023 |Publicado </w:t>
            </w:r>
            <w:r w:rsidR="002D37C8">
              <w:rPr>
                <w:rFonts w:ascii="Arial" w:eastAsia="Arial" w:hAnsi="Arial" w:cs="Arial"/>
                <w:sz w:val="16"/>
                <w:szCs w:val="16"/>
              </w:rPr>
              <w:t>1</w:t>
            </w:r>
            <w:r w:rsidR="00F7759D">
              <w:rPr>
                <w:rFonts w:ascii="Arial" w:eastAsia="Arial" w:hAnsi="Arial" w:cs="Arial"/>
                <w:sz w:val="16"/>
                <w:szCs w:val="16"/>
              </w:rPr>
              <w:t>4</w:t>
            </w:r>
            <w:r>
              <w:rPr>
                <w:rFonts w:ascii="Arial" w:eastAsia="Arial" w:hAnsi="Arial" w:cs="Arial"/>
                <w:sz w:val="16"/>
                <w:szCs w:val="16"/>
              </w:rPr>
              <w:t xml:space="preserve"> </w:t>
            </w:r>
            <w:proofErr w:type="gramStart"/>
            <w:r>
              <w:rPr>
                <w:rFonts w:ascii="Arial" w:eastAsia="Arial" w:hAnsi="Arial" w:cs="Arial"/>
                <w:sz w:val="16"/>
                <w:szCs w:val="16"/>
              </w:rPr>
              <w:t>Jun.</w:t>
            </w:r>
            <w:proofErr w:type="gramEnd"/>
            <w:r>
              <w:rPr>
                <w:rFonts w:ascii="Arial" w:eastAsia="Arial" w:hAnsi="Arial" w:cs="Arial"/>
                <w:sz w:val="16"/>
                <w:szCs w:val="16"/>
              </w:rPr>
              <w:t xml:space="preserve"> 2024</w:t>
            </w:r>
          </w:p>
        </w:tc>
        <w:tc>
          <w:tcPr>
            <w:tcW w:w="3157" w:type="dxa"/>
            <w:shd w:val="clear" w:color="auto" w:fill="509D2F"/>
            <w:vAlign w:val="center"/>
          </w:tcPr>
          <w:p w14:paraId="698E44E4" w14:textId="77777777" w:rsidR="008267B3" w:rsidRDefault="008267B3">
            <w:pPr>
              <w:spacing w:line="360" w:lineRule="auto"/>
              <w:jc w:val="center"/>
              <w:rPr>
                <w:rFonts w:ascii="Arial" w:eastAsia="Arial" w:hAnsi="Arial" w:cs="Arial"/>
                <w:color w:val="509D2F"/>
                <w:sz w:val="16"/>
                <w:szCs w:val="16"/>
              </w:rPr>
            </w:pPr>
          </w:p>
        </w:tc>
      </w:tr>
    </w:tbl>
    <w:p w14:paraId="1DF6248D" w14:textId="77777777" w:rsidR="008267B3" w:rsidRDefault="008267B3">
      <w:pPr>
        <w:sectPr w:rsidR="008267B3">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2" w:name="_heading=h.30j0zll" w:colFirst="0" w:colLast="0"/>
      <w:bookmarkEnd w:id="2"/>
    </w:p>
    <w:p w14:paraId="06E4EAA6" w14:textId="77777777" w:rsidR="008267B3" w:rsidRDefault="000D17A5">
      <w:pPr>
        <w:jc w:val="left"/>
        <w:rPr>
          <w:rFonts w:ascii="Arial" w:eastAsia="Arial" w:hAnsi="Arial" w:cs="Arial"/>
          <w:b/>
          <w:color w:val="000000"/>
          <w:sz w:val="28"/>
          <w:szCs w:val="28"/>
        </w:rPr>
      </w:pPr>
      <w:r>
        <w:rPr>
          <w:rFonts w:ascii="Arial" w:eastAsia="Arial" w:hAnsi="Arial" w:cs="Arial"/>
          <w:b/>
          <w:color w:val="000000"/>
          <w:sz w:val="28"/>
          <w:szCs w:val="28"/>
        </w:rPr>
        <w:t>Salud y características del ambiente escolar en niños y niñas de la ciudad de Córdoba, Argentina</w:t>
      </w:r>
    </w:p>
    <w:p w14:paraId="170AA957" w14:textId="77777777" w:rsidR="008267B3" w:rsidRDefault="008267B3">
      <w:pPr>
        <w:jc w:val="left"/>
        <w:rPr>
          <w:rFonts w:ascii="Arial" w:eastAsia="Arial" w:hAnsi="Arial" w:cs="Arial"/>
          <w:b/>
          <w:color w:val="000000"/>
          <w:sz w:val="28"/>
          <w:szCs w:val="28"/>
        </w:rPr>
      </w:pPr>
    </w:p>
    <w:p w14:paraId="0F0F2994" w14:textId="77777777" w:rsidR="008267B3" w:rsidRPr="002D37C8" w:rsidRDefault="000D17A5">
      <w:pPr>
        <w:jc w:val="left"/>
        <w:rPr>
          <w:rFonts w:ascii="Arial" w:eastAsia="Arial" w:hAnsi="Arial" w:cs="Arial"/>
          <w:b/>
          <w:color w:val="000000"/>
          <w:sz w:val="28"/>
          <w:szCs w:val="28"/>
          <w:lang w:val="en-US"/>
        </w:rPr>
      </w:pPr>
      <w:r w:rsidRPr="002D37C8">
        <w:rPr>
          <w:rFonts w:ascii="Arial" w:eastAsia="Arial" w:hAnsi="Arial" w:cs="Arial"/>
          <w:b/>
          <w:color w:val="000000"/>
          <w:sz w:val="28"/>
          <w:szCs w:val="28"/>
          <w:lang w:val="en-US"/>
        </w:rPr>
        <w:t>Health and characteristics of the school environment in boys and girls in the city of Córdoba, Argentina</w:t>
      </w:r>
    </w:p>
    <w:p w14:paraId="53BAC45E" w14:textId="77777777" w:rsidR="008267B3" w:rsidRDefault="000D17A5">
      <w:pPr>
        <w:jc w:val="left"/>
        <w:rPr>
          <w:color w:val="333333"/>
        </w:rPr>
      </w:pPr>
      <w:r>
        <w:rPr>
          <w:color w:val="333333"/>
        </w:rPr>
        <w:t>María Fernanda Murúa</w:t>
      </w:r>
      <w:r>
        <w:rPr>
          <w:color w:val="333333"/>
          <w:vertAlign w:val="superscript"/>
        </w:rPr>
        <w:t>1</w:t>
      </w:r>
      <w:r>
        <w:rPr>
          <w:noProof/>
          <w:color w:val="333333"/>
        </w:rPr>
        <w:drawing>
          <wp:inline distT="0" distB="0" distL="0" distR="0" wp14:anchorId="63CB7228" wp14:editId="0EE74F30">
            <wp:extent cx="216820" cy="174660"/>
            <wp:effectExtent l="0" t="0" r="0" b="0"/>
            <wp:docPr id="1109" name="image1.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109" name="image1.png">
                      <a:hlinkClick r:id="rId15"/>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t xml:space="preserve"> </w:t>
      </w:r>
      <w:r>
        <w:rPr>
          <w:color w:val="333333"/>
        </w:rPr>
        <w:t>Graciela Fabiana Scruzzi</w:t>
      </w:r>
      <w:r>
        <w:rPr>
          <w:color w:val="333333"/>
          <w:vertAlign w:val="superscript"/>
        </w:rPr>
        <w:t>2</w:t>
      </w:r>
      <w:r>
        <w:rPr>
          <w:noProof/>
          <w:color w:val="333333"/>
        </w:rPr>
        <w:drawing>
          <wp:inline distT="0" distB="0" distL="0" distR="0" wp14:anchorId="5AD59211" wp14:editId="4E5187C4">
            <wp:extent cx="216820" cy="174660"/>
            <wp:effectExtent l="0" t="0" r="0" b="0"/>
            <wp:docPr id="1111" name="image1.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111" name="image1.png">
                      <a:hlinkClick r:id="rId17"/>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p>
    <w:p w14:paraId="3F0C2D6E" w14:textId="77777777" w:rsidR="008267B3" w:rsidRDefault="008267B3">
      <w:pPr>
        <w:jc w:val="left"/>
        <w:rPr>
          <w:vertAlign w:val="superscript"/>
        </w:rPr>
      </w:pPr>
    </w:p>
    <w:p w14:paraId="5137A249" w14:textId="77777777" w:rsidR="008267B3" w:rsidRDefault="000D17A5">
      <w:pPr>
        <w:jc w:val="left"/>
        <w:rPr>
          <w:vertAlign w:val="superscript"/>
        </w:rPr>
      </w:pPr>
      <w:r>
        <w:rPr>
          <w:vertAlign w:val="superscript"/>
        </w:rPr>
        <w:t>1. Universidad Nacional de Córdoba. Facultad de Ciencias Médicas. Maestría en Salud Publica</w:t>
      </w:r>
    </w:p>
    <w:p w14:paraId="5E59B5BE" w14:textId="77777777" w:rsidR="008267B3" w:rsidRDefault="000D17A5">
      <w:pPr>
        <w:jc w:val="left"/>
        <w:rPr>
          <w:vertAlign w:val="superscript"/>
        </w:rPr>
      </w:pPr>
      <w:r>
        <w:rPr>
          <w:vertAlign w:val="superscript"/>
        </w:rPr>
        <w:t>2. Universidad Católica de Córdoba.</w:t>
      </w:r>
      <w:r>
        <w:t xml:space="preserve"> </w:t>
      </w:r>
      <w:r>
        <w:rPr>
          <w:vertAlign w:val="superscript"/>
        </w:rPr>
        <w:t>Facultad de Ciencias de la Salud. Licenciatura en Nutrición</w:t>
      </w:r>
    </w:p>
    <w:p w14:paraId="329E1117" w14:textId="77777777" w:rsidR="008267B3" w:rsidRDefault="000D17A5">
      <w:pPr>
        <w:jc w:val="left"/>
        <w:rPr>
          <w:vertAlign w:val="superscript"/>
        </w:rPr>
      </w:pPr>
      <w:bookmarkStart w:id="3" w:name="_heading=h.gjdgxs" w:colFirst="0" w:colLast="0"/>
      <w:bookmarkEnd w:id="3"/>
      <w:r>
        <w:rPr>
          <w:vertAlign w:val="superscript"/>
        </w:rPr>
        <w:t>Correspondencia: María Fernanda Murúa. Email: mariafermurua@gmail.com</w:t>
      </w:r>
    </w:p>
    <w:p w14:paraId="75027BBD" w14:textId="77777777" w:rsidR="008267B3" w:rsidRDefault="008267B3">
      <w:pPr>
        <w:jc w:val="left"/>
        <w:rPr>
          <w:vertAlign w:val="superscript"/>
        </w:rPr>
      </w:pPr>
    </w:p>
    <w:p w14:paraId="7B52006F" w14:textId="77777777" w:rsidR="008267B3" w:rsidRDefault="008267B3">
      <w:pPr>
        <w:tabs>
          <w:tab w:val="left" w:pos="6765"/>
        </w:tabs>
        <w:rPr>
          <w:rFonts w:ascii="Arial" w:eastAsia="Arial" w:hAnsi="Arial" w:cs="Arial"/>
          <w:b/>
          <w:sz w:val="24"/>
        </w:rPr>
      </w:pPr>
    </w:p>
    <w:p w14:paraId="13E7AF6B" w14:textId="77777777" w:rsidR="008267B3" w:rsidRDefault="000D17A5">
      <w:pPr>
        <w:tabs>
          <w:tab w:val="left" w:pos="6765"/>
        </w:tabs>
        <w:rPr>
          <w:rFonts w:ascii="Arial" w:eastAsia="Arial" w:hAnsi="Arial" w:cs="Arial"/>
          <w:b/>
          <w:sz w:val="24"/>
        </w:rPr>
      </w:pPr>
      <w:r>
        <w:rPr>
          <w:rFonts w:ascii="Arial" w:eastAsia="Arial" w:hAnsi="Arial" w:cs="Arial"/>
          <w:b/>
          <w:sz w:val="24"/>
        </w:rPr>
        <w:t>Resumen</w:t>
      </w:r>
    </w:p>
    <w:p w14:paraId="3A41508C" w14:textId="77777777" w:rsidR="008267B3" w:rsidRDefault="000D17A5">
      <w:pPr>
        <w:tabs>
          <w:tab w:val="left" w:pos="6765"/>
        </w:tabs>
        <w:rPr>
          <w:b/>
        </w:rPr>
      </w:pPr>
      <w:r>
        <w:rPr>
          <w:rFonts w:ascii="Arial" w:eastAsia="Arial" w:hAnsi="Arial" w:cs="Arial"/>
          <w:b/>
          <w:sz w:val="24"/>
        </w:rPr>
        <w:tab/>
      </w:r>
    </w:p>
    <w:p w14:paraId="76BBD8EF" w14:textId="77777777" w:rsidR="008267B3" w:rsidRDefault="000D17A5">
      <w:r>
        <w:rPr>
          <w:color w:val="202124"/>
        </w:rPr>
        <w:t xml:space="preserve">INTRODUCCIÓN: </w:t>
      </w:r>
      <w:r>
        <w:t>Los ambientes se entienden como las condiciones físicas y psicosociales que posibilitan u obstaculizan la vida en relación y las demás manifestaciones vitales, entre ellas la salud. Las experiencias en la escuela influyen en la salud y la salud está relacionada con la vida escolar</w:t>
      </w:r>
      <w:r>
        <w:rPr>
          <w:vertAlign w:val="superscript"/>
        </w:rPr>
        <w:t>1,2</w:t>
      </w:r>
      <w:r>
        <w:t>.</w:t>
      </w:r>
    </w:p>
    <w:p w14:paraId="1F7E2D01" w14:textId="77777777" w:rsidR="008267B3" w:rsidRDefault="000D17A5">
      <w:pPr>
        <w:rPr>
          <w:color w:val="202124"/>
        </w:rPr>
      </w:pPr>
      <w:r>
        <w:rPr>
          <w:color w:val="202124"/>
        </w:rPr>
        <w:t>OBJETIVO: Identificar las características del ambiente escolar y la salud en estudiantes de Nivel Primario asistentes a una institución escolar de gestión privada de la zona noreste de la Ciudad de Córdoba, 2022.</w:t>
      </w:r>
    </w:p>
    <w:p w14:paraId="469153A8" w14:textId="77777777" w:rsidR="008267B3" w:rsidRDefault="000D17A5">
      <w:pPr>
        <w:rPr>
          <w:color w:val="202124"/>
        </w:rPr>
      </w:pPr>
      <w:r>
        <w:rPr>
          <w:color w:val="202124"/>
        </w:rPr>
        <w:t>MATERIAL Y MÉTODOS: Estudio observacional, transversal y retrospectivo. La salud se evaluó a partir de un muestreo estratificado de 182 Certificados de Salud y el ambiente en sus tres dimensiones (físico, psicosocial y alimentario) a partir del análisis de documentos y de una adaptación al cuestionario hoja verde de diagnóstico medioambiental escolar realizado a los docentes</w:t>
      </w:r>
      <w:r>
        <w:rPr>
          <w:color w:val="202124"/>
          <w:vertAlign w:val="superscript"/>
        </w:rPr>
        <w:t>3</w:t>
      </w:r>
      <w:r>
        <w:rPr>
          <w:color w:val="202124"/>
        </w:rPr>
        <w:t>. Se realizó análisis descriptivo de las variables de interés, y test de diferencia de proporciones (NC95%).</w:t>
      </w:r>
    </w:p>
    <w:p w14:paraId="50433B22" w14:textId="77777777" w:rsidR="008267B3" w:rsidRDefault="000D17A5">
      <w:pPr>
        <w:rPr>
          <w:color w:val="202124"/>
        </w:rPr>
      </w:pPr>
      <w:r>
        <w:rPr>
          <w:color w:val="202124"/>
        </w:rPr>
        <w:t>CONSIDERACIONES ÉTICAS: Para el desarrollo de la investigación se respetaron las recomendaciones internacionales sobre ética y buenas prácticas en la investigación en salud humana. El estudio contó con la autorización de la institución educativa para la utilización de la base de datos, resguardando la identidad de las personas. Dado que los datos utilizados fueron a través de fuentes secundarias y no contienen información que permita identificar individuos, la aprobación por un Comité de Ética no fue requerida.</w:t>
      </w:r>
    </w:p>
    <w:p w14:paraId="3E405ECB" w14:textId="77777777" w:rsidR="008267B3" w:rsidRDefault="000D17A5">
      <w:pPr>
        <w:rPr>
          <w:color w:val="202124"/>
        </w:rPr>
      </w:pPr>
      <w:r>
        <w:rPr>
          <w:color w:val="202124"/>
        </w:rPr>
        <w:t>RESULTADOS: Ambiente físico: institución de más de cien años de antigüedad, pero con infraestructura adaptada a personas con discapacidad; Ambiente psicosocial: se ofrecen actividades al aire libre y la institución se implica en la búsqueda de soluciones al problema de acoso escolar; Ambiente alimentario: presencia de tópicos sobre educación alimentaria nutricional, aunque con una elevada oferta de productos procesados y ultraprocesados, y en menor medida, productos naturales. El 92% de los escolares presentó carnet de vacunas completo, 18% alteración de su tensión arterial y 41% exceso de peso. Se observó una proporción significativamente mayor de escolares con tensión arterial alterada en quienes tenían sobrepeso (p&lt;0,05).</w:t>
      </w:r>
    </w:p>
    <w:p w14:paraId="46816A9C" w14:textId="77777777" w:rsidR="008267B3" w:rsidRDefault="000D17A5">
      <w:r>
        <w:t xml:space="preserve">CONCLUSIONES: Los resultados muestran un trabajo incipiente en torno al ambiente, se observa una elevada prevalencia de exceso de peso y la cobertura de vacunas es menor a la meta (95%). Se recomienda </w:t>
      </w:r>
    </w:p>
    <w:p w14:paraId="6DE3CCD8" w14:textId="77777777" w:rsidR="008267B3" w:rsidRDefault="000D17A5">
      <w:r>
        <w:t xml:space="preserve">desarrollar iniciativas de escuelas promotoras de salud para un abordaje integral.  </w:t>
      </w:r>
    </w:p>
    <w:p w14:paraId="57366311" w14:textId="77777777" w:rsidR="008267B3" w:rsidRDefault="008267B3"/>
    <w:p w14:paraId="5C8372E4" w14:textId="77777777" w:rsidR="008267B3" w:rsidRDefault="008267B3">
      <w:pPr>
        <w:pBdr>
          <w:top w:val="nil"/>
          <w:left w:val="nil"/>
          <w:bottom w:val="nil"/>
          <w:right w:val="nil"/>
          <w:between w:val="nil"/>
        </w:pBdr>
        <w:jc w:val="left"/>
        <w:rPr>
          <w:color w:val="000000"/>
          <w:sz w:val="18"/>
          <w:szCs w:val="18"/>
        </w:rPr>
      </w:pPr>
    </w:p>
    <w:p w14:paraId="39DB8E5D" w14:textId="77777777" w:rsidR="008267B3" w:rsidRDefault="000D17A5">
      <w:r>
        <w:rPr>
          <w:rFonts w:ascii="Arial" w:eastAsia="Arial" w:hAnsi="Arial" w:cs="Arial"/>
          <w:b/>
          <w:sz w:val="24"/>
        </w:rPr>
        <w:t>Palabras clave:</w:t>
      </w:r>
      <w:r>
        <w:t xml:space="preserve"> Escolares, Salud, Ambiente, Tensión Arterial, Obesidad.</w:t>
      </w:r>
    </w:p>
    <w:p w14:paraId="36F15117" w14:textId="77777777" w:rsidR="008267B3" w:rsidRDefault="008267B3">
      <w:pPr>
        <w:rPr>
          <w:rFonts w:ascii="Arial" w:eastAsia="Arial" w:hAnsi="Arial" w:cs="Arial"/>
          <w:b/>
          <w:sz w:val="24"/>
        </w:rPr>
      </w:pPr>
    </w:p>
    <w:p w14:paraId="62C0A7E2" w14:textId="77777777" w:rsidR="008267B3" w:rsidRDefault="002D37C8">
      <w:pPr>
        <w:rPr>
          <w:rFonts w:ascii="Arial" w:eastAsia="Arial" w:hAnsi="Arial" w:cs="Arial"/>
          <w:b/>
          <w:sz w:val="24"/>
        </w:rPr>
      </w:pPr>
      <w:r>
        <w:rPr>
          <w:noProof/>
        </w:rPr>
        <mc:AlternateContent>
          <mc:Choice Requires="wps">
            <w:drawing>
              <wp:anchor distT="0" distB="0" distL="114300" distR="114300" simplePos="0" relativeHeight="251664384" behindDoc="0" locked="0" layoutInCell="1" hidden="0" allowOverlap="1" wp14:anchorId="28D25221" wp14:editId="27A5935B">
                <wp:simplePos x="0" y="0"/>
                <wp:positionH relativeFrom="column">
                  <wp:posOffset>5476875</wp:posOffset>
                </wp:positionH>
                <wp:positionV relativeFrom="paragraph">
                  <wp:posOffset>356235</wp:posOffset>
                </wp:positionV>
                <wp:extent cx="446405" cy="401955"/>
                <wp:effectExtent l="0" t="0" r="0" b="0"/>
                <wp:wrapNone/>
                <wp:docPr id="6" name="Rectángulo 6"/>
                <wp:cNvGraphicFramePr/>
                <a:graphic xmlns:a="http://schemas.openxmlformats.org/drawingml/2006/main">
                  <a:graphicData uri="http://schemas.microsoft.com/office/word/2010/wordprocessingShape">
                    <wps:wsp>
                      <wps:cNvSpPr/>
                      <wps:spPr>
                        <a:xfrm flipH="1">
                          <a:off x="0" y="0"/>
                          <a:ext cx="446405" cy="401955"/>
                        </a:xfrm>
                        <a:prstGeom prst="rect">
                          <a:avLst/>
                        </a:prstGeom>
                        <a:solidFill>
                          <a:srgbClr val="509D2F"/>
                        </a:solidFill>
                        <a:ln w="9525" cap="flat" cmpd="sng">
                          <a:solidFill>
                            <a:srgbClr val="000000"/>
                          </a:solidFill>
                          <a:prstDash val="solid"/>
                          <a:round/>
                          <a:headEnd type="none" w="sm" len="sm"/>
                          <a:tailEnd type="none" w="sm" len="sm"/>
                        </a:ln>
                      </wps:spPr>
                      <wps:txbx>
                        <w:txbxContent>
                          <w:p w14:paraId="20B5EE0E" w14:textId="77777777" w:rsidR="002D37C8" w:rsidRPr="002D37C8" w:rsidRDefault="002D37C8" w:rsidP="002D37C8">
                            <w:pPr>
                              <w:jc w:val="center"/>
                              <w:textDirection w:val="btLr"/>
                              <w:rPr>
                                <w:lang w:val="es-AR"/>
                              </w:rPr>
                            </w:pPr>
                            <w:r>
                              <w:rPr>
                                <w:b/>
                                <w:color w:val="FFFFFF"/>
                                <w:sz w:val="24"/>
                                <w:lang w:val="es-AR"/>
                              </w:rPr>
                              <w:t>1</w:t>
                            </w:r>
                            <w:r w:rsidR="009507C7">
                              <w:rPr>
                                <w:b/>
                                <w:color w:val="FFFFFF"/>
                                <w:sz w:val="24"/>
                                <w:lang w:val="es-AR"/>
                              </w:rPr>
                              <w:t>3</w:t>
                            </w:r>
                          </w:p>
                        </w:txbxContent>
                      </wps:txbx>
                      <wps:bodyPr spcFirstLastPara="1" wrap="square" lIns="91425" tIns="45675" rIns="91425" bIns="45675" anchor="t" anchorCtr="0">
                        <a:noAutofit/>
                      </wps:bodyPr>
                    </wps:wsp>
                  </a:graphicData>
                </a:graphic>
              </wp:anchor>
            </w:drawing>
          </mc:Choice>
          <mc:Fallback>
            <w:pict>
              <v:rect w14:anchorId="28D25221" id="Rectángulo 6" o:spid="_x0000_s1026" style="position:absolute;left:0;text-align:left;margin-left:431.25pt;margin-top:28.05pt;width:35.15pt;height:31.65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" fillcolor="#509d2f">
                <v:stroke startarrowwidth="narrow" startarrowlength="short" endarrowwidth="narrow" endarrowlength="short" joinstyle="round"/>
                <v:textbox inset="2.53958mm,1.26875mm,2.53958mm,1.26875mm">
                  <w:txbxContent>
                    <w:p w14:paraId="20B5EE0E" w14:textId="77777777" w:rsidR="002D37C8" w:rsidRPr="002D37C8" w:rsidRDefault="002D37C8" w:rsidP="002D37C8">
                      <w:pPr>
                        <w:jc w:val="center"/>
                        <w:textDirection w:val="btLr"/>
                        <w:rPr>
                          <w:lang w:val="es-AR"/>
                        </w:rPr>
                      </w:pPr>
                      <w:r>
                        <w:rPr>
                          <w:b/>
                          <w:color w:val="FFFFFF"/>
                          <w:sz w:val="24"/>
                          <w:lang w:val="es-AR"/>
                        </w:rPr>
                        <w:t>1</w:t>
                      </w:r>
                      <w:r w:rsidR="009507C7">
                        <w:rPr>
                          <w:b/>
                          <w:color w:val="FFFFFF"/>
                          <w:sz w:val="24"/>
                          <w:lang w:val="es-AR"/>
                        </w:rPr>
                        <w:t>3</w:t>
                      </w:r>
                    </w:p>
                  </w:txbxContent>
                </v:textbox>
              </v:rect>
            </w:pict>
          </mc:Fallback>
        </mc:AlternateContent>
      </w:r>
    </w:p>
    <w:p w14:paraId="13F582B7" w14:textId="77777777" w:rsidR="008267B3" w:rsidRPr="002D37C8" w:rsidRDefault="000D17A5">
      <w:pPr>
        <w:rPr>
          <w:rFonts w:ascii="Arial" w:eastAsia="Arial" w:hAnsi="Arial" w:cs="Arial"/>
          <w:b/>
          <w:sz w:val="24"/>
          <w:lang w:val="en-US"/>
        </w:rPr>
      </w:pPr>
      <w:r w:rsidRPr="002D37C8">
        <w:rPr>
          <w:rFonts w:ascii="Arial" w:eastAsia="Arial" w:hAnsi="Arial" w:cs="Arial"/>
          <w:b/>
          <w:sz w:val="24"/>
          <w:lang w:val="en-US"/>
        </w:rPr>
        <w:lastRenderedPageBreak/>
        <w:t>Abstract</w:t>
      </w:r>
    </w:p>
    <w:p w14:paraId="4CA45263" w14:textId="77777777" w:rsidR="008267B3" w:rsidRPr="002D37C8" w:rsidRDefault="008267B3">
      <w:pPr>
        <w:rPr>
          <w:rFonts w:ascii="Arial" w:eastAsia="Arial" w:hAnsi="Arial" w:cs="Arial"/>
          <w:b/>
          <w:sz w:val="24"/>
          <w:lang w:val="en-US"/>
        </w:rPr>
      </w:pPr>
    </w:p>
    <w:p w14:paraId="56F98ABD" w14:textId="77777777" w:rsidR="008267B3" w:rsidRPr="002D37C8" w:rsidRDefault="000D17A5">
      <w:pPr>
        <w:rPr>
          <w:color w:val="202124"/>
          <w:lang w:val="en-US"/>
        </w:rPr>
      </w:pPr>
      <w:r w:rsidRPr="002D37C8">
        <w:rPr>
          <w:color w:val="202124"/>
          <w:lang w:val="en-US"/>
        </w:rPr>
        <w:t xml:space="preserve">INTRODUCTION: Environments are understood as the physical and psychosocial conditions that enable or hinder life in relation to other vital manifestations, including health. Experiences in school influence health, and health is related to school life. </w:t>
      </w:r>
    </w:p>
    <w:p w14:paraId="3E4C4848" w14:textId="77777777" w:rsidR="008267B3" w:rsidRPr="002D37C8" w:rsidRDefault="000D17A5">
      <w:pPr>
        <w:rPr>
          <w:color w:val="202124"/>
          <w:lang w:val="en-US"/>
        </w:rPr>
      </w:pPr>
      <w:r w:rsidRPr="002D37C8">
        <w:rPr>
          <w:color w:val="202124"/>
          <w:lang w:val="en-US"/>
        </w:rPr>
        <w:t>OBJETIVE: To identify the characteristics of the school environment and health in primary school students attending a privately-run school in the northeast of the City of Córdoba, 2022.</w:t>
      </w:r>
    </w:p>
    <w:p w14:paraId="0F7DC0E9" w14:textId="77777777" w:rsidR="008267B3" w:rsidRPr="002D37C8" w:rsidRDefault="000D17A5">
      <w:pPr>
        <w:rPr>
          <w:color w:val="202124"/>
          <w:lang w:val="en-US"/>
        </w:rPr>
      </w:pPr>
      <w:r w:rsidRPr="002D37C8">
        <w:rPr>
          <w:color w:val="202124"/>
          <w:lang w:val="en-US"/>
        </w:rPr>
        <w:t>MATERIAL AND METHODS: Observational, cross-sectional and retrospective study. Health was assessed based on a stratified sampling of 182 Health Certificates and the environment in its three dimensions (physical, psychosocial and food) based on the analysis of documents and an adaptation to the green leaf questionnaire of school environmental diagnosis carried out to teachers. Descriptive analysis of the variables of interest and a test of difference in proportions (NC95%) were performed.</w:t>
      </w:r>
    </w:p>
    <w:p w14:paraId="665E5A72" w14:textId="77777777" w:rsidR="008267B3" w:rsidRPr="002D37C8" w:rsidRDefault="000D17A5">
      <w:pPr>
        <w:rPr>
          <w:color w:val="202124"/>
          <w:lang w:val="en-US"/>
        </w:rPr>
      </w:pPr>
      <w:r w:rsidRPr="002D37C8">
        <w:rPr>
          <w:color w:val="202124"/>
          <w:lang w:val="en-US"/>
        </w:rPr>
        <w:t>ETHICAL CONSIDERATIONS: For the development of the research, international recommendations on ethics and good practices in human health research were respected. The study had the authorization of the educational institution for the use of the database, protecting the identity of the people. Since the data used were from secondary sources and do not contain information that would allow individuals to be identified, approval by an Ethics Committee was not required.</w:t>
      </w:r>
    </w:p>
    <w:p w14:paraId="4CC0C345" w14:textId="77777777" w:rsidR="008267B3" w:rsidRPr="002D37C8" w:rsidRDefault="000D17A5">
      <w:pPr>
        <w:rPr>
          <w:color w:val="202124"/>
          <w:lang w:val="en-US"/>
        </w:rPr>
      </w:pPr>
      <w:r w:rsidRPr="002D37C8">
        <w:rPr>
          <w:color w:val="202124"/>
          <w:lang w:val="en-US"/>
        </w:rPr>
        <w:t>RESULTS: Physical environment: institution more than one hundred years old, but with infrastructure adapted to people with disabilities; Psychosocial environment: outdoor activities are offered and the institution is involved in the search for solutions to the problem of bullying; Food environment: presence of topics on nutritional food education, although with a high supply of processed and ultra-processed products, and to a lesser extent, natural products. 92% of the schoolchildren presented a complete vaccination card, 18% had altered blood pressure and 41% were overweight. A significantly higher proportion of schoolchildren with altered blood pressure was observed in those who were overweight (p&lt;0.05).</w:t>
      </w:r>
    </w:p>
    <w:p w14:paraId="1A101193" w14:textId="77777777" w:rsidR="008267B3" w:rsidRPr="002D37C8" w:rsidRDefault="000D17A5">
      <w:pPr>
        <w:rPr>
          <w:color w:val="202124"/>
          <w:lang w:val="en-US"/>
        </w:rPr>
      </w:pPr>
      <w:r w:rsidRPr="002D37C8">
        <w:rPr>
          <w:color w:val="202124"/>
          <w:lang w:val="en-US"/>
        </w:rPr>
        <w:t>CONCLUSIONS: The results show incipient work on the environment; a high prevalence of excess weight is observed and vaccine coverage is lower than the target (95%). It is recommended to develop initiatives of health-promoting schools for a comprehensive approach.</w:t>
      </w:r>
    </w:p>
    <w:p w14:paraId="757EF044" w14:textId="77777777" w:rsidR="008267B3" w:rsidRPr="002D37C8" w:rsidRDefault="008267B3">
      <w:pPr>
        <w:rPr>
          <w:lang w:val="en-US"/>
        </w:rPr>
      </w:pPr>
    </w:p>
    <w:p w14:paraId="21D465EE" w14:textId="77777777" w:rsidR="008267B3" w:rsidRPr="002D37C8" w:rsidRDefault="000D17A5">
      <w:pPr>
        <w:pBdr>
          <w:top w:val="nil"/>
          <w:left w:val="nil"/>
          <w:bottom w:val="nil"/>
          <w:right w:val="nil"/>
          <w:between w:val="nil"/>
        </w:pBdr>
        <w:spacing w:line="360" w:lineRule="auto"/>
        <w:rPr>
          <w:color w:val="000000"/>
          <w:sz w:val="24"/>
          <w:lang w:val="en-US"/>
        </w:rPr>
        <w:sectPr w:rsidR="008267B3" w:rsidRPr="002D37C8">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r w:rsidRPr="002D37C8">
        <w:rPr>
          <w:rFonts w:ascii="Arial" w:eastAsia="Arial" w:hAnsi="Arial" w:cs="Arial"/>
          <w:b/>
          <w:color w:val="000000"/>
          <w:sz w:val="24"/>
          <w:lang w:val="en-US"/>
        </w:rPr>
        <w:t xml:space="preserve">Keywords: </w:t>
      </w:r>
      <w:r w:rsidRPr="002D37C8">
        <w:rPr>
          <w:color w:val="000000"/>
          <w:lang w:val="en-US"/>
        </w:rPr>
        <w:t>Schoolchildren, Health, Environment, Blood Pressure, Obesity.</w:t>
      </w:r>
    </w:p>
    <w:p w14:paraId="6C570D70" w14:textId="77777777" w:rsidR="008267B3" w:rsidRDefault="000D17A5">
      <w:pPr>
        <w:pStyle w:val="Ttulo1"/>
      </w:pPr>
      <w:r>
        <w:t>Bibliografía</w:t>
      </w:r>
    </w:p>
    <w:p w14:paraId="62AB6172" w14:textId="77777777" w:rsidR="008267B3" w:rsidRDefault="000D17A5">
      <w:pPr>
        <w:numPr>
          <w:ilvl w:val="0"/>
          <w:numId w:val="1"/>
        </w:numPr>
        <w:pBdr>
          <w:top w:val="nil"/>
          <w:left w:val="nil"/>
          <w:bottom w:val="nil"/>
          <w:right w:val="nil"/>
          <w:between w:val="nil"/>
        </w:pBdr>
        <w:spacing w:after="120"/>
        <w:rPr>
          <w:color w:val="000000"/>
          <w:szCs w:val="20"/>
        </w:rPr>
      </w:pPr>
      <w:r>
        <w:rPr>
          <w:color w:val="000000"/>
          <w:szCs w:val="20"/>
        </w:rPr>
        <w:t xml:space="preserve">Ochoa-Acosta EM, Roldán-Vargas O, Franco-Cortés AM, Ramírez-Puerta BS, et al. El ambiente escolar y la educación para la salud bucal en instituciones educativas oficiales. </w:t>
      </w:r>
      <w:r w:rsidR="00C8379E">
        <w:rPr>
          <w:color w:val="000000"/>
          <w:szCs w:val="20"/>
        </w:rPr>
        <w:t>Rev.</w:t>
      </w:r>
      <w:r>
        <w:rPr>
          <w:color w:val="000000"/>
          <w:szCs w:val="20"/>
        </w:rPr>
        <w:t xml:space="preserve"> Nac Odontol. 2014; 10:47-54.</w:t>
      </w:r>
    </w:p>
    <w:p w14:paraId="63C631A5" w14:textId="77777777" w:rsidR="008267B3" w:rsidRPr="002D37C8" w:rsidRDefault="000D17A5">
      <w:pPr>
        <w:numPr>
          <w:ilvl w:val="0"/>
          <w:numId w:val="1"/>
        </w:numPr>
        <w:pBdr>
          <w:top w:val="nil"/>
          <w:left w:val="nil"/>
          <w:bottom w:val="nil"/>
          <w:right w:val="nil"/>
          <w:between w:val="nil"/>
        </w:pBdr>
        <w:spacing w:after="120"/>
        <w:rPr>
          <w:color w:val="000000"/>
          <w:szCs w:val="20"/>
          <w:lang w:val="en-US"/>
        </w:rPr>
      </w:pPr>
      <w:r w:rsidRPr="002D37C8">
        <w:rPr>
          <w:color w:val="000000"/>
          <w:szCs w:val="20"/>
          <w:lang w:val="en-US"/>
        </w:rPr>
        <w:t xml:space="preserve">Young I, Williams T (Eds), The healthy school, Scottish Health Education Group, Edinburgh, United Kingdom, 1989. </w:t>
      </w:r>
    </w:p>
    <w:p w14:paraId="456B81F9" w14:textId="77777777" w:rsidR="008267B3" w:rsidRDefault="000D17A5">
      <w:pPr>
        <w:numPr>
          <w:ilvl w:val="0"/>
          <w:numId w:val="1"/>
        </w:numPr>
        <w:pBdr>
          <w:top w:val="nil"/>
          <w:left w:val="nil"/>
          <w:bottom w:val="nil"/>
          <w:right w:val="nil"/>
          <w:between w:val="nil"/>
        </w:pBdr>
        <w:spacing w:after="120"/>
        <w:rPr>
          <w:color w:val="000000"/>
          <w:szCs w:val="20"/>
        </w:rPr>
      </w:pPr>
      <w:r>
        <w:rPr>
          <w:color w:val="000000"/>
          <w:szCs w:val="20"/>
        </w:rPr>
        <w:t xml:space="preserve">Ortega García JA, Ferris-Tortajada J. Hoja verde de diagnóstico medioambiental escolar. Guía de Acción Medioambiental Escolar. </w:t>
      </w:r>
    </w:p>
    <w:p w14:paraId="48661109" w14:textId="77777777" w:rsidR="008267B3" w:rsidRDefault="008267B3">
      <w:pPr>
        <w:pBdr>
          <w:top w:val="nil"/>
          <w:left w:val="nil"/>
          <w:bottom w:val="nil"/>
          <w:right w:val="nil"/>
          <w:between w:val="nil"/>
        </w:pBdr>
        <w:spacing w:after="120"/>
        <w:ind w:left="720"/>
        <w:rPr>
          <w:color w:val="000000"/>
          <w:szCs w:val="20"/>
        </w:rPr>
      </w:pPr>
    </w:p>
    <w:p w14:paraId="0EA86F79" w14:textId="77777777" w:rsidR="008267B3" w:rsidRDefault="008267B3">
      <w:pPr>
        <w:pBdr>
          <w:top w:val="nil"/>
          <w:left w:val="nil"/>
          <w:bottom w:val="nil"/>
          <w:right w:val="nil"/>
          <w:between w:val="nil"/>
        </w:pBdr>
        <w:spacing w:after="120"/>
        <w:ind w:left="720"/>
        <w:rPr>
          <w:color w:val="000000"/>
          <w:szCs w:val="20"/>
        </w:rPr>
      </w:pPr>
    </w:p>
    <w:p w14:paraId="6EC92954" w14:textId="77777777" w:rsidR="008267B3" w:rsidRDefault="008267B3">
      <w:pPr>
        <w:pBdr>
          <w:top w:val="nil"/>
          <w:left w:val="nil"/>
          <w:bottom w:val="nil"/>
          <w:right w:val="nil"/>
          <w:between w:val="nil"/>
        </w:pBdr>
        <w:spacing w:after="120"/>
        <w:ind w:left="720"/>
        <w:rPr>
          <w:color w:val="000000"/>
          <w:szCs w:val="20"/>
        </w:rPr>
      </w:pPr>
    </w:p>
    <w:p w14:paraId="36437A72" w14:textId="77777777" w:rsidR="008267B3" w:rsidRDefault="000D17A5">
      <w:pPr>
        <w:pBdr>
          <w:top w:val="nil"/>
          <w:left w:val="nil"/>
          <w:bottom w:val="nil"/>
          <w:right w:val="nil"/>
          <w:between w:val="nil"/>
        </w:pBdr>
        <w:spacing w:after="120"/>
        <w:ind w:left="720"/>
        <w:rPr>
          <w:color w:val="000000"/>
          <w:szCs w:val="20"/>
        </w:rPr>
      </w:pPr>
      <w:r>
        <w:rPr>
          <w:color w:val="000000"/>
          <w:szCs w:val="20"/>
        </w:rPr>
        <w:t xml:space="preserve">Unidad de Salud Medioambiental Pediátrica Murcia-Valencia, 2012. España. Disponible en: </w:t>
      </w:r>
      <w:hyperlink r:id="rId21">
        <w:r>
          <w:rPr>
            <w:color w:val="000000"/>
            <w:szCs w:val="20"/>
            <w:u w:val="single"/>
          </w:rPr>
          <w:t>www.pehsu.org/wp</w:t>
        </w:r>
      </w:hyperlink>
    </w:p>
    <w:p w14:paraId="55BD35DD" w14:textId="77777777" w:rsidR="008267B3" w:rsidRDefault="000D17A5">
      <w:pPr>
        <w:pBdr>
          <w:top w:val="nil"/>
          <w:left w:val="nil"/>
          <w:bottom w:val="nil"/>
          <w:right w:val="nil"/>
          <w:between w:val="nil"/>
        </w:pBdr>
        <w:spacing w:after="120"/>
        <w:ind w:left="720"/>
        <w:rPr>
          <w:color w:val="000000"/>
          <w:szCs w:val="20"/>
        </w:rPr>
      </w:pPr>
      <w:r>
        <w:rPr>
          <w:rFonts w:ascii="Calibri" w:eastAsia="Calibri" w:hAnsi="Calibri" w:cs="Calibri"/>
          <w:noProof/>
          <w:color w:val="000000"/>
          <w:sz w:val="22"/>
          <w:szCs w:val="22"/>
        </w:rPr>
        <mc:AlternateContent>
          <mc:Choice Requires="wpg">
            <w:drawing>
              <wp:inline distT="0" distB="0" distL="0" distR="0" wp14:anchorId="1612DBF5" wp14:editId="6C8D0DEF">
                <wp:extent cx="1085850" cy="552450"/>
                <wp:effectExtent l="0" t="0" r="0" b="0"/>
                <wp:docPr id="1105" name="Grupo 1105"/>
                <wp:cNvGraphicFramePr/>
                <a:graphic xmlns:a="http://schemas.openxmlformats.org/drawingml/2006/main">
                  <a:graphicData uri="http://schemas.microsoft.com/office/word/2010/wordprocessingGroup">
                    <wpg:wgp>
                      <wpg:cNvGrpSpPr/>
                      <wpg:grpSpPr>
                        <a:xfrm>
                          <a:off x="0" y="0"/>
                          <a:ext cx="1085850" cy="552450"/>
                          <a:chOff x="4803075" y="3503775"/>
                          <a:chExt cx="1085850" cy="552450"/>
                        </a:xfrm>
                      </wpg:grpSpPr>
                      <wpg:grpSp>
                        <wpg:cNvPr id="1" name="Grupo 1"/>
                        <wpg:cNvGrpSpPr/>
                        <wpg:grpSpPr>
                          <a:xfrm>
                            <a:off x="4803075" y="3503775"/>
                            <a:ext cx="1085850" cy="552450"/>
                            <a:chOff x="4803075" y="3503775"/>
                            <a:chExt cx="1085850" cy="552450"/>
                          </a:xfrm>
                        </wpg:grpSpPr>
                        <wps:wsp>
                          <wps:cNvPr id="2" name="Rectángulo 2"/>
                          <wps:cNvSpPr/>
                          <wps:spPr>
                            <a:xfrm>
                              <a:off x="4803075" y="3503775"/>
                              <a:ext cx="1085850" cy="552450"/>
                            </a:xfrm>
                            <a:prstGeom prst="rect">
                              <a:avLst/>
                            </a:prstGeom>
                            <a:noFill/>
                            <a:ln>
                              <a:noFill/>
                            </a:ln>
                          </wps:spPr>
                          <wps:txbx>
                            <w:txbxContent>
                              <w:p w14:paraId="350A6C75" w14:textId="77777777" w:rsidR="008267B3" w:rsidRDefault="008267B3">
                                <w:pPr>
                                  <w:jc w:val="left"/>
                                  <w:textDirection w:val="btLr"/>
                                </w:pPr>
                              </w:p>
                            </w:txbxContent>
                          </wps:txbx>
                          <wps:bodyPr spcFirstLastPara="1" wrap="square" lIns="91425" tIns="91425" rIns="91425" bIns="91425" anchor="ctr" anchorCtr="0">
                            <a:noAutofit/>
                          </wps:bodyPr>
                        </wps:wsp>
                        <wpg:grpSp>
                          <wpg:cNvPr id="3" name="Grupo 3"/>
                          <wpg:cNvGrpSpPr/>
                          <wpg:grpSpPr>
                            <a:xfrm>
                              <a:off x="4803075" y="3503775"/>
                              <a:ext cx="1085850" cy="552450"/>
                              <a:chOff x="0" y="0"/>
                              <a:chExt cx="11701" cy="4312"/>
                            </a:xfrm>
                          </wpg:grpSpPr>
                          <wps:wsp>
                            <wps:cNvPr id="4" name="Rectángulo 4"/>
                            <wps:cNvSpPr/>
                            <wps:spPr>
                              <a:xfrm>
                                <a:off x="0" y="0"/>
                                <a:ext cx="11700" cy="4300"/>
                              </a:xfrm>
                              <a:prstGeom prst="rect">
                                <a:avLst/>
                              </a:prstGeom>
                              <a:noFill/>
                              <a:ln>
                                <a:noFill/>
                              </a:ln>
                            </wps:spPr>
                            <wps:txbx>
                              <w:txbxContent>
                                <w:p w14:paraId="614736E6" w14:textId="77777777" w:rsidR="008267B3" w:rsidRDefault="008267B3">
                                  <w:pPr>
                                    <w:jc w:val="left"/>
                                    <w:textDirection w:val="btLr"/>
                                  </w:pPr>
                                </w:p>
                              </w:txbxContent>
                            </wps:txbx>
                            <wps:bodyPr spcFirstLastPara="1" wrap="square" lIns="91425" tIns="91425" rIns="91425" bIns="91425" anchor="ctr" anchorCtr="0">
                              <a:noAutofit/>
                            </wps:bodyPr>
                          </wps:wsp>
                          <wps:wsp>
                            <wps:cNvPr id="5" name="Forma libre: forma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22">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1612DBF5" id="Grupo 1105" o:spid="_x0000_s1027" style="width:85.5pt;height:43.5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">
                <v:group id="Grupo 1" o:spid="_x0000_s1028" style="position:absolute;left:48030;top:35037;width:10859;height:5525" coordorigin="48030,35037" coordsize="1085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48030;top:35037;width:1085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50A6C75" w14:textId="77777777" w:rsidR="008267B3" w:rsidRDefault="008267B3">
                          <w:pPr>
                            <w:jc w:val="left"/>
                            <w:textDirection w:val="btLr"/>
                          </w:pPr>
                        </w:p>
                      </w:txbxContent>
                    </v:textbox>
                  </v:rect>
                  <v:group id="Grupo 3" o:spid="_x0000_s1030"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14736E6" w14:textId="77777777" w:rsidR="008267B3" w:rsidRDefault="008267B3">
                            <w:pPr>
                              <w:jc w:val="left"/>
                              <w:textDirection w:val="btLr"/>
                            </w:pPr>
                          </w:p>
                        </w:txbxContent>
                      </v:textbox>
                    </v:rect>
                    <v:shape id="Forma libre: forma 5" o:spid="_x0000_s1032"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">
                      <v:imagedata r:id="rId23" o:title=""/>
                    </v:shape>
                  </v:group>
                </v:group>
                <w10:anchorlock/>
              </v:group>
            </w:pict>
          </mc:Fallback>
        </mc:AlternateContent>
      </w:r>
    </w:p>
    <w:p w14:paraId="56C83FF1" w14:textId="77777777" w:rsidR="008267B3" w:rsidRDefault="008267B3">
      <w:pPr>
        <w:pBdr>
          <w:top w:val="nil"/>
          <w:left w:val="nil"/>
          <w:bottom w:val="nil"/>
          <w:right w:val="nil"/>
          <w:between w:val="nil"/>
        </w:pBdr>
        <w:spacing w:after="120"/>
        <w:rPr>
          <w:color w:val="000000"/>
        </w:rPr>
      </w:pPr>
    </w:p>
    <w:p w14:paraId="5B49E687" w14:textId="77777777" w:rsidR="008267B3" w:rsidRDefault="008267B3"/>
    <w:p w14:paraId="3D1DAB0D" w14:textId="77777777" w:rsidR="008267B3" w:rsidRDefault="008267B3"/>
    <w:p w14:paraId="3637DBAE" w14:textId="77777777" w:rsidR="008267B3" w:rsidRDefault="008267B3"/>
    <w:p w14:paraId="17F36067" w14:textId="77777777" w:rsidR="008267B3" w:rsidRDefault="008267B3"/>
    <w:p w14:paraId="6EC6201D" w14:textId="77777777" w:rsidR="008267B3" w:rsidRDefault="008267B3"/>
    <w:p w14:paraId="41CAEA6D" w14:textId="77777777" w:rsidR="008267B3" w:rsidRDefault="008267B3"/>
    <w:p w14:paraId="20903509" w14:textId="77777777" w:rsidR="008267B3" w:rsidRDefault="008267B3">
      <w:pPr>
        <w:sectPr w:rsidR="008267B3">
          <w:type w:val="continuous"/>
          <w:pgSz w:w="11906" w:h="16838"/>
          <w:pgMar w:top="1531" w:right="1701" w:bottom="1418" w:left="1701" w:header="709" w:footer="709" w:gutter="0"/>
          <w:pgNumType w:start="18"/>
          <w:cols w:num="2" w:space="720" w:equalWidth="0">
            <w:col w:w="3891" w:space="720"/>
            <w:col w:w="3891" w:space="0"/>
          </w:cols>
          <w:titlePg/>
        </w:sectPr>
      </w:pPr>
    </w:p>
    <w:p w14:paraId="574F6127" w14:textId="77777777" w:rsidR="008267B3" w:rsidRDefault="002D37C8">
      <w:pPr>
        <w:pStyle w:val="Ttulo1"/>
      </w:pPr>
      <w:r>
        <w:rPr>
          <w:noProof/>
        </w:rPr>
        <mc:AlternateContent>
          <mc:Choice Requires="wps">
            <w:drawing>
              <wp:anchor distT="0" distB="0" distL="114300" distR="114300" simplePos="0" relativeHeight="251656192" behindDoc="0" locked="0" layoutInCell="1" hidden="0" allowOverlap="1" wp14:anchorId="7A5C720C" wp14:editId="479029AD">
                <wp:simplePos x="0" y="0"/>
                <wp:positionH relativeFrom="column">
                  <wp:posOffset>5467350</wp:posOffset>
                </wp:positionH>
                <wp:positionV relativeFrom="paragraph">
                  <wp:posOffset>1193800</wp:posOffset>
                </wp:positionV>
                <wp:extent cx="446405" cy="401955"/>
                <wp:effectExtent l="0" t="0" r="0" b="0"/>
                <wp:wrapNone/>
                <wp:docPr id="1104" name="Rectángulo 1104"/>
                <wp:cNvGraphicFramePr/>
                <a:graphic xmlns:a="http://schemas.openxmlformats.org/drawingml/2006/main">
                  <a:graphicData uri="http://schemas.microsoft.com/office/word/2010/wordprocessingShape">
                    <wps:wsp>
                      <wps:cNvSpPr/>
                      <wps:spPr>
                        <a:xfrm flipH="1">
                          <a:off x="0" y="0"/>
                          <a:ext cx="446405" cy="401955"/>
                        </a:xfrm>
                        <a:prstGeom prst="rect">
                          <a:avLst/>
                        </a:prstGeom>
                        <a:solidFill>
                          <a:srgbClr val="509D2F"/>
                        </a:solidFill>
                        <a:ln w="9525" cap="flat" cmpd="sng">
                          <a:solidFill>
                            <a:srgbClr val="000000"/>
                          </a:solidFill>
                          <a:prstDash val="solid"/>
                          <a:round/>
                          <a:headEnd type="none" w="sm" len="sm"/>
                          <a:tailEnd type="none" w="sm" len="sm"/>
                        </a:ln>
                      </wps:spPr>
                      <wps:txbx>
                        <w:txbxContent>
                          <w:p w14:paraId="42EB1B65" w14:textId="77777777" w:rsidR="008267B3" w:rsidRPr="002D37C8" w:rsidRDefault="002D37C8">
                            <w:pPr>
                              <w:jc w:val="center"/>
                              <w:textDirection w:val="btLr"/>
                              <w:rPr>
                                <w:lang w:val="es-AR"/>
                              </w:rPr>
                            </w:pPr>
                            <w:r>
                              <w:rPr>
                                <w:b/>
                                <w:color w:val="FFFFFF"/>
                                <w:sz w:val="24"/>
                                <w:lang w:val="es-AR"/>
                              </w:rPr>
                              <w:t>1</w:t>
                            </w:r>
                            <w:r w:rsidR="009507C7">
                              <w:rPr>
                                <w:b/>
                                <w:color w:val="FFFFFF"/>
                                <w:sz w:val="24"/>
                                <w:lang w:val="es-AR"/>
                              </w:rPr>
                              <w:t>4</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A5C720C" id="Rectángulo 1104" o:spid="_x0000_s1034" style="position:absolute;margin-left:430.5pt;margin-top:94pt;width:35.15pt;height:31.6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" fillcolor="#509d2f">
                <v:stroke startarrowwidth="narrow" startarrowlength="short" endarrowwidth="narrow" endarrowlength="short" joinstyle="round"/>
                <v:textbox inset="2.53958mm,1.26875mm,2.53958mm,1.26875mm">
                  <w:txbxContent>
                    <w:p w14:paraId="42EB1B65" w14:textId="77777777" w:rsidR="008267B3" w:rsidRPr="002D37C8" w:rsidRDefault="002D37C8">
                      <w:pPr>
                        <w:jc w:val="center"/>
                        <w:textDirection w:val="btLr"/>
                        <w:rPr>
                          <w:lang w:val="es-AR"/>
                        </w:rPr>
                      </w:pPr>
                      <w:r>
                        <w:rPr>
                          <w:b/>
                          <w:color w:val="FFFFFF"/>
                          <w:sz w:val="24"/>
                          <w:lang w:val="es-AR"/>
                        </w:rPr>
                        <w:t>1</w:t>
                      </w:r>
                      <w:r w:rsidR="009507C7">
                        <w:rPr>
                          <w:b/>
                          <w:color w:val="FFFFFF"/>
                          <w:sz w:val="24"/>
                          <w:lang w:val="es-AR"/>
                        </w:rPr>
                        <w:t>4</w:t>
                      </w:r>
                    </w:p>
                  </w:txbxContent>
                </v:textbox>
              </v:rect>
            </w:pict>
          </mc:Fallback>
        </mc:AlternateContent>
      </w:r>
      <w:r w:rsidR="000D17A5">
        <w:rPr>
          <w:noProof/>
        </w:rPr>
        <mc:AlternateContent>
          <mc:Choice Requires="wps">
            <w:drawing>
              <wp:anchor distT="0" distB="0" distL="114300" distR="114300" simplePos="0" relativeHeight="251654144" behindDoc="0" locked="0" layoutInCell="1" hidden="0" allowOverlap="1" wp14:anchorId="009B9A4F" wp14:editId="6C7B6E9C">
                <wp:simplePos x="0" y="0"/>
                <wp:positionH relativeFrom="column">
                  <wp:posOffset>5575300</wp:posOffset>
                </wp:positionH>
                <wp:positionV relativeFrom="paragraph">
                  <wp:posOffset>3086100</wp:posOffset>
                </wp:positionV>
                <wp:extent cx="446405" cy="401955"/>
                <wp:effectExtent l="0" t="0" r="0" b="0"/>
                <wp:wrapNone/>
                <wp:docPr id="1108" name="Rectángulo 1108"/>
                <wp:cNvGraphicFramePr/>
                <a:graphic xmlns:a="http://schemas.openxmlformats.org/drawingml/2006/main">
                  <a:graphicData uri="http://schemas.microsoft.com/office/word/2010/wordprocessingShape">
                    <wps:wsp>
                      <wps:cNvSpPr/>
                      <wps:spPr>
                        <a:xfrm flipH="1">
                          <a:off x="5127560" y="3583785"/>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B275583" w14:textId="77777777" w:rsidR="008267B3" w:rsidRDefault="000D17A5">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w:pict>
              <v:rect w14:anchorId="009B9A4F" id="Rectángulo 1108" o:spid="_x0000_s1035" style="position:absolute;margin-left:439pt;margin-top:243pt;width:35.15pt;height:31.65pt;flip:x;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" fillcolor="#509d2f">
                <v:stroke startarrowwidth="narrow" startarrowlength="short" endarrowwidth="narrow" endarrowlength="short" joinstyle="round"/>
                <v:textbox inset="2.53958mm,1.26875mm,2.53958mm,1.26875mm">
                  <w:txbxContent>
                    <w:p w14:paraId="5B275583" w14:textId="77777777" w:rsidR="008267B3" w:rsidRDefault="000D17A5">
                      <w:pPr>
                        <w:jc w:val="center"/>
                        <w:textDirection w:val="btLr"/>
                      </w:pPr>
                      <w:proofErr w:type="spellStart"/>
                      <w:r>
                        <w:rPr>
                          <w:b/>
                          <w:color w:val="FFFFFF"/>
                          <w:sz w:val="24"/>
                        </w:rPr>
                        <w:t>xx</w:t>
                      </w:r>
                      <w:proofErr w:type="spellEnd"/>
                    </w:p>
                  </w:txbxContent>
                </v:textbox>
              </v:rect>
            </w:pict>
          </mc:Fallback>
        </mc:AlternateContent>
      </w:r>
      <w:r w:rsidR="000D17A5">
        <w:rPr>
          <w:noProof/>
        </w:rPr>
        <mc:AlternateContent>
          <mc:Choice Requires="wps">
            <w:drawing>
              <wp:anchor distT="0" distB="0" distL="114300" distR="114300" simplePos="0" relativeHeight="251655168" behindDoc="0" locked="0" layoutInCell="1" hidden="0" allowOverlap="1" wp14:anchorId="564F536D" wp14:editId="3C40729C">
                <wp:simplePos x="0" y="0"/>
                <wp:positionH relativeFrom="column">
                  <wp:posOffset>177800</wp:posOffset>
                </wp:positionH>
                <wp:positionV relativeFrom="paragraph">
                  <wp:posOffset>6858000</wp:posOffset>
                </wp:positionV>
                <wp:extent cx="446405" cy="401955"/>
                <wp:effectExtent l="0" t="0" r="0" b="0"/>
                <wp:wrapNone/>
                <wp:docPr id="1106" name="Rectángulo 1106"/>
                <wp:cNvGraphicFramePr/>
                <a:graphic xmlns:a="http://schemas.openxmlformats.org/drawingml/2006/main">
                  <a:graphicData uri="http://schemas.microsoft.com/office/word/2010/wordprocessingShape">
                    <wps:wsp>
                      <wps:cNvSpPr/>
                      <wps:spPr>
                        <a:xfrm flipH="1">
                          <a:off x="5132323" y="3588548"/>
                          <a:ext cx="427355" cy="382905"/>
                        </a:xfrm>
                        <a:prstGeom prst="rect">
                          <a:avLst/>
                        </a:prstGeom>
                        <a:solidFill>
                          <a:srgbClr val="509D2F"/>
                        </a:solidFill>
                        <a:ln w="9525" cap="flat" cmpd="sng">
                          <a:solidFill>
                            <a:srgbClr val="000000"/>
                          </a:solidFill>
                          <a:prstDash val="solid"/>
                          <a:round/>
                          <a:headEnd type="none" w="sm" len="sm"/>
                          <a:tailEnd type="none" w="sm" len="sm"/>
                        </a:ln>
                      </wps:spPr>
                      <wps:txbx>
                        <w:txbxContent>
                          <w:p w14:paraId="513B9DB3" w14:textId="77777777" w:rsidR="008267B3" w:rsidRDefault="000D17A5">
                            <w:pPr>
                              <w:jc w:val="center"/>
                              <w:textDirection w:val="btLr"/>
                            </w:pPr>
                            <w:r>
                              <w:rPr>
                                <w:b/>
                                <w:color w:val="FFFFFF"/>
                                <w:sz w:val="24"/>
                              </w:rPr>
                              <w:t>191</w:t>
                            </w:r>
                          </w:p>
                        </w:txbxContent>
                      </wps:txbx>
                      <wps:bodyPr spcFirstLastPara="1" wrap="square" lIns="91425" tIns="45675" rIns="91425" bIns="45675" anchor="t" anchorCtr="0">
                        <a:noAutofit/>
                      </wps:bodyPr>
                    </wps:wsp>
                  </a:graphicData>
                </a:graphic>
              </wp:anchor>
            </w:drawing>
          </mc:Choice>
          <mc:Fallback>
            <w:pict>
              <v:rect w14:anchorId="564F536D" id="Rectángulo 1106" o:spid="_x0000_s1036" style="position:absolute;margin-left:14pt;margin-top:540pt;width:35.15pt;height:31.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" fillcolor="#509d2f">
                <v:stroke startarrowwidth="narrow" startarrowlength="short" endarrowwidth="narrow" endarrowlength="short" joinstyle="round"/>
                <v:textbox inset="2.53958mm,1.26875mm,2.53958mm,1.26875mm">
                  <w:txbxContent>
                    <w:p w14:paraId="513B9DB3" w14:textId="77777777" w:rsidR="008267B3" w:rsidRDefault="000D17A5">
                      <w:pPr>
                        <w:jc w:val="center"/>
                        <w:textDirection w:val="btLr"/>
                      </w:pPr>
                      <w:r>
                        <w:rPr>
                          <w:b/>
                          <w:color w:val="FFFFFF"/>
                          <w:sz w:val="24"/>
                        </w:rPr>
                        <w:t>191</w:t>
                      </w:r>
                    </w:p>
                  </w:txbxContent>
                </v:textbox>
              </v:rect>
            </w:pict>
          </mc:Fallback>
        </mc:AlternateContent>
      </w:r>
    </w:p>
    <w:sectPr w:rsidR="008267B3">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30449" w14:textId="77777777" w:rsidR="00CF50B0" w:rsidRDefault="00CF50B0">
      <w:r>
        <w:separator/>
      </w:r>
    </w:p>
  </w:endnote>
  <w:endnote w:type="continuationSeparator" w:id="0">
    <w:p w14:paraId="39AB296E" w14:textId="77777777" w:rsidR="00CF50B0" w:rsidRDefault="00CF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DF33" w14:textId="77777777" w:rsidR="008267B3" w:rsidRDefault="008267B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4C94" w14:textId="77777777" w:rsidR="008267B3" w:rsidRDefault="008267B3">
    <w:pPr>
      <w:widowControl w:val="0"/>
      <w:pBdr>
        <w:top w:val="nil"/>
        <w:left w:val="nil"/>
        <w:bottom w:val="nil"/>
        <w:right w:val="nil"/>
        <w:between w:val="nil"/>
      </w:pBdr>
      <w:spacing w:line="276" w:lineRule="auto"/>
      <w:jc w:val="left"/>
      <w:rPr>
        <w:color w:val="000000"/>
      </w:rPr>
    </w:pPr>
  </w:p>
  <w:tbl>
    <w:tblPr>
      <w:tblStyle w:val="a6"/>
      <w:tblW w:w="7797" w:type="dxa"/>
      <w:tblInd w:w="0" w:type="dxa"/>
      <w:tblLayout w:type="fixed"/>
      <w:tblLook w:val="0400" w:firstRow="0" w:lastRow="0" w:firstColumn="0" w:lastColumn="0" w:noHBand="0" w:noVBand="1"/>
    </w:tblPr>
    <w:tblGrid>
      <w:gridCol w:w="7797"/>
    </w:tblGrid>
    <w:tr w:rsidR="008267B3" w:rsidRPr="00CF3C5B" w14:paraId="5E936645" w14:textId="77777777">
      <w:tc>
        <w:tcPr>
          <w:tcW w:w="7797" w:type="dxa"/>
          <w:tcBorders>
            <w:top w:val="single" w:sz="4" w:space="0" w:color="000000"/>
          </w:tcBorders>
        </w:tcPr>
        <w:p w14:paraId="3A54B43D" w14:textId="54DAD6F8" w:rsidR="008267B3" w:rsidRPr="00F7759D" w:rsidRDefault="000D17A5">
          <w:pPr>
            <w:pBdr>
              <w:top w:val="nil"/>
              <w:left w:val="nil"/>
              <w:bottom w:val="nil"/>
              <w:right w:val="nil"/>
              <w:between w:val="nil"/>
            </w:pBdr>
            <w:tabs>
              <w:tab w:val="center" w:pos="4419"/>
              <w:tab w:val="right" w:pos="8838"/>
            </w:tabs>
            <w:rPr>
              <w:rFonts w:ascii="Arial" w:eastAsia="Arial" w:hAnsi="Arial" w:cs="Arial"/>
              <w:color w:val="000000"/>
              <w:sz w:val="16"/>
              <w:szCs w:val="16"/>
              <w:lang w:val="es-AR"/>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w:t>
          </w:r>
          <w:r w:rsidRPr="00F7759D">
            <w:rPr>
              <w:rFonts w:ascii="Arial" w:eastAsia="Arial" w:hAnsi="Arial" w:cs="Arial"/>
              <w:color w:val="000000"/>
              <w:sz w:val="16"/>
              <w:szCs w:val="16"/>
              <w:lang w:val="es-AR"/>
            </w:rPr>
            <w:t>Tel.: (54) 351 4517299 /</w:t>
          </w:r>
          <w:r w:rsidR="00CF3C5B" w:rsidRPr="00F7759D">
            <w:rPr>
              <w:rFonts w:ascii="Arial" w:eastAsia="Arial" w:hAnsi="Arial" w:cs="Arial"/>
              <w:color w:val="000000"/>
              <w:sz w:val="16"/>
              <w:szCs w:val="16"/>
              <w:lang w:val="es-AR"/>
            </w:rPr>
            <w:t xml:space="preserve"> </w:t>
          </w:r>
          <w:r w:rsidRPr="00F7759D">
            <w:rPr>
              <w:rFonts w:ascii="Arial" w:eastAsia="Arial" w:hAnsi="Arial" w:cs="Arial"/>
              <w:color w:val="000000"/>
              <w:sz w:val="16"/>
              <w:szCs w:val="16"/>
              <w:lang w:val="es-AR"/>
            </w:rPr>
            <w:t xml:space="preserve">Correo: methodo@ucc.edu.ar / Web: methodo.ucc.edu.ar| ARTICULO ORIGINAL </w:t>
          </w:r>
          <w:proofErr w:type="spellStart"/>
          <w:r w:rsidRPr="00F7759D">
            <w:rPr>
              <w:rFonts w:ascii="Arial" w:eastAsia="Arial" w:hAnsi="Arial" w:cs="Arial"/>
              <w:color w:val="000000"/>
              <w:sz w:val="16"/>
              <w:szCs w:val="16"/>
              <w:lang w:val="es-AR"/>
            </w:rPr>
            <w:t>Rev.Methodo</w:t>
          </w:r>
          <w:proofErr w:type="spellEnd"/>
          <w:r w:rsidRPr="00F7759D">
            <w:rPr>
              <w:rFonts w:ascii="Arial" w:eastAsia="Arial" w:hAnsi="Arial" w:cs="Arial"/>
              <w:color w:val="000000"/>
              <w:sz w:val="16"/>
              <w:szCs w:val="16"/>
              <w:lang w:val="es-AR"/>
            </w:rPr>
            <w:t xml:space="preserve"> 2024;9(</w:t>
          </w:r>
          <w:r w:rsidR="001A236A">
            <w:rPr>
              <w:rFonts w:ascii="Arial" w:eastAsia="Arial" w:hAnsi="Arial" w:cs="Arial"/>
              <w:color w:val="000000"/>
              <w:sz w:val="16"/>
              <w:szCs w:val="16"/>
              <w:lang w:val="es-AR"/>
            </w:rPr>
            <w:t>1</w:t>
          </w:r>
          <w:r w:rsidR="00F7759D" w:rsidRPr="00F7759D">
            <w:rPr>
              <w:rFonts w:ascii="Arial" w:eastAsia="Arial" w:hAnsi="Arial" w:cs="Arial"/>
              <w:color w:val="000000"/>
              <w:sz w:val="16"/>
              <w:szCs w:val="16"/>
              <w:lang w:val="es-AR"/>
            </w:rPr>
            <w:t>): S</w:t>
          </w:r>
          <w:r w:rsidR="00F7759D">
            <w:rPr>
              <w:rFonts w:ascii="Arial" w:eastAsia="Arial" w:hAnsi="Arial" w:cs="Arial"/>
              <w:color w:val="000000"/>
              <w:sz w:val="16"/>
              <w:szCs w:val="16"/>
              <w:lang w:val="es-AR"/>
            </w:rPr>
            <w:t>13-14</w:t>
          </w:r>
          <w:r w:rsidR="00CF3C5B" w:rsidRPr="00F7759D">
            <w:rPr>
              <w:rFonts w:ascii="Arial" w:eastAsia="Arial" w:hAnsi="Arial" w:cs="Arial"/>
              <w:color w:val="000000"/>
              <w:sz w:val="16"/>
              <w:szCs w:val="16"/>
              <w:lang w:val="es-AR"/>
            </w:rPr>
            <w:t>.</w:t>
          </w:r>
        </w:p>
      </w:tc>
    </w:tr>
  </w:tbl>
  <w:p w14:paraId="57C7444D" w14:textId="77777777" w:rsidR="008267B3" w:rsidRPr="00F7759D" w:rsidRDefault="008267B3">
    <w:pPr>
      <w:pBdr>
        <w:top w:val="nil"/>
        <w:left w:val="nil"/>
        <w:bottom w:val="nil"/>
        <w:right w:val="nil"/>
        <w:between w:val="nil"/>
      </w:pBdr>
      <w:tabs>
        <w:tab w:val="center" w:pos="4419"/>
        <w:tab w:val="right" w:pos="8838"/>
      </w:tabs>
      <w:rPr>
        <w:color w:val="000000"/>
        <w:lang w:val="es-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630C" w14:textId="77777777" w:rsidR="008267B3" w:rsidRDefault="008267B3">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7"/>
      <w:tblW w:w="7797" w:type="dxa"/>
      <w:tblInd w:w="0" w:type="dxa"/>
      <w:tblLayout w:type="fixed"/>
      <w:tblLook w:val="0400" w:firstRow="0" w:lastRow="0" w:firstColumn="0" w:lastColumn="0" w:noHBand="0" w:noVBand="1"/>
    </w:tblPr>
    <w:tblGrid>
      <w:gridCol w:w="7797"/>
    </w:tblGrid>
    <w:tr w:rsidR="008267B3" w14:paraId="421A90FA" w14:textId="77777777">
      <w:tc>
        <w:tcPr>
          <w:tcW w:w="7797" w:type="dxa"/>
          <w:tcBorders>
            <w:top w:val="single" w:sz="4" w:space="0" w:color="000000"/>
          </w:tcBorders>
        </w:tcPr>
        <w:p w14:paraId="4DC2B806" w14:textId="546FDA84" w:rsidR="008267B3" w:rsidRDefault="000D17A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Web: methodo.ucc.edu.ar | ARTICULO ORIGINAL </w:t>
          </w:r>
          <w:proofErr w:type="spellStart"/>
          <w:r>
            <w:rPr>
              <w:rFonts w:ascii="Arial" w:eastAsia="Arial" w:hAnsi="Arial" w:cs="Arial"/>
              <w:color w:val="000000"/>
              <w:sz w:val="16"/>
              <w:szCs w:val="16"/>
            </w:rPr>
            <w:t>Rev.Methodo</w:t>
          </w:r>
          <w:proofErr w:type="spellEnd"/>
          <w:r>
            <w:rPr>
              <w:rFonts w:ascii="Arial" w:eastAsia="Arial" w:hAnsi="Arial" w:cs="Arial"/>
              <w:color w:val="000000"/>
              <w:sz w:val="16"/>
              <w:szCs w:val="16"/>
            </w:rPr>
            <w:t xml:space="preserve"> 2024;9(</w:t>
          </w:r>
          <w:r w:rsidR="001A236A">
            <w:rPr>
              <w:rFonts w:ascii="Arial" w:eastAsia="Arial" w:hAnsi="Arial" w:cs="Arial"/>
              <w:color w:val="000000"/>
              <w:sz w:val="16"/>
              <w:szCs w:val="16"/>
            </w:rPr>
            <w:t>1</w:t>
          </w:r>
          <w:r w:rsidR="00F7759D">
            <w:rPr>
              <w:rFonts w:ascii="Arial" w:eastAsia="Arial" w:hAnsi="Arial" w:cs="Arial"/>
              <w:color w:val="000000"/>
              <w:sz w:val="16"/>
              <w:szCs w:val="16"/>
            </w:rPr>
            <w:t>): S</w:t>
          </w:r>
          <w:r w:rsidR="00CF3C5B">
            <w:rPr>
              <w:rFonts w:ascii="Arial" w:eastAsia="Arial" w:hAnsi="Arial" w:cs="Arial"/>
              <w:color w:val="000000"/>
              <w:sz w:val="16"/>
              <w:szCs w:val="16"/>
            </w:rPr>
            <w:t>13</w:t>
          </w:r>
          <w:r w:rsidR="00F7759D">
            <w:rPr>
              <w:rFonts w:ascii="Arial" w:eastAsia="Arial" w:hAnsi="Arial" w:cs="Arial"/>
              <w:color w:val="000000"/>
              <w:sz w:val="16"/>
              <w:szCs w:val="16"/>
            </w:rPr>
            <w:t>-14.</w:t>
          </w:r>
        </w:p>
      </w:tc>
    </w:tr>
  </w:tbl>
  <w:p w14:paraId="103895A6" w14:textId="77777777" w:rsidR="008267B3" w:rsidRDefault="008267B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9A11" w14:textId="77777777" w:rsidR="00CF50B0" w:rsidRDefault="00CF50B0">
      <w:r>
        <w:separator/>
      </w:r>
    </w:p>
  </w:footnote>
  <w:footnote w:type="continuationSeparator" w:id="0">
    <w:p w14:paraId="28B602BD" w14:textId="77777777" w:rsidR="00CF50B0" w:rsidRDefault="00CF5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77D3" w14:textId="77777777" w:rsidR="008267B3" w:rsidRDefault="008267B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EC1B" w14:textId="77777777" w:rsidR="008267B3" w:rsidRDefault="000D17A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0128" w14:textId="77777777" w:rsidR="008267B3" w:rsidRDefault="000D17A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AAD819A" wp14:editId="5D51A864">
          <wp:extent cx="4143427" cy="1136664"/>
          <wp:effectExtent l="0" t="0" r="0" b="0"/>
          <wp:docPr id="1110"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CE544BB" w14:textId="77777777" w:rsidR="008267B3" w:rsidRDefault="008267B3">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FA8A3" w14:textId="77777777" w:rsidR="008267B3" w:rsidRDefault="008267B3">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CC6E" w14:textId="77777777" w:rsidR="008267B3" w:rsidRDefault="000D17A5">
    <w:pPr>
      <w:pBdr>
        <w:top w:val="nil"/>
        <w:left w:val="nil"/>
        <w:bottom w:val="nil"/>
        <w:right w:val="nil"/>
        <w:between w:val="nil"/>
      </w:pBdr>
      <w:tabs>
        <w:tab w:val="center" w:pos="4419"/>
        <w:tab w:val="right" w:pos="8838"/>
      </w:tabs>
      <w:jc w:val="left"/>
    </w:pPr>
    <w:r>
      <w:rPr>
        <w:rFonts w:ascii="Arial" w:eastAsia="Arial" w:hAnsi="Arial" w:cs="Arial"/>
        <w:sz w:val="16"/>
        <w:szCs w:val="16"/>
      </w:rPr>
      <w:t xml:space="preserve">Murua M.F,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w:t>
    </w:r>
    <w:r>
      <w:t xml:space="preserve">. </w:t>
    </w:r>
    <w:r>
      <w:rPr>
        <w:rFonts w:ascii="Arial" w:eastAsia="Arial" w:hAnsi="Arial" w:cs="Arial"/>
        <w:i/>
        <w:sz w:val="16"/>
        <w:szCs w:val="16"/>
      </w:rPr>
      <w:t>Salud y características del ambiente escolar en niños y niñas de la ciudad de Córdoba, Argentina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B20B" w14:textId="77777777" w:rsidR="008267B3" w:rsidRDefault="000D17A5">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043"/>
    <w:multiLevelType w:val="multilevel"/>
    <w:tmpl w:val="2A86D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B3"/>
    <w:rsid w:val="000A799A"/>
    <w:rsid w:val="000D17A5"/>
    <w:rsid w:val="001A236A"/>
    <w:rsid w:val="002D37C8"/>
    <w:rsid w:val="003E4F98"/>
    <w:rsid w:val="008267B3"/>
    <w:rsid w:val="009507C7"/>
    <w:rsid w:val="00A86528"/>
    <w:rsid w:val="00B679E4"/>
    <w:rsid w:val="00C8379E"/>
    <w:rsid w:val="00CF3C5B"/>
    <w:rsid w:val="00CF50B0"/>
    <w:rsid w:val="00F775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6C2A2"/>
  <w15:docId w15:val="{BDA4C73D-7AD5-48E5-9B64-B5743344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B339D1"/>
    <w:tblPr>
      <w:tblCellMar>
        <w:top w:w="0" w:type="dxa"/>
        <w:left w:w="0" w:type="dxa"/>
        <w:bottom w:w="0" w:type="dxa"/>
        <w:right w:w="0" w:type="dxa"/>
      </w:tblCellMar>
    </w:tblPr>
  </w:style>
  <w:style w:type="table" w:customStyle="1" w:styleId="TableNormal20">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0"/>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0"/>
    <w:rsid w:val="00B339D1"/>
    <w:tblPr>
      <w:tblStyleRowBandSize w:val="1"/>
      <w:tblStyleColBandSize w:val="1"/>
      <w:tblCellMar>
        <w:left w:w="115" w:type="dxa"/>
        <w:right w:w="115" w:type="dxa"/>
      </w:tblCellMar>
    </w:tblPr>
  </w:style>
  <w:style w:type="table" w:customStyle="1" w:styleId="5">
    <w:name w:val="5"/>
    <w:basedOn w:val="TableNormal20"/>
    <w:rsid w:val="00B339D1"/>
    <w:tblPr>
      <w:tblStyleRowBandSize w:val="1"/>
      <w:tblStyleColBandSize w:val="1"/>
      <w:tblCellMar>
        <w:left w:w="115" w:type="dxa"/>
        <w:right w:w="115" w:type="dxa"/>
      </w:tblCellMar>
    </w:tblPr>
  </w:style>
  <w:style w:type="table" w:customStyle="1" w:styleId="4">
    <w:name w:val="4"/>
    <w:basedOn w:val="TableNormal20"/>
    <w:rsid w:val="00B339D1"/>
    <w:tblPr>
      <w:tblStyleRowBandSize w:val="1"/>
      <w:tblStyleColBandSize w:val="1"/>
      <w:tblCellMar>
        <w:left w:w="115" w:type="dxa"/>
        <w:right w:w="115" w:type="dxa"/>
      </w:tblCellMar>
    </w:tblPr>
  </w:style>
  <w:style w:type="table" w:customStyle="1" w:styleId="3">
    <w:name w:val="3"/>
    <w:basedOn w:val="TableNormal20"/>
    <w:rsid w:val="00B339D1"/>
    <w:tblPr>
      <w:tblStyleRowBandSize w:val="1"/>
      <w:tblStyleColBandSize w:val="1"/>
      <w:tblCellMar>
        <w:left w:w="115" w:type="dxa"/>
        <w:right w:w="115" w:type="dxa"/>
      </w:tblCellMar>
    </w:tblPr>
  </w:style>
  <w:style w:type="table" w:customStyle="1" w:styleId="2">
    <w:name w:val="2"/>
    <w:basedOn w:val="TableNormal20"/>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0"/>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2"/>
    <w:tblPr>
      <w:tblStyleRowBandSize w:val="1"/>
      <w:tblStyleColBandSize w:val="1"/>
      <w:tblCellMar>
        <w:left w:w="115" w:type="dxa"/>
        <w:right w:w="115" w:type="dxa"/>
      </w:tblCellMar>
    </w:tblPr>
    <w:tcPr>
      <w:shd w:val="clear" w:color="auto" w:fill="auto"/>
    </w:tcPr>
  </w:style>
  <w:style w:type="table" w:customStyle="1" w:styleId="a0">
    <w:basedOn w:val="TableNormal2"/>
    <w:tblPr>
      <w:tblStyleRowBandSize w:val="1"/>
      <w:tblStyleColBandSize w:val="1"/>
      <w:tblCellMar>
        <w:left w:w="115" w:type="dxa"/>
        <w:right w:w="115" w:type="dxa"/>
      </w:tblCellMar>
    </w:tblPr>
    <w:tcPr>
      <w:shd w:val="clear" w:color="auto" w:fill="auto"/>
    </w:tcPr>
  </w:style>
  <w:style w:type="table" w:customStyle="1" w:styleId="a1">
    <w:basedOn w:val="TableNormal2"/>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1"/>
    <w:tblPr>
      <w:tblStyleRowBandSize w:val="1"/>
      <w:tblStyleColBandSize w:val="1"/>
      <w:tblCellMar>
        <w:left w:w="115" w:type="dxa"/>
        <w:right w:w="115" w:type="dxa"/>
      </w:tblCellMar>
    </w:tblPr>
    <w:tcPr>
      <w:shd w:val="clear" w:color="auto" w:fill="auto"/>
    </w:tcPr>
  </w:style>
  <w:style w:type="table" w:customStyle="1" w:styleId="a3">
    <w:basedOn w:val="TableNormal1"/>
    <w:tblPr>
      <w:tblStyleRowBandSize w:val="1"/>
      <w:tblStyleColBandSize w:val="1"/>
      <w:tblCellMar>
        <w:left w:w="115" w:type="dxa"/>
        <w:right w:w="115" w:type="dxa"/>
      </w:tblCellMar>
    </w:tblPr>
    <w:tcPr>
      <w:shd w:val="clear" w:color="auto" w:fill="auto"/>
    </w:tcPr>
  </w:style>
  <w:style w:type="table" w:customStyle="1" w:styleId="a4">
    <w:basedOn w:val="TableNormal1"/>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A2293"/>
    <w:rPr>
      <w:color w:val="605E5C"/>
      <w:shd w:val="clear" w:color="auto" w:fill="E1DFDD"/>
    </w:r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tcPr>
      <w:shd w:val="clear" w:color="auto" w:fill="auto"/>
    </w:tcPr>
  </w:style>
  <w:style w:type="table" w:customStyle="1" w:styleId="a7">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S(1)06"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pehsu.org/w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rcid.org/0000-0002-3187-51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9-0009-2738-1679" TargetMode="External"/><Relationship Id="rId23"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g5ggeZs3r25jEvCfZDpddo/Hzw==">CgMxLjAyCWguM3pueXNoNzIJaC4zMGowemxsMghoLmdqZGd4czgAciExdDBzM1dBM1lFYjNPemRMdEVUUS1TbnlyLXNrWk1tRTM=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5618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2024-06-11T14:44:00Z</cp:lastPrinted>
  <dcterms:created xsi:type="dcterms:W3CDTF">2024-06-11T14:45:00Z</dcterms:created>
  <dcterms:modified xsi:type="dcterms:W3CDTF">2024-06-11T14:45:00Z</dcterms:modified>
</cp:coreProperties>
</file>