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4DA19" w14:textId="453825F9" w:rsidR="008C354F" w:rsidRDefault="006F3792">
      <w:pPr>
        <w:pStyle w:val="Ttulo1"/>
        <w:spacing w:before="0" w:after="0"/>
        <w:ind w:hanging="142"/>
        <w:jc w:val="center"/>
      </w:pPr>
      <w:r>
        <w:rPr>
          <w:b w:val="0"/>
          <w:sz w:val="20"/>
          <w:szCs w:val="20"/>
        </w:rPr>
        <w:t xml:space="preserve">                                     </w:t>
      </w:r>
      <w:r w:rsidR="001E70CC">
        <w:rPr>
          <w:b w:val="0"/>
          <w:sz w:val="20"/>
          <w:szCs w:val="20"/>
        </w:rPr>
        <w:t xml:space="preserve">                       </w:t>
      </w:r>
      <w:r w:rsidR="003129F1">
        <w:rPr>
          <w:b w:val="0"/>
          <w:sz w:val="20"/>
          <w:szCs w:val="20"/>
        </w:rPr>
        <w:t xml:space="preserve">       </w:t>
      </w:r>
      <w:r w:rsidR="000E5917">
        <w:rPr>
          <w:b w:val="0"/>
          <w:sz w:val="20"/>
          <w:szCs w:val="20"/>
        </w:rPr>
        <w:t xml:space="preserve">   </w:t>
      </w:r>
      <w:r w:rsidR="00A24C40">
        <w:rPr>
          <w:b w:val="0"/>
          <w:sz w:val="20"/>
          <w:szCs w:val="20"/>
        </w:rPr>
        <w:t xml:space="preserve">           </w:t>
      </w:r>
      <w:r w:rsidR="00D50EEF">
        <w:rPr>
          <w:b w:val="0"/>
          <w:sz w:val="20"/>
          <w:szCs w:val="20"/>
        </w:rPr>
        <w:t xml:space="preserve"> </w:t>
      </w:r>
      <w:r w:rsidR="00D67EBE">
        <w:rPr>
          <w:b w:val="0"/>
          <w:sz w:val="20"/>
          <w:szCs w:val="20"/>
        </w:rPr>
        <w:t xml:space="preserve">CASO CLÍNICO </w:t>
      </w:r>
      <w:r w:rsidR="00363855">
        <w:rPr>
          <w:b w:val="0"/>
          <w:sz w:val="20"/>
          <w:szCs w:val="20"/>
        </w:rPr>
        <w:t xml:space="preserve">Rev. </w:t>
      </w:r>
      <w:proofErr w:type="spellStart"/>
      <w:r w:rsidR="00363855">
        <w:rPr>
          <w:b w:val="0"/>
          <w:sz w:val="20"/>
          <w:szCs w:val="20"/>
        </w:rPr>
        <w:t>Methodo</w:t>
      </w:r>
      <w:proofErr w:type="spellEnd"/>
      <w:r w:rsidR="003129F1">
        <w:rPr>
          <w:b w:val="0"/>
          <w:sz w:val="18"/>
          <w:szCs w:val="18"/>
        </w:rPr>
        <w:t xml:space="preserve"> 202</w:t>
      </w:r>
      <w:r w:rsidR="00F7189F">
        <w:rPr>
          <w:b w:val="0"/>
          <w:sz w:val="18"/>
          <w:szCs w:val="18"/>
        </w:rPr>
        <w:t>4</w:t>
      </w:r>
      <w:r w:rsidR="003129F1">
        <w:rPr>
          <w:b w:val="0"/>
          <w:sz w:val="18"/>
          <w:szCs w:val="18"/>
        </w:rPr>
        <w:t>;</w:t>
      </w:r>
      <w:r w:rsidR="00F7189F">
        <w:rPr>
          <w:b w:val="0"/>
          <w:sz w:val="18"/>
          <w:szCs w:val="18"/>
        </w:rPr>
        <w:t>9</w:t>
      </w:r>
      <w:r w:rsidR="003129F1">
        <w:rPr>
          <w:b w:val="0"/>
          <w:sz w:val="18"/>
          <w:szCs w:val="18"/>
        </w:rPr>
        <w:t>(</w:t>
      </w:r>
      <w:r w:rsidR="000E5063">
        <w:rPr>
          <w:b w:val="0"/>
          <w:sz w:val="18"/>
          <w:szCs w:val="18"/>
        </w:rPr>
        <w:t>4</w:t>
      </w:r>
      <w:r w:rsidR="003129F1">
        <w:rPr>
          <w:b w:val="0"/>
          <w:sz w:val="18"/>
          <w:szCs w:val="18"/>
        </w:rPr>
        <w:t>):</w:t>
      </w:r>
      <w:r w:rsidR="00DA21D4">
        <w:rPr>
          <w:b w:val="0"/>
          <w:sz w:val="18"/>
          <w:szCs w:val="18"/>
        </w:rPr>
        <w:t>61-</w:t>
      </w:r>
      <w:r w:rsidR="00D50EEF">
        <w:rPr>
          <w:b w:val="0"/>
          <w:sz w:val="18"/>
          <w:szCs w:val="18"/>
        </w:rPr>
        <w:t>70</w:t>
      </w:r>
    </w:p>
    <w:p w14:paraId="663FC8BF" w14:textId="593EED68" w:rsidR="008C354F" w:rsidRPr="008E3E85" w:rsidRDefault="006F3792">
      <w:pPr>
        <w:pStyle w:val="Ttulo1"/>
        <w:spacing w:before="0" w:after="0"/>
        <w:ind w:hanging="142"/>
        <w:jc w:val="center"/>
        <w:rPr>
          <w:rFonts w:ascii="Verdana" w:eastAsia="Verdana" w:hAnsi="Verdana" w:cs="Verdana"/>
          <w:b w:val="0"/>
          <w:sz w:val="16"/>
          <w:szCs w:val="16"/>
          <w:highlight w:val="white"/>
        </w:rPr>
      </w:pPr>
      <w:r w:rsidRPr="00430024">
        <w:rPr>
          <w:rFonts w:ascii="Verdana" w:eastAsia="Verdana" w:hAnsi="Verdana" w:cs="Verdana"/>
          <w:b w:val="0"/>
          <w:sz w:val="17"/>
          <w:szCs w:val="17"/>
        </w:rPr>
        <w:t xml:space="preserve">                                                                              </w:t>
      </w:r>
      <w:r w:rsidR="002531BE" w:rsidRPr="00430024">
        <w:rPr>
          <w:rFonts w:ascii="Verdana" w:eastAsia="Verdana" w:hAnsi="Verdana" w:cs="Verdana"/>
          <w:b w:val="0"/>
          <w:sz w:val="17"/>
          <w:szCs w:val="17"/>
        </w:rPr>
        <w:t xml:space="preserve">    </w:t>
      </w:r>
      <w:r w:rsidRPr="00430024">
        <w:rPr>
          <w:rFonts w:ascii="Verdana" w:eastAsia="Verdana" w:hAnsi="Verdana" w:cs="Verdana"/>
          <w:b w:val="0"/>
          <w:sz w:val="17"/>
          <w:szCs w:val="17"/>
        </w:rPr>
        <w:t xml:space="preserve"> </w:t>
      </w:r>
      <w:r w:rsidR="002531BE" w:rsidRPr="00430024">
        <w:rPr>
          <w:rFonts w:ascii="Verdana" w:eastAsia="Verdana" w:hAnsi="Verdana" w:cs="Verdana"/>
          <w:b w:val="0"/>
          <w:sz w:val="17"/>
          <w:szCs w:val="17"/>
        </w:rPr>
        <w:t xml:space="preserve"> </w:t>
      </w:r>
      <w:hyperlink r:id="rId9" w:history="1">
        <w:r w:rsidR="000E5063" w:rsidRPr="00D50EEF">
          <w:rPr>
            <w:rStyle w:val="Hipervnculo"/>
            <w:rFonts w:ascii="Verdana" w:eastAsia="Verdana" w:hAnsi="Verdana" w:cs="Verdana"/>
            <w:b w:val="0"/>
            <w:color w:val="auto"/>
            <w:sz w:val="17"/>
            <w:szCs w:val="17"/>
          </w:rPr>
          <w:t>https://doi.org/10.22529/me.2024.9</w:t>
        </w:r>
        <w:r w:rsidR="000E5063" w:rsidRPr="00D50EEF">
          <w:rPr>
            <w:rStyle w:val="Hipervnculo"/>
            <w:rFonts w:ascii="Verdana" w:eastAsia="Verdana" w:hAnsi="Verdana" w:cs="Verdana"/>
            <w:b w:val="0"/>
            <w:color w:val="auto"/>
            <w:sz w:val="16"/>
            <w:szCs w:val="16"/>
            <w:highlight w:val="white"/>
          </w:rPr>
          <w:t>(4)0</w:t>
        </w:r>
        <w:r w:rsidR="00DA21D4" w:rsidRPr="00D50EEF">
          <w:rPr>
            <w:rStyle w:val="Hipervnculo"/>
            <w:rFonts w:ascii="Verdana" w:eastAsia="Verdana" w:hAnsi="Verdana" w:cs="Verdana"/>
            <w:b w:val="0"/>
            <w:color w:val="auto"/>
            <w:sz w:val="16"/>
            <w:szCs w:val="16"/>
            <w:highlight w:val="white"/>
          </w:rPr>
          <w:t>9</w:t>
        </w:r>
      </w:hyperlink>
    </w:p>
    <w:tbl>
      <w:tblPr>
        <w:tblStyle w:val="7"/>
        <w:tblW w:w="8553" w:type="dxa"/>
        <w:tblInd w:w="-34" w:type="dxa"/>
        <w:tblBorders>
          <w:top w:val="single" w:sz="4" w:space="0" w:color="005000"/>
          <w:left w:val="nil"/>
          <w:bottom w:val="single" w:sz="4" w:space="0" w:color="005000"/>
          <w:right w:val="nil"/>
          <w:insideH w:val="single" w:sz="4" w:space="0" w:color="005000"/>
          <w:insideV w:val="single" w:sz="4" w:space="0" w:color="005000"/>
        </w:tblBorders>
        <w:tblLayout w:type="fixed"/>
        <w:tblLook w:val="0400" w:firstRow="0" w:lastRow="0" w:firstColumn="0" w:lastColumn="0" w:noHBand="0" w:noVBand="1"/>
      </w:tblPr>
      <w:tblGrid>
        <w:gridCol w:w="5396"/>
        <w:gridCol w:w="3157"/>
      </w:tblGrid>
      <w:tr w:rsidR="008C354F" w14:paraId="1CD37C55" w14:textId="77777777" w:rsidTr="006F3792">
        <w:trPr>
          <w:trHeight w:val="332"/>
        </w:trPr>
        <w:tc>
          <w:tcPr>
            <w:tcW w:w="5396" w:type="dxa"/>
            <w:vAlign w:val="center"/>
          </w:tcPr>
          <w:p w14:paraId="38053528" w14:textId="64E02C18" w:rsidR="008C354F" w:rsidRDefault="000E5917" w:rsidP="003129F1">
            <w:pPr>
              <w:spacing w:line="360" w:lineRule="auto"/>
              <w:rPr>
                <w:rFonts w:ascii="Arial" w:eastAsia="Arial" w:hAnsi="Arial" w:cs="Arial"/>
                <w:sz w:val="16"/>
                <w:szCs w:val="16"/>
              </w:rPr>
            </w:pPr>
            <w:r>
              <w:rPr>
                <w:rFonts w:ascii="Arial" w:eastAsia="Arial" w:hAnsi="Arial" w:cs="Arial"/>
                <w:sz w:val="16"/>
                <w:szCs w:val="16"/>
              </w:rPr>
              <w:t xml:space="preserve"> </w:t>
            </w:r>
            <w:r w:rsidR="00C37778">
              <w:rPr>
                <w:rFonts w:ascii="Arial" w:eastAsia="Arial" w:hAnsi="Arial" w:cs="Arial"/>
                <w:sz w:val="16"/>
                <w:szCs w:val="16"/>
              </w:rPr>
              <w:t xml:space="preserve">Recibido </w:t>
            </w:r>
            <w:r w:rsidR="00C57092">
              <w:rPr>
                <w:rFonts w:ascii="Arial" w:eastAsia="Arial" w:hAnsi="Arial" w:cs="Arial"/>
                <w:sz w:val="16"/>
                <w:szCs w:val="16"/>
              </w:rPr>
              <w:t xml:space="preserve">05 </w:t>
            </w:r>
            <w:proofErr w:type="gramStart"/>
            <w:r w:rsidR="00C57092">
              <w:rPr>
                <w:rFonts w:ascii="Arial" w:eastAsia="Arial" w:hAnsi="Arial" w:cs="Arial"/>
                <w:sz w:val="16"/>
                <w:szCs w:val="16"/>
              </w:rPr>
              <w:t>Ago.</w:t>
            </w:r>
            <w:proofErr w:type="gramEnd"/>
            <w:r>
              <w:rPr>
                <w:rFonts w:ascii="Arial" w:eastAsia="Arial" w:hAnsi="Arial" w:cs="Arial"/>
                <w:sz w:val="16"/>
                <w:szCs w:val="16"/>
              </w:rPr>
              <w:t xml:space="preserve"> </w:t>
            </w:r>
            <w:r w:rsidR="00C37778">
              <w:rPr>
                <w:rFonts w:ascii="Arial" w:eastAsia="Arial" w:hAnsi="Arial" w:cs="Arial"/>
                <w:sz w:val="16"/>
                <w:szCs w:val="16"/>
              </w:rPr>
              <w:t>202</w:t>
            </w:r>
            <w:r w:rsidR="00C57092">
              <w:rPr>
                <w:rFonts w:ascii="Arial" w:eastAsia="Arial" w:hAnsi="Arial" w:cs="Arial"/>
                <w:sz w:val="16"/>
                <w:szCs w:val="16"/>
              </w:rPr>
              <w:t>4</w:t>
            </w:r>
            <w:r w:rsidR="00837C9B">
              <w:rPr>
                <w:rFonts w:ascii="Arial" w:eastAsia="Arial" w:hAnsi="Arial" w:cs="Arial"/>
                <w:sz w:val="16"/>
                <w:szCs w:val="16"/>
              </w:rPr>
              <w:t xml:space="preserve"> | Aceptad</w:t>
            </w:r>
            <w:r w:rsidR="00021B3A">
              <w:rPr>
                <w:rFonts w:ascii="Arial" w:eastAsia="Arial" w:hAnsi="Arial" w:cs="Arial"/>
                <w:sz w:val="16"/>
                <w:szCs w:val="16"/>
              </w:rPr>
              <w:t xml:space="preserve">o </w:t>
            </w:r>
            <w:r w:rsidR="00D67EBE">
              <w:rPr>
                <w:rFonts w:ascii="Arial" w:eastAsia="Arial" w:hAnsi="Arial" w:cs="Arial"/>
                <w:sz w:val="16"/>
                <w:szCs w:val="16"/>
              </w:rPr>
              <w:t>09 Sep.</w:t>
            </w:r>
            <w:r w:rsidR="000E5063">
              <w:rPr>
                <w:rFonts w:ascii="Arial" w:eastAsia="Arial" w:hAnsi="Arial" w:cs="Arial"/>
                <w:sz w:val="16"/>
                <w:szCs w:val="16"/>
              </w:rPr>
              <w:t xml:space="preserve"> </w:t>
            </w:r>
            <w:r w:rsidR="009F6872">
              <w:rPr>
                <w:rFonts w:ascii="Arial" w:eastAsia="Arial" w:hAnsi="Arial" w:cs="Arial"/>
                <w:sz w:val="16"/>
                <w:szCs w:val="16"/>
              </w:rPr>
              <w:t>202</w:t>
            </w:r>
            <w:r w:rsidR="00D67EBE">
              <w:rPr>
                <w:rFonts w:ascii="Arial" w:eastAsia="Arial" w:hAnsi="Arial" w:cs="Arial"/>
                <w:sz w:val="16"/>
                <w:szCs w:val="16"/>
              </w:rPr>
              <w:t>4</w:t>
            </w:r>
            <w:r w:rsidR="003129F1">
              <w:rPr>
                <w:rFonts w:ascii="Arial" w:eastAsia="Arial" w:hAnsi="Arial" w:cs="Arial"/>
                <w:sz w:val="16"/>
                <w:szCs w:val="16"/>
              </w:rPr>
              <w:t xml:space="preserve"> |Publicado</w:t>
            </w:r>
            <w:r w:rsidR="00DA21D4">
              <w:rPr>
                <w:rFonts w:ascii="Arial" w:eastAsia="Arial" w:hAnsi="Arial" w:cs="Arial"/>
                <w:sz w:val="16"/>
                <w:szCs w:val="16"/>
              </w:rPr>
              <w:t xml:space="preserve"> 10</w:t>
            </w:r>
            <w:r w:rsidR="008E3E85">
              <w:rPr>
                <w:rFonts w:ascii="Arial" w:eastAsia="Arial" w:hAnsi="Arial" w:cs="Arial"/>
                <w:sz w:val="16"/>
                <w:szCs w:val="16"/>
              </w:rPr>
              <w:t xml:space="preserve"> </w:t>
            </w:r>
            <w:r w:rsidR="000E5063">
              <w:rPr>
                <w:rFonts w:ascii="Arial" w:eastAsia="Arial" w:hAnsi="Arial" w:cs="Arial"/>
                <w:sz w:val="16"/>
                <w:szCs w:val="16"/>
              </w:rPr>
              <w:t xml:space="preserve">Oct. </w:t>
            </w:r>
            <w:r w:rsidR="003129F1">
              <w:rPr>
                <w:rFonts w:ascii="Arial" w:eastAsia="Arial" w:hAnsi="Arial" w:cs="Arial"/>
                <w:sz w:val="16"/>
                <w:szCs w:val="16"/>
              </w:rPr>
              <w:t>202</w:t>
            </w:r>
            <w:r w:rsidR="000E5063">
              <w:rPr>
                <w:rFonts w:ascii="Arial" w:eastAsia="Arial" w:hAnsi="Arial" w:cs="Arial"/>
                <w:sz w:val="16"/>
                <w:szCs w:val="16"/>
              </w:rPr>
              <w:t>4</w:t>
            </w:r>
          </w:p>
        </w:tc>
        <w:tc>
          <w:tcPr>
            <w:tcW w:w="3157" w:type="dxa"/>
            <w:shd w:val="clear" w:color="auto" w:fill="509D2F"/>
            <w:vAlign w:val="center"/>
          </w:tcPr>
          <w:p w14:paraId="3AD51D58" w14:textId="77777777" w:rsidR="008C354F" w:rsidRDefault="008C354F">
            <w:pPr>
              <w:spacing w:line="360" w:lineRule="auto"/>
              <w:jc w:val="center"/>
              <w:rPr>
                <w:rFonts w:ascii="Arial" w:eastAsia="Arial" w:hAnsi="Arial" w:cs="Arial"/>
                <w:color w:val="509D2F"/>
                <w:sz w:val="16"/>
                <w:szCs w:val="16"/>
              </w:rPr>
            </w:pPr>
          </w:p>
        </w:tc>
      </w:tr>
    </w:tbl>
    <w:p w14:paraId="785587AA" w14:textId="77777777" w:rsidR="008C354F" w:rsidRDefault="008C354F">
      <w:pPr>
        <w:sectPr w:rsidR="008C354F">
          <w:headerReference w:type="default" r:id="rId10"/>
          <w:footerReference w:type="default" r:id="rId11"/>
          <w:headerReference w:type="first" r:id="rId12"/>
          <w:footerReference w:type="first" r:id="rId13"/>
          <w:pgSz w:w="11906" w:h="16838"/>
          <w:pgMar w:top="1531" w:right="1701" w:bottom="1418" w:left="1701" w:header="709" w:footer="709" w:gutter="0"/>
          <w:pgNumType w:start="18"/>
          <w:cols w:space="720"/>
          <w:titlePg/>
        </w:sectPr>
      </w:pPr>
      <w:bookmarkStart w:id="0" w:name="_heading=h.30j0zll" w:colFirst="0" w:colLast="0"/>
      <w:bookmarkEnd w:id="0"/>
    </w:p>
    <w:p w14:paraId="04428D35" w14:textId="77777777" w:rsidR="00DD77BC" w:rsidRDefault="00DD77BC" w:rsidP="00F53B35">
      <w:pPr>
        <w:pStyle w:val="TituloDocumento"/>
        <w:rPr>
          <w:lang w:val="en-US"/>
        </w:rPr>
      </w:pPr>
      <w:bookmarkStart w:id="1" w:name="OLE_LINK1"/>
      <w:r w:rsidRPr="00DD77BC">
        <w:t xml:space="preserve">Síndrome de Jacobsen: Abordaje y tratamiento </w:t>
      </w:r>
      <w:r w:rsidR="00D67EBE">
        <w:t>i</w:t>
      </w:r>
      <w:r w:rsidRPr="00DD77BC">
        <w:t xml:space="preserve">ntegrativo </w:t>
      </w:r>
      <w:r w:rsidR="00D67EBE">
        <w:t>i</w:t>
      </w:r>
      <w:r w:rsidRPr="00DD77BC">
        <w:t xml:space="preserve">nterdisciplinario y longitudinal. </w:t>
      </w:r>
      <w:r w:rsidRPr="00DD77BC">
        <w:rPr>
          <w:lang w:val="en-US"/>
        </w:rPr>
        <w:t xml:space="preserve">Reporte de un caso </w:t>
      </w:r>
    </w:p>
    <w:p w14:paraId="082FD4E4" w14:textId="77777777" w:rsidR="007B7606" w:rsidRPr="0035289B" w:rsidRDefault="00DD77BC" w:rsidP="00F53B35">
      <w:pPr>
        <w:pStyle w:val="TituloDocumento"/>
        <w:rPr>
          <w:lang w:val="es-MX"/>
        </w:rPr>
      </w:pPr>
      <w:r w:rsidRPr="00DD77BC">
        <w:rPr>
          <w:lang w:val="en-US"/>
        </w:rPr>
        <w:t>Jacobsen syndrome: Interdisciplinary and longitudinal integrative approach and treatment.</w:t>
      </w:r>
      <w:r w:rsidR="00D67EBE">
        <w:rPr>
          <w:lang w:val="en-US"/>
        </w:rPr>
        <w:t xml:space="preserve"> </w:t>
      </w:r>
      <w:r w:rsidRPr="0035289B">
        <w:rPr>
          <w:lang w:val="es-MX"/>
        </w:rPr>
        <w:t>Case report</w:t>
      </w:r>
    </w:p>
    <w:bookmarkEnd w:id="1"/>
    <w:p w14:paraId="2E06EFDE" w14:textId="72C20EE4" w:rsidR="007B7606" w:rsidRDefault="00D24B43">
      <w:pPr>
        <w:pBdr>
          <w:top w:val="nil"/>
          <w:left w:val="nil"/>
          <w:bottom w:val="nil"/>
          <w:right w:val="nil"/>
          <w:between w:val="nil"/>
        </w:pBdr>
        <w:jc w:val="left"/>
        <w:rPr>
          <w:vertAlign w:val="superscript"/>
        </w:rPr>
      </w:pPr>
      <w:r w:rsidRPr="00D24B43">
        <w:rPr>
          <w:lang w:val="es-AR"/>
        </w:rPr>
        <w:t>La</w:t>
      </w:r>
      <w:r>
        <w:rPr>
          <w:lang w:val="es-AR"/>
        </w:rPr>
        <w:t>ura Carolina Brain</w:t>
      </w:r>
      <w:r w:rsidR="004F7EBA">
        <w:rPr>
          <w:lang w:val="es-AR"/>
        </w:rPr>
        <w:t xml:space="preserve"> Lascano</w:t>
      </w:r>
      <w:r w:rsidR="00A24C40" w:rsidRPr="00A24C40">
        <w:rPr>
          <w:vertAlign w:val="superscript"/>
          <w:lang w:val="es-AR"/>
        </w:rPr>
        <w:t>1</w:t>
      </w:r>
      <w:r w:rsidR="00F5662F">
        <w:rPr>
          <w:vertAlign w:val="superscript"/>
          <w:lang w:val="es-AR"/>
        </w:rPr>
        <w:t>,2</w:t>
      </w:r>
      <w:r w:rsidR="007B7606">
        <w:rPr>
          <w:noProof/>
          <w:lang w:val="en-US" w:eastAsia="en-US"/>
        </w:rPr>
        <w:drawing>
          <wp:inline distT="0" distB="0" distL="0" distR="0" wp14:anchorId="33E57096" wp14:editId="5C572EA7">
            <wp:extent cx="257175" cy="179705"/>
            <wp:effectExtent l="0" t="0" r="9525" b="0"/>
            <wp:docPr id="1063" name="image2.pn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063" name="image2.png">
                      <a:hlinkClick r:id="rId14"/>
                    </pic:cNvPr>
                    <pic:cNvPicPr preferRelativeResize="0"/>
                  </pic:nvPicPr>
                  <pic:blipFill>
                    <a:blip r:embed="rId15"/>
                    <a:srcRect/>
                    <a:stretch>
                      <a:fillRect/>
                    </a:stretch>
                  </pic:blipFill>
                  <pic:spPr>
                    <a:xfrm>
                      <a:off x="0" y="0"/>
                      <a:ext cx="257175" cy="179705"/>
                    </a:xfrm>
                    <a:prstGeom prst="rect">
                      <a:avLst/>
                    </a:prstGeom>
                    <a:ln/>
                  </pic:spPr>
                </pic:pic>
              </a:graphicData>
            </a:graphic>
          </wp:inline>
        </w:drawing>
      </w:r>
      <w:r w:rsidR="007B7606" w:rsidRPr="007B7606">
        <w:t xml:space="preserve"> </w:t>
      </w:r>
      <w:r>
        <w:t xml:space="preserve">Roberto </w:t>
      </w:r>
      <w:r w:rsidR="004F7EBA">
        <w:t xml:space="preserve">Elio </w:t>
      </w:r>
      <w:r w:rsidR="00A24C40">
        <w:t>Brain</w:t>
      </w:r>
      <w:r w:rsidR="00F5662F">
        <w:rPr>
          <w:vertAlign w:val="superscript"/>
        </w:rPr>
        <w:t>3</w:t>
      </w:r>
      <w:r w:rsidR="00A24C40" w:rsidRPr="007B7606">
        <w:t>,</w:t>
      </w:r>
      <w:r w:rsidR="00A24C40">
        <w:t xml:space="preserve"> Marcelo</w:t>
      </w:r>
      <w:r>
        <w:t xml:space="preserve"> Sársfield</w:t>
      </w:r>
      <w:r w:rsidR="00F5662F">
        <w:rPr>
          <w:vertAlign w:val="superscript"/>
        </w:rPr>
        <w:t>4</w:t>
      </w:r>
    </w:p>
    <w:p w14:paraId="19C22443" w14:textId="77777777" w:rsidR="00DA21D4" w:rsidRDefault="00DA21D4">
      <w:pPr>
        <w:pBdr>
          <w:top w:val="nil"/>
          <w:left w:val="nil"/>
          <w:bottom w:val="nil"/>
          <w:right w:val="nil"/>
          <w:between w:val="nil"/>
        </w:pBdr>
        <w:jc w:val="left"/>
      </w:pPr>
    </w:p>
    <w:p w14:paraId="5B2CE499" w14:textId="0F22156D" w:rsidR="000424A7" w:rsidRDefault="007B7606" w:rsidP="007B7606">
      <w:pPr>
        <w:rPr>
          <w:vertAlign w:val="superscript"/>
        </w:rPr>
      </w:pPr>
      <w:r w:rsidRPr="00F5662F">
        <w:rPr>
          <w:vertAlign w:val="superscript"/>
        </w:rPr>
        <w:t>1.</w:t>
      </w:r>
      <w:r w:rsidR="00A11B95">
        <w:rPr>
          <w:vertAlign w:val="superscript"/>
        </w:rPr>
        <w:t>Universidad Nacional de Córdoba</w:t>
      </w:r>
      <w:r w:rsidR="008D5C20" w:rsidRPr="00F5662F">
        <w:rPr>
          <w:vertAlign w:val="superscript"/>
        </w:rPr>
        <w:t xml:space="preserve"> </w:t>
      </w:r>
      <w:r w:rsidR="00F5662F" w:rsidRPr="00F5662F">
        <w:rPr>
          <w:vertAlign w:val="superscript"/>
        </w:rPr>
        <w:t>Facultad</w:t>
      </w:r>
      <w:r w:rsidR="008D5C20" w:rsidRPr="00F5662F">
        <w:rPr>
          <w:vertAlign w:val="superscript"/>
        </w:rPr>
        <w:t xml:space="preserve"> </w:t>
      </w:r>
      <w:r w:rsidR="00F5662F" w:rsidRPr="00F5662F">
        <w:rPr>
          <w:vertAlign w:val="superscript"/>
        </w:rPr>
        <w:t>de Odontología</w:t>
      </w:r>
    </w:p>
    <w:p w14:paraId="4FEB4A7A" w14:textId="5DD9BFEC" w:rsidR="00F5662F" w:rsidRPr="00F5662F" w:rsidRDefault="00F5662F" w:rsidP="007B7606">
      <w:pPr>
        <w:rPr>
          <w:vertAlign w:val="superscript"/>
        </w:rPr>
      </w:pPr>
      <w:r>
        <w:rPr>
          <w:vertAlign w:val="superscript"/>
        </w:rPr>
        <w:t xml:space="preserve">2. </w:t>
      </w:r>
      <w:r w:rsidRPr="00F5662F">
        <w:rPr>
          <w:vertAlign w:val="superscript"/>
        </w:rPr>
        <w:t xml:space="preserve">Universidad Católica de </w:t>
      </w:r>
      <w:r w:rsidR="00245D6A" w:rsidRPr="00F5662F">
        <w:rPr>
          <w:vertAlign w:val="superscript"/>
        </w:rPr>
        <w:t>Córdoba</w:t>
      </w:r>
      <w:r w:rsidR="00245D6A">
        <w:rPr>
          <w:vertAlign w:val="superscript"/>
        </w:rPr>
        <w:t>. Carrera de Odontología</w:t>
      </w:r>
    </w:p>
    <w:p w14:paraId="644AB053" w14:textId="5636EEE8" w:rsidR="007B7606" w:rsidRDefault="00F5662F" w:rsidP="007B7606">
      <w:pPr>
        <w:rPr>
          <w:vertAlign w:val="superscript"/>
        </w:rPr>
      </w:pPr>
      <w:r>
        <w:rPr>
          <w:vertAlign w:val="superscript"/>
        </w:rPr>
        <w:t>3</w:t>
      </w:r>
      <w:r w:rsidR="007B7606" w:rsidRPr="00F5662F">
        <w:rPr>
          <w:vertAlign w:val="superscript"/>
        </w:rPr>
        <w:t xml:space="preserve">. </w:t>
      </w:r>
      <w:r w:rsidR="008D5C20">
        <w:rPr>
          <w:vertAlign w:val="superscript"/>
        </w:rPr>
        <w:t>Universidad Nacional de Córdoba</w:t>
      </w:r>
      <w:r w:rsidR="00A11B95">
        <w:rPr>
          <w:vertAlign w:val="superscript"/>
        </w:rPr>
        <w:t xml:space="preserve">. Facultad de Medicina. </w:t>
      </w:r>
      <w:r w:rsidR="00A11B95" w:rsidRPr="00F5662F">
        <w:rPr>
          <w:vertAlign w:val="superscript"/>
        </w:rPr>
        <w:t>Hospital</w:t>
      </w:r>
      <w:r w:rsidR="00A11B95">
        <w:rPr>
          <w:vertAlign w:val="superscript"/>
        </w:rPr>
        <w:t xml:space="preserve"> de Clínicas </w:t>
      </w:r>
    </w:p>
    <w:p w14:paraId="2FF83B74" w14:textId="4AF39586" w:rsidR="008D5C20" w:rsidRDefault="00F5662F" w:rsidP="007B7606">
      <w:pPr>
        <w:rPr>
          <w:vertAlign w:val="superscript"/>
        </w:rPr>
      </w:pPr>
      <w:r>
        <w:rPr>
          <w:vertAlign w:val="superscript"/>
        </w:rPr>
        <w:t>4</w:t>
      </w:r>
      <w:r w:rsidR="008D5C20">
        <w:rPr>
          <w:vertAlign w:val="superscript"/>
        </w:rPr>
        <w:t>. Fundación Jerome Lejeune</w:t>
      </w:r>
    </w:p>
    <w:p w14:paraId="205B4BD4" w14:textId="77777777" w:rsidR="007B7606" w:rsidRPr="00CE4CBE" w:rsidRDefault="00C8509B" w:rsidP="001119A6">
      <w:pPr>
        <w:rPr>
          <w:rFonts w:eastAsia="Arial"/>
          <w:sz w:val="24"/>
          <w:lang w:val="es-AR"/>
        </w:rPr>
      </w:pPr>
      <w:r>
        <w:rPr>
          <w:vertAlign w:val="superscript"/>
        </w:rPr>
        <w:t xml:space="preserve">Correspondencia: </w:t>
      </w:r>
      <w:r w:rsidR="00DD77BC" w:rsidRPr="00DD77BC">
        <w:rPr>
          <w:vertAlign w:val="superscript"/>
        </w:rPr>
        <w:t xml:space="preserve">Laura Brain Lascano.  </w:t>
      </w:r>
      <w:r w:rsidRPr="00CE4CBE">
        <w:rPr>
          <w:vertAlign w:val="superscript"/>
          <w:lang w:val="es-AR"/>
        </w:rPr>
        <w:t xml:space="preserve">Email: </w:t>
      </w:r>
      <w:r w:rsidR="00DD77BC" w:rsidRPr="00CE4CBE">
        <w:rPr>
          <w:rFonts w:eastAsia="Arial"/>
          <w:sz w:val="24"/>
          <w:vertAlign w:val="superscript"/>
          <w:lang w:val="es-AR"/>
        </w:rPr>
        <w:t>lauritabrainlascano@gmail.com</w:t>
      </w:r>
    </w:p>
    <w:p w14:paraId="6978B82A" w14:textId="77777777" w:rsidR="007B7606" w:rsidRPr="00CE4CBE" w:rsidRDefault="00837C9B" w:rsidP="001119A6">
      <w:pPr>
        <w:pStyle w:val="Ttulo1"/>
        <w:rPr>
          <w:b w:val="0"/>
          <w:lang w:val="es-AR"/>
        </w:rPr>
      </w:pPr>
      <w:r w:rsidRPr="00CE4CBE">
        <w:rPr>
          <w:rFonts w:eastAsia="Arial"/>
          <w:lang w:val="es-AR"/>
        </w:rPr>
        <w:t>Resumen</w:t>
      </w:r>
      <w:r w:rsidRPr="00CE4CBE">
        <w:rPr>
          <w:rFonts w:eastAsia="Arial" w:cs="Arial"/>
          <w:lang w:val="es-AR"/>
        </w:rPr>
        <w:tab/>
      </w:r>
    </w:p>
    <w:p w14:paraId="573E0D48" w14:textId="77777777" w:rsidR="007B7606" w:rsidRPr="007B7606" w:rsidRDefault="001C1808" w:rsidP="00962D1F">
      <w:pPr>
        <w:rPr>
          <w:szCs w:val="20"/>
        </w:rPr>
      </w:pPr>
      <w:r>
        <w:rPr>
          <w:szCs w:val="20"/>
        </w:rPr>
        <w:t>INTRODUCCCION</w:t>
      </w:r>
      <w:r w:rsidR="007B7606" w:rsidRPr="007B7606">
        <w:rPr>
          <w:szCs w:val="20"/>
        </w:rPr>
        <w:t xml:space="preserve">: </w:t>
      </w:r>
      <w:r w:rsidR="00D24B43" w:rsidRPr="00D24B43">
        <w:rPr>
          <w:szCs w:val="20"/>
        </w:rPr>
        <w:t>El síndrome de Jacobsen (deleción 11q) es una condición genética poco común con una prevalencia estimada de 1:100.000 nacimientos, una proporción mujer/hombre de 2:1. Se caracteriza por ser un trastorno clínico causado por aneusomía segmentaria y monosomía por deleción de la región terminal 11q23. El diagnóstico se basa en los hallazgos clínicos (déficit intelectual, dismorfismo facial y trombocitopenia) y se confirma mediante análisis citogenético pre o posnatal. La mortalidad es más prevalente hasta los dos años de edad, debido a malformaciones cardíacas y complicaciones hematológicas. Por lo tanto, el diagnóstico y tratamiento temprano son de suma importancia.</w:t>
      </w:r>
    </w:p>
    <w:p w14:paraId="02905DD3" w14:textId="77777777" w:rsidR="007B7606" w:rsidRPr="007B7606" w:rsidRDefault="007B7606" w:rsidP="00962D1F">
      <w:pPr>
        <w:rPr>
          <w:szCs w:val="20"/>
        </w:rPr>
      </w:pPr>
      <w:r w:rsidRPr="007B7606">
        <w:rPr>
          <w:szCs w:val="20"/>
        </w:rPr>
        <w:t xml:space="preserve">OBJETIVOS: </w:t>
      </w:r>
      <w:r w:rsidR="00951480" w:rsidRPr="00951480">
        <w:rPr>
          <w:szCs w:val="20"/>
        </w:rPr>
        <w:t>crear conciencia sobre la importancia del enfoque terapéutico interdisciplinario, integrador y longitudinal, apoyado en los buenos resultados obtenidos en un paciente con una intervención temprana y un seguimiento a lo largo de su vida.</w:t>
      </w:r>
    </w:p>
    <w:p w14:paraId="776C12E2" w14:textId="77777777" w:rsidR="00951480" w:rsidRPr="00951480" w:rsidRDefault="001C1808" w:rsidP="00962D1F">
      <w:pPr>
        <w:rPr>
          <w:szCs w:val="20"/>
        </w:rPr>
      </w:pPr>
      <w:r>
        <w:rPr>
          <w:szCs w:val="20"/>
        </w:rPr>
        <w:t xml:space="preserve">MATERIALES </w:t>
      </w:r>
      <w:r w:rsidR="007B7606" w:rsidRPr="007B7606">
        <w:rPr>
          <w:szCs w:val="20"/>
        </w:rPr>
        <w:t xml:space="preserve">Y MÉTODOS: </w:t>
      </w:r>
      <w:r w:rsidR="00951480" w:rsidRPr="00951480">
        <w:rPr>
          <w:szCs w:val="20"/>
        </w:rPr>
        <w:t>Paciente con antecedentes de cardiopatía congénita y retraso del crecimiento al año de edad, y con dismorfismo craneofacial característico, fue remitido para estudios citogenéticos que reportaron deleción del cromosoma 11, con pérdida del segmento entre bandas q24.1 (Síndrome de Jacobsen). Se implementó un tratamiento interdisciplinario (Pediatra, Hematólogo, Neurólogo, Otorrinolaringólogo, Oftalmólogo, Endocrinólogo, Dermatólogo, Odontólogo, etc.); integral para abordar al paciente ayudando a alcanzar un nivel óptimo de salud hasta la fecha; y longitudinal, realizando evaluaciones clínicas a través del tiempo, durante toda su vida.</w:t>
      </w:r>
    </w:p>
    <w:p w14:paraId="081D60E4" w14:textId="270829B2" w:rsidR="007B7606" w:rsidRPr="007B7606" w:rsidRDefault="00951480" w:rsidP="00962D1F">
      <w:pPr>
        <w:rPr>
          <w:szCs w:val="20"/>
        </w:rPr>
      </w:pPr>
      <w:r w:rsidRPr="00951480">
        <w:rPr>
          <w:szCs w:val="20"/>
        </w:rPr>
        <w:t>Los desafíos de salud bucal en la dentición primaria fueron hipoplasia leve en varios dientes, resalte y sobremordida profundos y arcos dentales estrechos. El discurso fue alterado. Se aplicaron estrategias desde etapas tempranas para prevenir la caries (higiene bucal, asesoramiento dietético, uso de fluoruros y ACP/CPP) y se realizó tratamiento ortopédico para reducir las discrepancias en la dentición primaria y permanente, permitiendo así una mejor articulación del habla (con la ayuda de fonoaudióloga)</w:t>
      </w:r>
    </w:p>
    <w:p w14:paraId="6A1ACDE3" w14:textId="57A18127" w:rsidR="007B7606" w:rsidRDefault="007B7606" w:rsidP="00962D1F">
      <w:pPr>
        <w:rPr>
          <w:szCs w:val="20"/>
        </w:rPr>
      </w:pPr>
      <w:r w:rsidRPr="007B7606">
        <w:rPr>
          <w:szCs w:val="20"/>
        </w:rPr>
        <w:t xml:space="preserve">CONCLUSIÓN: </w:t>
      </w:r>
      <w:r w:rsidR="00D24B43" w:rsidRPr="00D24B43">
        <w:rPr>
          <w:szCs w:val="20"/>
        </w:rPr>
        <w:t>El diagnóstico y tratamiento tempranos son importantes para reducir la tasa de mortalidad. Al ser un trastorno genético poco común, la documentación es escasa, por lo que este informe contribuye a proporcionar evidencia de buenas prácticas sustentadas en resultados alentadores.</w:t>
      </w:r>
    </w:p>
    <w:p w14:paraId="21596D1C" w14:textId="72258AF6" w:rsidR="00F53B35" w:rsidRDefault="00F53B35" w:rsidP="007B7606">
      <w:pPr>
        <w:rPr>
          <w:szCs w:val="20"/>
        </w:rPr>
      </w:pPr>
    </w:p>
    <w:p w14:paraId="7DAB0D4C" w14:textId="76B2FBCF" w:rsidR="007B7606" w:rsidRDefault="00837C9B">
      <w:pPr>
        <w:rPr>
          <w:rFonts w:eastAsia="Arial"/>
          <w:szCs w:val="20"/>
        </w:rPr>
      </w:pPr>
      <w:r>
        <w:rPr>
          <w:rFonts w:ascii="Arial" w:eastAsia="Arial" w:hAnsi="Arial" w:cs="Arial"/>
          <w:b/>
          <w:sz w:val="24"/>
        </w:rPr>
        <w:t xml:space="preserve">Palabras </w:t>
      </w:r>
      <w:r w:rsidR="002A6296">
        <w:rPr>
          <w:rFonts w:ascii="Arial" w:eastAsia="Arial" w:hAnsi="Arial" w:cs="Arial"/>
          <w:b/>
          <w:sz w:val="24"/>
        </w:rPr>
        <w:t>claves</w:t>
      </w:r>
      <w:r w:rsidR="007B7606" w:rsidRPr="007B7606">
        <w:rPr>
          <w:rFonts w:ascii="Arial" w:eastAsia="Arial" w:hAnsi="Arial" w:cs="Arial"/>
          <w:sz w:val="24"/>
        </w:rPr>
        <w:t xml:space="preserve">: </w:t>
      </w:r>
      <w:r w:rsidR="00D24B43" w:rsidRPr="00D24B43">
        <w:rPr>
          <w:rFonts w:eastAsia="Arial"/>
          <w:szCs w:val="20"/>
        </w:rPr>
        <w:t>Síndrome de Jacobsen, Deleción 11q, trombocitopenia</w:t>
      </w:r>
    </w:p>
    <w:p w14:paraId="34FC1866" w14:textId="2FA9D520" w:rsidR="00F5662F" w:rsidRPr="00F53B35" w:rsidRDefault="00F5662F">
      <w:pPr>
        <w:rPr>
          <w:rFonts w:ascii="Arial" w:eastAsia="Arial" w:hAnsi="Arial" w:cs="Arial"/>
          <w:b/>
          <w:sz w:val="24"/>
          <w:lang w:val="es-AR"/>
        </w:rPr>
      </w:pPr>
    </w:p>
    <w:p w14:paraId="0D01EB45" w14:textId="7F3455C5" w:rsidR="00DA21D4" w:rsidRDefault="00DA21D4">
      <w:pPr>
        <w:rPr>
          <w:rFonts w:ascii="Arial" w:eastAsia="Arial" w:hAnsi="Arial" w:cs="Arial"/>
          <w:b/>
          <w:sz w:val="24"/>
          <w:lang w:val="en-US"/>
        </w:rPr>
      </w:pPr>
      <w:bookmarkStart w:id="2" w:name="_GoBack"/>
      <w:bookmarkEnd w:id="2"/>
      <w:r>
        <w:rPr>
          <w:noProof/>
          <w:lang w:val="en-US" w:eastAsia="en-US"/>
        </w:rPr>
        <mc:AlternateContent>
          <mc:Choice Requires="wps">
            <w:drawing>
              <wp:anchor distT="0" distB="0" distL="114300" distR="114300" simplePos="0" relativeHeight="251773952" behindDoc="0" locked="0" layoutInCell="1" allowOverlap="1" wp14:anchorId="0C745071" wp14:editId="4C44F0D2">
                <wp:simplePos x="0" y="0"/>
                <wp:positionH relativeFrom="rightMargin">
                  <wp:posOffset>191135</wp:posOffset>
                </wp:positionH>
                <wp:positionV relativeFrom="paragraph">
                  <wp:posOffset>430530</wp:posOffset>
                </wp:positionV>
                <wp:extent cx="425003" cy="379927"/>
                <wp:effectExtent l="0" t="0" r="13335" b="20320"/>
                <wp:wrapNone/>
                <wp:docPr id="28"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003" cy="379927"/>
                        </a:xfrm>
                        <a:prstGeom prst="rect">
                          <a:avLst/>
                        </a:prstGeom>
                        <a:solidFill>
                          <a:srgbClr val="509D2F"/>
                        </a:solidFill>
                        <a:ln w="9525">
                          <a:solidFill>
                            <a:srgbClr val="000000"/>
                          </a:solidFill>
                          <a:round/>
                          <a:headEnd type="none" w="sm" len="sm"/>
                          <a:tailEnd type="none" w="sm" len="sm"/>
                        </a:ln>
                      </wps:spPr>
                      <wps:txbx>
                        <w:txbxContent>
                          <w:p w14:paraId="7179CD0A" w14:textId="66DF623D" w:rsidR="00DA21D4" w:rsidRPr="00EB1E6E" w:rsidRDefault="00DA21D4" w:rsidP="00DA21D4">
                            <w:pPr>
                              <w:jc w:val="center"/>
                              <w:textDirection w:val="btLr"/>
                              <w:rPr>
                                <w:lang w:val="es-MX"/>
                              </w:rPr>
                            </w:pPr>
                            <w:r>
                              <w:rPr>
                                <w:b/>
                                <w:color w:val="FFFFFF"/>
                                <w:sz w:val="24"/>
                                <w:lang w:val="es-MX"/>
                              </w:rPr>
                              <w:t>61</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745071" id="Rectángulo 7" o:spid="_x0000_s1026" style="position:absolute;left:0;text-align:left;margin-left:15.05pt;margin-top:33.9pt;width:33.45pt;height:29.9pt;flip:x;z-index:251773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" fillcolor="#509d2f">
                <v:stroke startarrowwidth="narrow" startarrowlength="short" endarrowwidth="narrow" endarrowlength="short" joinstyle="round"/>
                <v:textbox inset="2.53958mm,1.2694mm,2.53958mm,1.2694mm">
                  <w:txbxContent>
                    <w:p w14:paraId="7179CD0A" w14:textId="66DF623D" w:rsidR="00DA21D4" w:rsidRPr="00EB1E6E" w:rsidRDefault="00DA21D4" w:rsidP="00DA21D4">
                      <w:pPr>
                        <w:jc w:val="center"/>
                        <w:textDirection w:val="btLr"/>
                        <w:rPr>
                          <w:lang w:val="es-MX"/>
                        </w:rPr>
                      </w:pPr>
                      <w:r>
                        <w:rPr>
                          <w:b/>
                          <w:color w:val="FFFFFF"/>
                          <w:sz w:val="24"/>
                          <w:lang w:val="es-MX"/>
                        </w:rPr>
                        <w:t>61</w:t>
                      </w:r>
                    </w:p>
                  </w:txbxContent>
                </v:textbox>
                <w10:wrap anchorx="margin"/>
              </v:rect>
            </w:pict>
          </mc:Fallback>
        </mc:AlternateContent>
      </w:r>
    </w:p>
    <w:p w14:paraId="35F9C7D5" w14:textId="1930256C" w:rsidR="001119A6" w:rsidRPr="000E5063" w:rsidRDefault="00837C9B" w:rsidP="00DA21D4">
      <w:pPr>
        <w:pStyle w:val="Ttulo1"/>
        <w:rPr>
          <w:lang w:val="en-US"/>
        </w:rPr>
      </w:pPr>
      <w:r w:rsidRPr="00980429">
        <w:rPr>
          <w:rFonts w:eastAsia="Arial"/>
          <w:lang w:val="en-US"/>
        </w:rPr>
        <w:lastRenderedPageBreak/>
        <w:t>Abstract</w:t>
      </w:r>
    </w:p>
    <w:p w14:paraId="4A73FDDC" w14:textId="3986EF29" w:rsidR="0021731A" w:rsidRDefault="001C1808" w:rsidP="007B7606">
      <w:pPr>
        <w:rPr>
          <w:szCs w:val="20"/>
          <w:lang w:val="en-US"/>
        </w:rPr>
      </w:pPr>
      <w:r w:rsidRPr="008F1458">
        <w:rPr>
          <w:szCs w:val="20"/>
          <w:lang w:val="en-US"/>
        </w:rPr>
        <w:t>INTRODUCTION</w:t>
      </w:r>
      <w:r w:rsidR="007B7606" w:rsidRPr="008F1458">
        <w:rPr>
          <w:szCs w:val="20"/>
          <w:lang w:val="en-US"/>
        </w:rPr>
        <w:t xml:space="preserve">: </w:t>
      </w:r>
      <w:r w:rsidR="0021731A" w:rsidRPr="0021731A">
        <w:rPr>
          <w:szCs w:val="20"/>
          <w:lang w:val="en-US"/>
        </w:rPr>
        <w:t>Jacobsen syndrome (11q deletion) is a rare genetic condition with an estimated prevalence of 1:100,000 births, female/male ratio of 2:1. It is characterized as a clinical disorder caused by segmental aneusomy and monosomy due to deletion of the terminal region 11q23. The diagnosis is based on clinical findings (intellectual deficit, facial dysmorphism and thrombocytopenia) and confirmed by pre- or postnatal cytogenetic analysis. Mortality is more prevalent up to two years of age, due to cardiac malformations and hematological complications. Therefore, early diagnosis and treatment are of utmost importance.</w:t>
      </w:r>
    </w:p>
    <w:p w14:paraId="5EDEC5B3" w14:textId="77777777" w:rsidR="006A2DC9" w:rsidRDefault="00430024" w:rsidP="007B7606">
      <w:pPr>
        <w:rPr>
          <w:lang w:val="en-US"/>
        </w:rPr>
      </w:pPr>
      <w:r>
        <w:rPr>
          <w:lang w:val="en-US"/>
        </w:rPr>
        <w:t>O</w:t>
      </w:r>
      <w:r w:rsidR="007B7606" w:rsidRPr="007B7606">
        <w:rPr>
          <w:lang w:val="en-US"/>
        </w:rPr>
        <w:t xml:space="preserve">BJECTIVES: </w:t>
      </w:r>
      <w:r w:rsidR="0021731A" w:rsidRPr="0021731A">
        <w:rPr>
          <w:lang w:val="en-US"/>
        </w:rPr>
        <w:t>is to create awareness of the importance of interdisciplinary and integrative therapeutic approach supported by the good results achieved in a patient with early intervention and followed-up throughout his lifespan.</w:t>
      </w:r>
    </w:p>
    <w:p w14:paraId="235349A2" w14:textId="77777777" w:rsidR="006A2DC9" w:rsidRPr="006A2DC9" w:rsidRDefault="00475814" w:rsidP="006A2DC9">
      <w:pPr>
        <w:rPr>
          <w:lang w:val="en-US"/>
        </w:rPr>
      </w:pPr>
      <w:r w:rsidRPr="00475814">
        <w:rPr>
          <w:lang w:val="en-US"/>
        </w:rPr>
        <w:t>MATERIALS AND METHODS</w:t>
      </w:r>
      <w:r w:rsidR="007B7606" w:rsidRPr="007B7606">
        <w:rPr>
          <w:lang w:val="en-US"/>
        </w:rPr>
        <w:t xml:space="preserve">: </w:t>
      </w:r>
      <w:r w:rsidR="006A2DC9" w:rsidRPr="006A2DC9">
        <w:rPr>
          <w:lang w:val="en-US"/>
        </w:rPr>
        <w:t>A patient with a history of congenital heart disease and growth retardation at 1 year of age, and with a characteristic craniofacial dysmorphism was referred for cytogenetic studies which reported a deletion of chromosome 11, with loss of the segment between bands q24.1 (Jacobsen Syndrome). An interdisciplinary (Pediatrician, Hematologist, Neurologist, ENT, Ophthalmologist, Endocrinologist, Dermatologist, Dentist, etc.) and integrative treatment was implemented to approach the patient and helped to achieve an optimal level of health to date.</w:t>
      </w:r>
    </w:p>
    <w:p w14:paraId="4D3C8B04" w14:textId="77777777" w:rsidR="007B7606" w:rsidRPr="007B7606" w:rsidRDefault="006A2DC9" w:rsidP="006A2DC9">
      <w:pPr>
        <w:rPr>
          <w:lang w:val="en-US"/>
        </w:rPr>
      </w:pPr>
      <w:r w:rsidRPr="006A2DC9">
        <w:rPr>
          <w:lang w:val="en-US"/>
        </w:rPr>
        <w:t>Oral health challenges in primary dentition were mild hypoplasia in several teeth, deep overjet and overbite and narrow dental arches. Speech was altered. Strategies were applied from early stages to prevent caries (oral hygiene, diet counseling, use of fluorides and ACP/CPP), and Orthopedic treatment was carried out to reduce discrepancies in primary and permanent dentition, thus enabling better speech articulation (aided by SALT).</w:t>
      </w:r>
    </w:p>
    <w:p w14:paraId="26ADF704" w14:textId="77777777" w:rsidR="00AF49CF" w:rsidRDefault="007B7606" w:rsidP="007B7606">
      <w:pPr>
        <w:rPr>
          <w:lang w:val="en-US"/>
        </w:rPr>
      </w:pPr>
      <w:r w:rsidRPr="007B7606">
        <w:rPr>
          <w:lang w:val="en-US"/>
        </w:rPr>
        <w:t xml:space="preserve">CONCLUSION: </w:t>
      </w:r>
      <w:r w:rsidR="006A2DC9" w:rsidRPr="006A2DC9">
        <w:rPr>
          <w:lang w:val="en-US"/>
        </w:rPr>
        <w:t>Early diagnosis and treatment are important to reduce the mortality rate. Being a rare genetic disorder, documentation is scarce, therefore this report contributes to provide evidence of good practices supported by encouraging results.</w:t>
      </w:r>
    </w:p>
    <w:p w14:paraId="7AEA10C4" w14:textId="77777777" w:rsidR="00F53B35" w:rsidRDefault="00F53B35" w:rsidP="007B7606">
      <w:pPr>
        <w:rPr>
          <w:lang w:val="en-US"/>
        </w:rPr>
      </w:pPr>
    </w:p>
    <w:p w14:paraId="009237E0" w14:textId="77777777" w:rsidR="00162E73" w:rsidRDefault="00837C9B" w:rsidP="00E43C49">
      <w:pPr>
        <w:rPr>
          <w:rFonts w:eastAsia="Arial"/>
          <w:szCs w:val="20"/>
          <w:lang w:val="en-US"/>
        </w:rPr>
        <w:sectPr w:rsidR="00162E73">
          <w:headerReference w:type="even" r:id="rId16"/>
          <w:headerReference w:type="default" r:id="rId17"/>
          <w:headerReference w:type="first" r:id="rId18"/>
          <w:type w:val="continuous"/>
          <w:pgSz w:w="11906" w:h="16838"/>
          <w:pgMar w:top="1531" w:right="1701" w:bottom="1418" w:left="1701" w:header="709" w:footer="709" w:gutter="0"/>
          <w:pgNumType w:start="18"/>
          <w:cols w:space="720"/>
          <w:titlePg/>
        </w:sectPr>
      </w:pPr>
      <w:r w:rsidRPr="00352D81">
        <w:rPr>
          <w:rFonts w:ascii="Arial" w:eastAsia="Arial" w:hAnsi="Arial" w:cs="Arial"/>
          <w:b/>
          <w:sz w:val="24"/>
          <w:lang w:val="en-US"/>
        </w:rPr>
        <w:t>Keywords</w:t>
      </w:r>
      <w:r w:rsidRPr="00352D81">
        <w:rPr>
          <w:rFonts w:ascii="Arial" w:eastAsia="Arial" w:hAnsi="Arial" w:cs="Arial"/>
          <w:b/>
          <w:lang w:val="en-US"/>
        </w:rPr>
        <w:t>:</w:t>
      </w:r>
      <w:r w:rsidR="007B7606" w:rsidRPr="007B7606">
        <w:rPr>
          <w:rFonts w:eastAsia="Arial"/>
          <w:bCs/>
          <w:sz w:val="24"/>
          <w:lang w:val="en-US"/>
        </w:rPr>
        <w:t xml:space="preserve"> </w:t>
      </w:r>
      <w:r w:rsidR="00D24B43" w:rsidRPr="00D24B43">
        <w:rPr>
          <w:rFonts w:eastAsia="Arial"/>
          <w:bCs/>
          <w:szCs w:val="20"/>
          <w:lang w:val="en-US"/>
        </w:rPr>
        <w:t>Jacobsen syndrome; 11q deletion; thrombocytopenia</w:t>
      </w:r>
      <w:r w:rsidR="007B7606" w:rsidRPr="007B7606">
        <w:rPr>
          <w:rFonts w:eastAsia="Arial"/>
          <w:bCs/>
          <w:szCs w:val="20"/>
          <w:lang w:val="en-US"/>
        </w:rPr>
        <w:t>.</w:t>
      </w:r>
    </w:p>
    <w:p w14:paraId="04764BD8" w14:textId="77777777" w:rsidR="00213F9D" w:rsidRPr="00352D81" w:rsidRDefault="00213F9D" w:rsidP="00E43C49">
      <w:pPr>
        <w:rPr>
          <w:rFonts w:eastAsia="Arial"/>
          <w:szCs w:val="20"/>
          <w:lang w:val="en-US"/>
        </w:rPr>
        <w:sectPr w:rsidR="00213F9D" w:rsidRPr="00352D81" w:rsidSect="00AF49CF">
          <w:type w:val="continuous"/>
          <w:pgSz w:w="11906" w:h="16838"/>
          <w:pgMar w:top="1531" w:right="1701" w:bottom="1418" w:left="1701" w:header="709" w:footer="709" w:gutter="0"/>
          <w:pgNumType w:start="18"/>
          <w:cols w:num="2" w:space="720"/>
          <w:titlePg/>
        </w:sectPr>
      </w:pPr>
    </w:p>
    <w:p w14:paraId="49484B2D" w14:textId="77777777" w:rsidR="00DF7912" w:rsidRPr="00962D1F" w:rsidRDefault="00837C9B" w:rsidP="00962D1F">
      <w:pPr>
        <w:pStyle w:val="Ttulo1"/>
      </w:pPr>
      <w:r w:rsidRPr="00962D1F">
        <w:t>Introducción</w:t>
      </w:r>
    </w:p>
    <w:p w14:paraId="7578DB0A" w14:textId="730225C7" w:rsidR="00162E73" w:rsidRPr="00517EEF" w:rsidRDefault="00611B63" w:rsidP="00D67EBE">
      <w:pPr>
        <w:rPr>
          <w:vertAlign w:val="subscript"/>
        </w:rPr>
      </w:pPr>
      <w:r w:rsidRPr="00962D1F">
        <w:t>El síndrome de Jacobsen (SJ) fue descripto por primera vez en 1973 por la Doctora Petra Jacobsen, también se llama Deleción 11q, que es un trastorno cromosómico poco común en el que hay un cambio en el brazo largo terminal del cromosoma 11(deleción 11q), lo que significa que falta una porción del cromosoma 11 en las células del cuerpo. Esta es una anomalía genética recesiva, por lo tanto, es necesario que el paciente herede una copia del gen alterado de cada padre para su desarrollo</w:t>
      </w:r>
      <w:r w:rsidR="008D5C20">
        <w:rPr>
          <w:vertAlign w:val="superscript"/>
        </w:rPr>
        <w:t>14</w:t>
      </w:r>
      <w:r w:rsidRPr="00962D1F">
        <w:t xml:space="preserve">. Existe una prevalencia de 1 individuo por cada 100.000 nacimientos y una relación entre mujeres y hombres de 2:1. Sin embargo, como es un síndrome poco común, su prevalencia exacta es difícil de determinar y puede variar según la afección y población estudiada. En un alto porcentaje se trata de deleciones ocurridas de </w:t>
      </w:r>
      <w:proofErr w:type="spellStart"/>
      <w:r w:rsidRPr="00962D1F">
        <w:t>novo</w:t>
      </w:r>
      <w:proofErr w:type="spellEnd"/>
      <w:r w:rsidRPr="00962D1F">
        <w:t>, es decir la mayoría de los casos ocurren de forma accidental durante la fertilización</w:t>
      </w:r>
      <w:r w:rsidR="00517EEF">
        <w:rPr>
          <w:vertAlign w:val="superscript"/>
        </w:rPr>
        <w:t>6,7</w:t>
      </w:r>
      <w:r w:rsidR="00517EEF">
        <w:rPr>
          <w:vertAlign w:val="subscript"/>
        </w:rPr>
        <w:t>.</w:t>
      </w:r>
    </w:p>
    <w:p w14:paraId="00124DC1" w14:textId="77777777" w:rsidR="00DA21D4" w:rsidRDefault="00962D1F" w:rsidP="00162E73">
      <w:r w:rsidRPr="00962D1F">
        <w:t>Los</w:t>
      </w:r>
      <w:r w:rsidR="00611B63" w:rsidRPr="00962D1F">
        <w:t xml:space="preserve"> signos clínicos más comunes incluyen retraso en el crecimiento pre y postnatal, retraso </w:t>
      </w:r>
      <w:r w:rsidR="00D67EBE" w:rsidRPr="00D67EBE">
        <w:t xml:space="preserve">psicomotriz, y un dismorfismo facial </w:t>
      </w:r>
    </w:p>
    <w:p w14:paraId="2B8F44F8" w14:textId="77777777" w:rsidR="00DA21D4" w:rsidRDefault="00DA21D4" w:rsidP="00162E73"/>
    <w:p w14:paraId="3AAAD21A" w14:textId="6C1A02CA" w:rsidR="00A63228" w:rsidRDefault="00D67EBE" w:rsidP="00162E73">
      <w:r w:rsidRPr="00D67EBE">
        <w:t xml:space="preserve">característico. Con frecuencia, desde el nacimiento existe una función plaquetaria </w:t>
      </w:r>
    </w:p>
    <w:p w14:paraId="2F163FED" w14:textId="14592345" w:rsidR="00162E73" w:rsidRDefault="00D67EBE" w:rsidP="00162E73">
      <w:r w:rsidRPr="00D67EBE">
        <w:t>anormal, una trombocitopenia o una</w:t>
      </w:r>
      <w:r>
        <w:t xml:space="preserve"> pancitopenia</w:t>
      </w:r>
      <w:r w:rsidRPr="00962D1F">
        <w:t>.</w:t>
      </w:r>
    </w:p>
    <w:p w14:paraId="039F2165" w14:textId="78F29945" w:rsidR="00162E73" w:rsidRPr="00517EEF" w:rsidRDefault="00611B63" w:rsidP="00162E73">
      <w:pPr>
        <w:rPr>
          <w:vertAlign w:val="subscript"/>
        </w:rPr>
      </w:pPr>
      <w:r w:rsidRPr="00962D1F">
        <w:t>Los pacientes presentan generalmente malformaciones de corazón, riñón, tracto gastrointestinal, genitales, sistema nervioso central y esqueleto. También pueden darse anomalías hormonales, inmunológicas, auditivas y oculares. Las personas con SJ suelen tener una altura baja e insuficiencia ponderal en la infancia hasta en un 75% de los casos. Sin embargo, es sumamente importante resaltar que la gravedad de los signos y síntomas pueden variar según el paciente, ya que depende del tamaño de la porción del cromosoma que falta y de los genes implicados en la formación del síndrome. Por lo tanto, se pueden considerar pacientes con deleciones terminales más</w:t>
      </w:r>
      <w:r w:rsidRPr="00611B63">
        <w:t xml:space="preserve"> pequeñas como tener “SJ parcial” </w:t>
      </w:r>
      <w:r w:rsidR="00517EEF">
        <w:rPr>
          <w:vertAlign w:val="superscript"/>
        </w:rPr>
        <w:t>4,2</w:t>
      </w:r>
      <w:r w:rsidR="00517EEF">
        <w:rPr>
          <w:vertAlign w:val="subscript"/>
        </w:rPr>
        <w:t>-</w:t>
      </w:r>
    </w:p>
    <w:p w14:paraId="0AD0DF4F" w14:textId="77777777" w:rsidR="00162E73" w:rsidRDefault="00162E73" w:rsidP="00162E73">
      <w:pPr>
        <w:rPr>
          <w:b/>
          <w:bCs/>
        </w:rPr>
      </w:pPr>
    </w:p>
    <w:p w14:paraId="0A139559" w14:textId="3620B2C9" w:rsidR="00192488" w:rsidRDefault="00611B63" w:rsidP="00162E73">
      <w:pPr>
        <w:rPr>
          <w:rFonts w:ascii="Arial" w:hAnsi="Arial" w:cs="Arial"/>
          <w:sz w:val="18"/>
          <w:szCs w:val="18"/>
        </w:rPr>
      </w:pPr>
      <w:r w:rsidRPr="00162E73">
        <w:rPr>
          <w:rFonts w:ascii="Arial" w:hAnsi="Arial" w:cs="Arial"/>
          <w:b/>
          <w:sz w:val="18"/>
          <w:szCs w:val="18"/>
        </w:rPr>
        <w:t xml:space="preserve">La manifestación morfológica de los signos y </w:t>
      </w:r>
      <w:r w:rsidR="00192488" w:rsidRPr="00162E73">
        <w:rPr>
          <w:rFonts w:ascii="Arial" w:hAnsi="Arial" w:cs="Arial"/>
          <w:b/>
          <w:bCs/>
          <w:sz w:val="18"/>
          <w:szCs w:val="18"/>
        </w:rPr>
        <w:t>síntomas</w:t>
      </w:r>
      <w:r w:rsidRPr="00162E73">
        <w:rPr>
          <w:rFonts w:ascii="Arial" w:hAnsi="Arial" w:cs="Arial"/>
          <w:b/>
          <w:sz w:val="18"/>
          <w:szCs w:val="18"/>
        </w:rPr>
        <w:t xml:space="preserve"> que se dan en el SJ se </w:t>
      </w:r>
      <w:r w:rsidR="00863EBC" w:rsidRPr="00162E73">
        <w:rPr>
          <w:rFonts w:ascii="Arial" w:hAnsi="Arial" w:cs="Arial"/>
          <w:b/>
          <w:sz w:val="18"/>
          <w:szCs w:val="18"/>
        </w:rPr>
        <w:t xml:space="preserve">pueden </w:t>
      </w:r>
      <w:r w:rsidR="00DA21D4" w:rsidRPr="00162E73">
        <w:rPr>
          <w:rFonts w:ascii="Arial" w:hAnsi="Arial" w:cs="Arial"/>
          <w:b/>
          <w:sz w:val="18"/>
          <w:szCs w:val="18"/>
        </w:rPr>
        <w:t>describir</w:t>
      </w:r>
      <w:r w:rsidR="00DA21D4" w:rsidRPr="00DA21D4">
        <w:rPr>
          <w:rFonts w:ascii="Arial" w:hAnsi="Arial" w:cs="Arial"/>
          <w:b/>
          <w:sz w:val="18"/>
          <w:szCs w:val="18"/>
        </w:rPr>
        <w:t xml:space="preserve"> </w:t>
      </w:r>
      <w:r w:rsidR="00DA21D4" w:rsidRPr="00DA21D4">
        <w:rPr>
          <w:rFonts w:ascii="Arial" w:hAnsi="Arial" w:cs="Arial"/>
          <w:sz w:val="18"/>
          <w:szCs w:val="18"/>
        </w:rPr>
        <w:t>(ver anexo informes de especialistas)</w:t>
      </w:r>
    </w:p>
    <w:p w14:paraId="1F77A243" w14:textId="77777777" w:rsidR="00DA21D4" w:rsidRPr="00162E73" w:rsidRDefault="00DA21D4" w:rsidP="00162E73">
      <w:pPr>
        <w:rPr>
          <w:rFonts w:ascii="Arial" w:hAnsi="Arial" w:cs="Arial"/>
          <w:b/>
          <w:sz w:val="18"/>
          <w:szCs w:val="18"/>
        </w:rPr>
      </w:pPr>
    </w:p>
    <w:p w14:paraId="57F6B449" w14:textId="41878FF3" w:rsidR="00240C21" w:rsidRDefault="00D67EBE" w:rsidP="00240C21">
      <w:pPr>
        <w:pStyle w:val="Subseccin"/>
        <w:spacing w:before="20" w:after="20"/>
        <w:jc w:val="both"/>
        <w:rPr>
          <w:rFonts w:ascii="Times New Roman" w:hAnsi="Times New Roman"/>
          <w:b w:val="0"/>
        </w:rPr>
      </w:pPr>
      <w:r>
        <w:rPr>
          <w:noProof/>
          <w:lang w:val="en-US" w:eastAsia="en-US"/>
        </w:rPr>
        <mc:AlternateContent>
          <mc:Choice Requires="wps">
            <w:drawing>
              <wp:anchor distT="0" distB="0" distL="114300" distR="114300" simplePos="0" relativeHeight="251760640" behindDoc="0" locked="0" layoutInCell="1" allowOverlap="1" wp14:anchorId="16FE7874" wp14:editId="24A53A75">
                <wp:simplePos x="0" y="0"/>
                <wp:positionH relativeFrom="rightMargin">
                  <wp:posOffset>186055</wp:posOffset>
                </wp:positionH>
                <wp:positionV relativeFrom="paragraph">
                  <wp:posOffset>825500</wp:posOffset>
                </wp:positionV>
                <wp:extent cx="425003" cy="379927"/>
                <wp:effectExtent l="0" t="0" r="13335" b="20320"/>
                <wp:wrapNone/>
                <wp:docPr id="2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003" cy="379927"/>
                        </a:xfrm>
                        <a:prstGeom prst="rect">
                          <a:avLst/>
                        </a:prstGeom>
                        <a:solidFill>
                          <a:srgbClr val="509D2F"/>
                        </a:solidFill>
                        <a:ln w="9525">
                          <a:solidFill>
                            <a:srgbClr val="000000"/>
                          </a:solidFill>
                          <a:round/>
                          <a:headEnd type="none" w="sm" len="sm"/>
                          <a:tailEnd type="none" w="sm" len="sm"/>
                        </a:ln>
                      </wps:spPr>
                      <wps:txbx>
                        <w:txbxContent>
                          <w:p w14:paraId="4C6FE8EC" w14:textId="35661DCC" w:rsidR="00D92EEC" w:rsidRPr="00EB1E6E" w:rsidRDefault="00DA21D4" w:rsidP="00D92EEC">
                            <w:pPr>
                              <w:jc w:val="center"/>
                              <w:textDirection w:val="btLr"/>
                              <w:rPr>
                                <w:lang w:val="es-MX"/>
                              </w:rPr>
                            </w:pPr>
                            <w:r>
                              <w:rPr>
                                <w:b/>
                                <w:color w:val="FFFFFF"/>
                                <w:sz w:val="24"/>
                                <w:lang w:val="es-MX"/>
                              </w:rPr>
                              <w:t>62</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FE7874" id="_x0000_s1027" style="position:absolute;left:0;text-align:left;margin-left:14.65pt;margin-top:65pt;width:33.45pt;height:29.9pt;flip:x;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" fillcolor="#509d2f">
                <v:stroke startarrowwidth="narrow" startarrowlength="short" endarrowwidth="narrow" endarrowlength="short" joinstyle="round"/>
                <v:textbox inset="2.53958mm,1.2694mm,2.53958mm,1.2694mm">
                  <w:txbxContent>
                    <w:p w14:paraId="4C6FE8EC" w14:textId="35661DCC" w:rsidR="00D92EEC" w:rsidRPr="00EB1E6E" w:rsidRDefault="00DA21D4" w:rsidP="00D92EEC">
                      <w:pPr>
                        <w:jc w:val="center"/>
                        <w:textDirection w:val="btLr"/>
                        <w:rPr>
                          <w:lang w:val="es-MX"/>
                        </w:rPr>
                      </w:pPr>
                      <w:r>
                        <w:rPr>
                          <w:b/>
                          <w:color w:val="FFFFFF"/>
                          <w:sz w:val="24"/>
                          <w:lang w:val="es-MX"/>
                        </w:rPr>
                        <w:t>62</w:t>
                      </w:r>
                    </w:p>
                  </w:txbxContent>
                </v:textbox>
                <w10:wrap anchorx="margin"/>
              </v:rect>
            </w:pict>
          </mc:Fallback>
        </mc:AlternateContent>
      </w:r>
      <w:r w:rsidR="00611B63" w:rsidRPr="00611B63">
        <w:rPr>
          <w:rFonts w:ascii="Times New Roman" w:hAnsi="Times New Roman"/>
          <w:b w:val="0"/>
        </w:rPr>
        <w:t xml:space="preserve">A nivel del macizo cráneo facial: dismorfia craneofacial, descrita por hipertelorismo, </w:t>
      </w:r>
      <w:proofErr w:type="spellStart"/>
      <w:r w:rsidR="00611B63" w:rsidRPr="00611B63">
        <w:rPr>
          <w:rFonts w:ascii="Times New Roman" w:hAnsi="Times New Roman"/>
          <w:b w:val="0"/>
        </w:rPr>
        <w:t>trigonocefalia</w:t>
      </w:r>
      <w:proofErr w:type="spellEnd"/>
      <w:r w:rsidR="00611B63" w:rsidRPr="00611B63">
        <w:rPr>
          <w:rFonts w:ascii="Times New Roman" w:hAnsi="Times New Roman"/>
          <w:b w:val="0"/>
        </w:rPr>
        <w:t xml:space="preserve">, </w:t>
      </w:r>
      <w:proofErr w:type="spellStart"/>
      <w:r w:rsidR="00611B63" w:rsidRPr="00611B63">
        <w:rPr>
          <w:rFonts w:ascii="Times New Roman" w:hAnsi="Times New Roman"/>
          <w:b w:val="0"/>
        </w:rPr>
        <w:t>ptosis</w:t>
      </w:r>
      <w:proofErr w:type="spellEnd"/>
      <w:r w:rsidR="00611B63" w:rsidRPr="00611B63">
        <w:rPr>
          <w:rFonts w:ascii="Times New Roman" w:hAnsi="Times New Roman"/>
          <w:b w:val="0"/>
        </w:rPr>
        <w:t xml:space="preserve">, coloboma, fisuras </w:t>
      </w:r>
      <w:r w:rsidR="00611B63" w:rsidRPr="00611B63">
        <w:rPr>
          <w:rFonts w:ascii="Times New Roman" w:hAnsi="Times New Roman"/>
          <w:b w:val="0"/>
        </w:rPr>
        <w:lastRenderedPageBreak/>
        <w:t>palpebrales inclinadas hacia abajo, puente nasal ancho, nariz corta, labio superior delgado, paladar arqueado, boca en forma de “V”, fosas nasales ante vertida, hipotonía, dolicocefalia, filtros nasales largos, malformación y baja imp</w:t>
      </w:r>
      <w:r w:rsidR="00192488">
        <w:rPr>
          <w:rFonts w:ascii="Times New Roman" w:hAnsi="Times New Roman"/>
          <w:b w:val="0"/>
        </w:rPr>
        <w:t>lantación de orejas. (Figura</w:t>
      </w:r>
      <w:r w:rsidR="00611B63" w:rsidRPr="00611B63">
        <w:rPr>
          <w:rFonts w:ascii="Times New Roman" w:hAnsi="Times New Roman"/>
          <w:b w:val="0"/>
        </w:rPr>
        <w:t xml:space="preserve"> 1)</w:t>
      </w:r>
    </w:p>
    <w:p w14:paraId="2E6F4B95" w14:textId="77777777" w:rsidR="00192488" w:rsidRDefault="00192488" w:rsidP="00240C21">
      <w:pPr>
        <w:pStyle w:val="Subseccin"/>
        <w:spacing w:before="20" w:after="20"/>
        <w:jc w:val="both"/>
        <w:rPr>
          <w:rFonts w:ascii="Times New Roman" w:hAnsi="Times New Roman"/>
          <w:b w:val="0"/>
          <w:bCs/>
        </w:rPr>
      </w:pPr>
      <w:r>
        <w:rPr>
          <w:noProof/>
          <w:lang w:val="en-US" w:eastAsia="en-US"/>
        </w:rPr>
        <w:drawing>
          <wp:inline distT="0" distB="0" distL="0" distR="0" wp14:anchorId="60945812" wp14:editId="360383EE">
            <wp:extent cx="2471420" cy="757555"/>
            <wp:effectExtent l="0" t="0" r="508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1420" cy="757555"/>
                    </a:xfrm>
                    <a:prstGeom prst="rect">
                      <a:avLst/>
                    </a:prstGeom>
                  </pic:spPr>
                </pic:pic>
              </a:graphicData>
            </a:graphic>
          </wp:inline>
        </w:drawing>
      </w:r>
    </w:p>
    <w:p w14:paraId="7EB35EA7" w14:textId="77777777" w:rsidR="00240C21" w:rsidRDefault="00240C21" w:rsidP="00240C21">
      <w:pPr>
        <w:pStyle w:val="LeyendaTabla"/>
        <w:jc w:val="left"/>
      </w:pPr>
      <w:r w:rsidRPr="00240C21">
        <w:rPr>
          <w:b/>
        </w:rPr>
        <w:t>Figura 1.</w:t>
      </w:r>
      <w:r>
        <w:t xml:space="preserve"> </w:t>
      </w:r>
      <w:r w:rsidRPr="00240C21">
        <w:t>Rasgos Físicos a los 12 meses, 4, 5 y 10 años de edad</w:t>
      </w:r>
      <w:r>
        <w:t>.</w:t>
      </w:r>
    </w:p>
    <w:p w14:paraId="42433078" w14:textId="77777777" w:rsidR="00240C21" w:rsidRDefault="00240C21" w:rsidP="00240C21">
      <w:pPr>
        <w:pStyle w:val="LeyendaTabla"/>
        <w:jc w:val="left"/>
      </w:pPr>
    </w:p>
    <w:p w14:paraId="774B2595" w14:textId="395F1242" w:rsidR="00A24C40" w:rsidRDefault="00611B63" w:rsidP="00240C21">
      <w:pPr>
        <w:pStyle w:val="LeyendaTabla"/>
        <w:jc w:val="left"/>
        <w:rPr>
          <w:b/>
          <w:bCs/>
          <w:sz w:val="20"/>
        </w:rPr>
      </w:pPr>
      <w:r w:rsidRPr="00611B63">
        <w:rPr>
          <w:sz w:val="20"/>
        </w:rPr>
        <w:t xml:space="preserve">A nivel de los miembros superiores (manos), se puede </w:t>
      </w:r>
      <w:r w:rsidRPr="00240C21">
        <w:rPr>
          <w:sz w:val="20"/>
        </w:rPr>
        <w:t>e</w:t>
      </w:r>
      <w:r w:rsidR="00240C21" w:rsidRPr="00240C21">
        <w:rPr>
          <w:bCs/>
          <w:sz w:val="20"/>
        </w:rPr>
        <w:t xml:space="preserve">ncontrar sindactilia (Figura </w:t>
      </w:r>
      <w:r w:rsidRPr="00240C21">
        <w:rPr>
          <w:sz w:val="20"/>
        </w:rPr>
        <w:t>2) (articulación de los dedos)</w:t>
      </w:r>
      <w:r w:rsidR="00517EEF">
        <w:rPr>
          <w:sz w:val="20"/>
          <w:vertAlign w:val="superscript"/>
        </w:rPr>
        <w:t>4,13</w:t>
      </w:r>
      <w:r w:rsidR="00517EEF">
        <w:rPr>
          <w:sz w:val="20"/>
          <w:vertAlign w:val="subscript"/>
        </w:rPr>
        <w:t>.</w:t>
      </w:r>
    </w:p>
    <w:p w14:paraId="18EDC795" w14:textId="77777777" w:rsidR="00240C21" w:rsidRDefault="00240C21" w:rsidP="00240C21">
      <w:r w:rsidRPr="00240C21">
        <w:rPr>
          <w:noProof/>
          <w:lang w:val="en-US"/>
        </w:rPr>
        <w:drawing>
          <wp:inline distT="0" distB="0" distL="0" distR="0" wp14:anchorId="3FE90FB0" wp14:editId="6B0B9EB0">
            <wp:extent cx="2471420" cy="1094740"/>
            <wp:effectExtent l="0" t="0" r="5080" b="0"/>
            <wp:docPr id="9" name="image11.png">
              <a:extLst xmlns:a="http://schemas.openxmlformats.org/drawingml/2006/main">
                <a:ext uri="{FF2B5EF4-FFF2-40B4-BE49-F238E27FC236}">
                  <a16:creationId xmlns:a16="http://schemas.microsoft.com/office/drawing/2014/main" id="{8C7B04F1-5E95-4588-9667-8358F7F70FD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mage11.png">
                      <a:extLst>
                        <a:ext uri="{FF2B5EF4-FFF2-40B4-BE49-F238E27FC236}">
                          <a16:creationId xmlns:a16="http://schemas.microsoft.com/office/drawing/2014/main" id="{8C7B04F1-5E95-4588-9667-8358F7F70FD1}"/>
                        </a:ext>
                      </a:extLst>
                    </pic:cNvPr>
                    <pic:cNvPicPr>
                      <a:picLocks noGrp="1"/>
                    </pic:cNvPicPr>
                  </pic:nvPicPr>
                  <pic:blipFill>
                    <a:blip r:embed="rId20"/>
                    <a:srcRect/>
                    <a:stretch>
                      <a:fillRect/>
                    </a:stretch>
                  </pic:blipFill>
                  <pic:spPr>
                    <a:xfrm>
                      <a:off x="0" y="0"/>
                      <a:ext cx="2471420" cy="1094740"/>
                    </a:xfrm>
                    <a:prstGeom prst="rect">
                      <a:avLst/>
                    </a:prstGeom>
                    <a:ln/>
                  </pic:spPr>
                </pic:pic>
              </a:graphicData>
            </a:graphic>
          </wp:inline>
        </w:drawing>
      </w:r>
    </w:p>
    <w:p w14:paraId="750E5BBE" w14:textId="77777777" w:rsidR="00240C21" w:rsidRDefault="00240C21" w:rsidP="00240C21">
      <w:pPr>
        <w:pStyle w:val="LeyendaTabla"/>
        <w:jc w:val="left"/>
      </w:pPr>
      <w:r w:rsidRPr="00240C21">
        <w:rPr>
          <w:b/>
        </w:rPr>
        <w:t>Figura 2.</w:t>
      </w:r>
      <w:r w:rsidRPr="00240C21">
        <w:t xml:space="preserve"> Radiografía </w:t>
      </w:r>
      <w:proofErr w:type="spellStart"/>
      <w:r w:rsidRPr="00240C21">
        <w:t>Carpal</w:t>
      </w:r>
      <w:proofErr w:type="spellEnd"/>
      <w:r w:rsidRPr="00240C21">
        <w:t>: indica que la edad ósea es menor a la edad cronológica del paciente. Se observa sindactilia</w:t>
      </w:r>
      <w:r>
        <w:t>.</w:t>
      </w:r>
    </w:p>
    <w:p w14:paraId="42E28634" w14:textId="77777777" w:rsidR="00240C21" w:rsidRPr="00240C21" w:rsidRDefault="00240C21" w:rsidP="00240C21">
      <w:pPr>
        <w:pStyle w:val="LeyendaTabla"/>
        <w:jc w:val="left"/>
      </w:pPr>
    </w:p>
    <w:p w14:paraId="07434E3D" w14:textId="4F69FDAE" w:rsidR="00240C21" w:rsidRDefault="00611B63" w:rsidP="00240C21">
      <w:pPr>
        <w:pStyle w:val="Ttulo1"/>
        <w:spacing w:before="0" w:after="0"/>
        <w:jc w:val="both"/>
        <w:rPr>
          <w:rFonts w:ascii="Times New Roman" w:hAnsi="Times New Roman"/>
          <w:b w:val="0"/>
          <w:bCs w:val="0"/>
          <w:kern w:val="0"/>
          <w:sz w:val="20"/>
          <w:szCs w:val="24"/>
        </w:rPr>
      </w:pPr>
      <w:r w:rsidRPr="00611B63">
        <w:rPr>
          <w:rFonts w:ascii="Times New Roman" w:hAnsi="Times New Roman"/>
          <w:b w:val="0"/>
          <w:bCs w:val="0"/>
          <w:kern w:val="0"/>
          <w:sz w:val="20"/>
          <w:szCs w:val="24"/>
        </w:rPr>
        <w:t xml:space="preserve">En relación a los problemas cardíacos mencionados anteriormente, es importante resaltar que están presentes en aproximadamente 56% de los pacientes. Los defectos más frecuentes son las malformaciones obstructivas del corazón izquierdo, representando el 5% de los casos. enfermedades cardíacas y defectos del tabique ventricular. A nivel gastrointestinal, en alrededor del 18% de los pacientes existen estenosis anal, pilórica y algunas anomalías funcionales como, por ejemplo, estreñimiento y anorexia </w:t>
      </w:r>
      <w:r w:rsidR="00517EEF">
        <w:rPr>
          <w:rFonts w:ascii="Times New Roman" w:hAnsi="Times New Roman"/>
          <w:b w:val="0"/>
          <w:bCs w:val="0"/>
          <w:kern w:val="0"/>
          <w:sz w:val="20"/>
          <w:szCs w:val="24"/>
          <w:vertAlign w:val="superscript"/>
        </w:rPr>
        <w:t>9,2</w:t>
      </w:r>
      <w:r w:rsidRPr="00611B63">
        <w:rPr>
          <w:rFonts w:ascii="Times New Roman" w:hAnsi="Times New Roman"/>
          <w:b w:val="0"/>
          <w:bCs w:val="0"/>
          <w:kern w:val="0"/>
          <w:sz w:val="20"/>
          <w:szCs w:val="24"/>
        </w:rPr>
        <w:t>.</w:t>
      </w:r>
      <w:r w:rsidR="00BB2A7C">
        <w:rPr>
          <w:rFonts w:ascii="Times New Roman" w:hAnsi="Times New Roman"/>
          <w:b w:val="0"/>
          <w:bCs w:val="0"/>
          <w:kern w:val="0"/>
          <w:sz w:val="20"/>
          <w:szCs w:val="24"/>
        </w:rPr>
        <w:t xml:space="preserve"> </w:t>
      </w:r>
      <w:r w:rsidRPr="00611B63">
        <w:rPr>
          <w:rFonts w:ascii="Times New Roman" w:hAnsi="Times New Roman"/>
          <w:b w:val="0"/>
          <w:bCs w:val="0"/>
          <w:kern w:val="0"/>
          <w:sz w:val="20"/>
          <w:szCs w:val="24"/>
        </w:rPr>
        <w:t>Los cambios en el sistema genitourinario están representados por displasia renal, hidronefrosis y doble uréter, responsables por signos y síntomas urinarios que varían según la gravedad de los cambios anatómicos, que pueden provocar infecciones del tracto urinario (ITU) y/o</w:t>
      </w:r>
      <w:r w:rsidR="00BB2A7C">
        <w:rPr>
          <w:rFonts w:ascii="Times New Roman" w:hAnsi="Times New Roman"/>
          <w:b w:val="0"/>
          <w:bCs w:val="0"/>
          <w:kern w:val="0"/>
          <w:sz w:val="20"/>
          <w:szCs w:val="24"/>
        </w:rPr>
        <w:t xml:space="preserve"> </w:t>
      </w:r>
      <w:r w:rsidRPr="00611B63">
        <w:rPr>
          <w:rFonts w:ascii="Times New Roman" w:hAnsi="Times New Roman"/>
          <w:b w:val="0"/>
          <w:bCs w:val="0"/>
          <w:kern w:val="0"/>
          <w:sz w:val="20"/>
          <w:szCs w:val="24"/>
        </w:rPr>
        <w:t xml:space="preserve">insuficiencia renal </w:t>
      </w:r>
      <w:r w:rsidR="00517EEF">
        <w:rPr>
          <w:rFonts w:ascii="Times New Roman" w:hAnsi="Times New Roman"/>
          <w:b w:val="0"/>
          <w:bCs w:val="0"/>
          <w:kern w:val="0"/>
          <w:sz w:val="20"/>
          <w:szCs w:val="24"/>
          <w:vertAlign w:val="superscript"/>
        </w:rPr>
        <w:t>12</w:t>
      </w:r>
      <w:r w:rsidRPr="00611B63">
        <w:rPr>
          <w:rFonts w:ascii="Times New Roman" w:hAnsi="Times New Roman"/>
          <w:b w:val="0"/>
          <w:bCs w:val="0"/>
          <w:kern w:val="0"/>
          <w:sz w:val="20"/>
          <w:szCs w:val="24"/>
        </w:rPr>
        <w:t>.</w:t>
      </w:r>
    </w:p>
    <w:p w14:paraId="3C1D295E" w14:textId="03C22893" w:rsidR="00240C21" w:rsidRDefault="00611B63" w:rsidP="00240C21">
      <w:pPr>
        <w:pStyle w:val="Ttulo1"/>
        <w:spacing w:before="0" w:after="0"/>
        <w:jc w:val="both"/>
        <w:rPr>
          <w:rFonts w:ascii="Times New Roman" w:hAnsi="Times New Roman"/>
          <w:b w:val="0"/>
          <w:bCs w:val="0"/>
          <w:kern w:val="0"/>
          <w:sz w:val="20"/>
          <w:szCs w:val="24"/>
        </w:rPr>
      </w:pPr>
      <w:r w:rsidRPr="00611B63">
        <w:rPr>
          <w:rFonts w:ascii="Times New Roman" w:hAnsi="Times New Roman"/>
          <w:b w:val="0"/>
          <w:bCs w:val="0"/>
          <w:kern w:val="0"/>
          <w:sz w:val="20"/>
          <w:szCs w:val="24"/>
        </w:rPr>
        <w:t xml:space="preserve">Alrededor del 90% de los pacientes diagnosticados con SJ tienen síndrome de Paris-Trousseau que se caracteriza por disfunción plaquetaria y trombocitopenia. En estos individuos, puede haber pequeños sangrados, sin embargo, como normalmente se asocia con otras comorbilidades, puede haber complicaciones. Vale la pena resaltar que a medida que el niño crece, es común que la trombocitopenia se normalice, persistiendo sólo la disfunción </w:t>
      </w:r>
      <w:r w:rsidRPr="00611B63">
        <w:rPr>
          <w:rFonts w:ascii="Times New Roman" w:hAnsi="Times New Roman"/>
          <w:b w:val="0"/>
          <w:bCs w:val="0"/>
          <w:kern w:val="0"/>
          <w:sz w:val="20"/>
          <w:szCs w:val="24"/>
        </w:rPr>
        <w:t>plaquetaria, descrita como macro plaquetas</w:t>
      </w:r>
      <w:r w:rsidR="00517EEF">
        <w:rPr>
          <w:rFonts w:ascii="Times New Roman" w:hAnsi="Times New Roman"/>
          <w:b w:val="0"/>
          <w:bCs w:val="0"/>
          <w:kern w:val="0"/>
          <w:sz w:val="20"/>
          <w:szCs w:val="24"/>
          <w:vertAlign w:val="superscript"/>
        </w:rPr>
        <w:t>11</w:t>
      </w:r>
      <w:r w:rsidRPr="00611B63">
        <w:rPr>
          <w:rFonts w:ascii="Times New Roman" w:hAnsi="Times New Roman"/>
          <w:b w:val="0"/>
          <w:bCs w:val="0"/>
          <w:kern w:val="0"/>
          <w:sz w:val="20"/>
          <w:szCs w:val="24"/>
        </w:rPr>
        <w:t xml:space="preserve">. En la literatura se informa que la pérdida del gen FLP-1 está asociada con alteración plaquetaria del síndrome de Paris-Trousseau, el gen RICS (ARHGAP32) relacionado con el autismo, y la inmunodeficiencia del gen ETS1 se correlaciona con la enfermedad cardíaca. El grado de retraso cognitivo corresponde al tamaño de la deleción genética </w:t>
      </w:r>
      <w:r w:rsidR="006A6FA2">
        <w:rPr>
          <w:rFonts w:ascii="Times New Roman" w:hAnsi="Times New Roman"/>
          <w:b w:val="0"/>
          <w:bCs w:val="0"/>
          <w:kern w:val="0"/>
          <w:sz w:val="20"/>
          <w:szCs w:val="24"/>
          <w:vertAlign w:val="superscript"/>
        </w:rPr>
        <w:t>14</w:t>
      </w:r>
      <w:r w:rsidRPr="00611B63">
        <w:rPr>
          <w:rFonts w:ascii="Times New Roman" w:hAnsi="Times New Roman"/>
          <w:b w:val="0"/>
          <w:bCs w:val="0"/>
          <w:kern w:val="0"/>
          <w:sz w:val="20"/>
          <w:szCs w:val="24"/>
        </w:rPr>
        <w:t>.</w:t>
      </w:r>
    </w:p>
    <w:p w14:paraId="45C8BF42" w14:textId="53FD582C" w:rsidR="005601C2" w:rsidRDefault="00611B63" w:rsidP="005601C2">
      <w:pPr>
        <w:pStyle w:val="Ttulo1"/>
        <w:spacing w:before="0" w:after="0"/>
        <w:jc w:val="both"/>
        <w:rPr>
          <w:rFonts w:ascii="Times New Roman" w:hAnsi="Times New Roman"/>
          <w:b w:val="0"/>
          <w:bCs w:val="0"/>
          <w:kern w:val="0"/>
          <w:sz w:val="20"/>
          <w:szCs w:val="24"/>
        </w:rPr>
      </w:pPr>
      <w:r w:rsidRPr="00611B63">
        <w:rPr>
          <w:rFonts w:ascii="Times New Roman" w:hAnsi="Times New Roman"/>
          <w:b w:val="0"/>
          <w:bCs w:val="0"/>
          <w:kern w:val="0"/>
          <w:sz w:val="20"/>
          <w:szCs w:val="24"/>
        </w:rPr>
        <w:t>Otra característica muy común reportado por una revisión sistemática que se realizó en Brasil</w:t>
      </w:r>
      <w:r w:rsidR="006A6FA2">
        <w:rPr>
          <w:rFonts w:ascii="Times New Roman" w:hAnsi="Times New Roman"/>
          <w:b w:val="0"/>
          <w:bCs w:val="0"/>
          <w:kern w:val="0"/>
          <w:sz w:val="20"/>
          <w:szCs w:val="24"/>
        </w:rPr>
        <w:t xml:space="preserve"> </w:t>
      </w:r>
      <w:r w:rsidR="006A6FA2">
        <w:rPr>
          <w:rFonts w:ascii="Times New Roman" w:hAnsi="Times New Roman"/>
          <w:b w:val="0"/>
          <w:bCs w:val="0"/>
          <w:kern w:val="0"/>
          <w:sz w:val="20"/>
          <w:szCs w:val="24"/>
          <w:vertAlign w:val="superscript"/>
        </w:rPr>
        <w:t>8</w:t>
      </w:r>
      <w:r w:rsidRPr="00611B63">
        <w:rPr>
          <w:rFonts w:ascii="Times New Roman" w:hAnsi="Times New Roman"/>
          <w:b w:val="0"/>
          <w:bCs w:val="0"/>
          <w:kern w:val="0"/>
          <w:sz w:val="20"/>
          <w:szCs w:val="24"/>
        </w:rPr>
        <w:t xml:space="preserve"> es el retraso en el desarrollo psicomotriz habitual como: sentarse, darse vuelta, gatear, caminar y hablar. Con el crecimiento, algunas manifestaciones conductuales se vuelven muy características, como, por ejemplo, el trastorno del espectro autista (TEA) y el trastorno por déficit de atención con hiperactividad (TDAH), comprometiendo aún más el grado de desarrollo cognitivo</w:t>
      </w:r>
      <w:r w:rsidR="006A6FA2">
        <w:rPr>
          <w:rFonts w:ascii="Times New Roman" w:hAnsi="Times New Roman"/>
          <w:b w:val="0"/>
          <w:bCs w:val="0"/>
          <w:kern w:val="0"/>
          <w:sz w:val="20"/>
          <w:szCs w:val="24"/>
        </w:rPr>
        <w:t xml:space="preserve"> </w:t>
      </w:r>
      <w:r w:rsidR="006A6FA2">
        <w:rPr>
          <w:rFonts w:ascii="Times New Roman" w:hAnsi="Times New Roman"/>
          <w:b w:val="0"/>
          <w:bCs w:val="0"/>
          <w:kern w:val="0"/>
          <w:sz w:val="20"/>
          <w:szCs w:val="24"/>
          <w:vertAlign w:val="superscript"/>
        </w:rPr>
        <w:t>6</w:t>
      </w:r>
      <w:r w:rsidRPr="00611B63">
        <w:rPr>
          <w:rFonts w:ascii="Times New Roman" w:hAnsi="Times New Roman"/>
          <w:b w:val="0"/>
          <w:bCs w:val="0"/>
          <w:kern w:val="0"/>
          <w:sz w:val="20"/>
          <w:szCs w:val="24"/>
        </w:rPr>
        <w:t>. La mayoría de personas con SJ presentan discapacidad intelectual (que va desde leves dificultades de aprendizaje hasta una grave discapacidad intelectual) y problemas de conducta, siendo necesaria la atención de un pediatra especializado en trastornos de conducta/desarrollo. La atención psicológica y psiquiátrica también puede estar justificada.</w:t>
      </w:r>
      <w:r w:rsidR="005601C2">
        <w:rPr>
          <w:rFonts w:ascii="Times New Roman" w:hAnsi="Times New Roman"/>
          <w:b w:val="0"/>
          <w:bCs w:val="0"/>
          <w:kern w:val="0"/>
          <w:sz w:val="20"/>
          <w:szCs w:val="24"/>
        </w:rPr>
        <w:t xml:space="preserve">     </w:t>
      </w:r>
    </w:p>
    <w:p w14:paraId="415E2516" w14:textId="093D9634" w:rsidR="004B1CFF" w:rsidRDefault="00611B63" w:rsidP="004B1CFF">
      <w:pPr>
        <w:pStyle w:val="Ttulo1"/>
        <w:spacing w:before="0" w:after="0"/>
        <w:jc w:val="both"/>
        <w:rPr>
          <w:rFonts w:ascii="Times New Roman" w:hAnsi="Times New Roman"/>
          <w:b w:val="0"/>
          <w:bCs w:val="0"/>
          <w:kern w:val="0"/>
          <w:sz w:val="20"/>
          <w:szCs w:val="24"/>
        </w:rPr>
      </w:pPr>
      <w:r w:rsidRPr="00611B63">
        <w:rPr>
          <w:rFonts w:ascii="Times New Roman" w:hAnsi="Times New Roman"/>
          <w:b w:val="0"/>
          <w:bCs w:val="0"/>
          <w:kern w:val="0"/>
          <w:sz w:val="20"/>
          <w:szCs w:val="24"/>
        </w:rPr>
        <w:t>Se describe en estudios que la mortalidad es más prevalente hasta los dos años de vida de un individuo, estando en su punto más alto en parte debido a malformaciones cardíacas y complicaciones hematológicas. No hay informes sobre la esperanza de vida después este período</w:t>
      </w:r>
      <w:r w:rsidR="006A6FA2">
        <w:rPr>
          <w:rFonts w:ascii="Times New Roman" w:hAnsi="Times New Roman"/>
          <w:b w:val="0"/>
          <w:bCs w:val="0"/>
          <w:kern w:val="0"/>
          <w:sz w:val="20"/>
          <w:szCs w:val="24"/>
          <w:vertAlign w:val="superscript"/>
        </w:rPr>
        <w:t>7</w:t>
      </w:r>
      <w:r w:rsidR="006A6FA2">
        <w:rPr>
          <w:rFonts w:ascii="Times New Roman" w:hAnsi="Times New Roman"/>
          <w:b w:val="0"/>
          <w:bCs w:val="0"/>
          <w:kern w:val="0"/>
          <w:sz w:val="20"/>
          <w:szCs w:val="24"/>
          <w:vertAlign w:val="subscript"/>
        </w:rPr>
        <w:t>.</w:t>
      </w:r>
      <w:r w:rsidRPr="00611B63">
        <w:rPr>
          <w:rFonts w:ascii="Times New Roman" w:hAnsi="Times New Roman"/>
          <w:b w:val="0"/>
          <w:bCs w:val="0"/>
          <w:kern w:val="0"/>
          <w:sz w:val="20"/>
          <w:szCs w:val="24"/>
        </w:rPr>
        <w:t xml:space="preserve"> Se han comprobado la presencia de tumores malignos en la edad adulta, a menudo asociadas a un avance agresivo de la enfermedad y a mal pronóstico. La incidencia de leucemia mieloide aguda es del 13% a los 50 años. Los tumores sólidos, particularmente de cabeza y cuello, piel y tracto genitourinario son más comunes en personas con anemia de Fanconi</w:t>
      </w:r>
      <w:r w:rsidR="006A6FA2">
        <w:rPr>
          <w:rFonts w:ascii="Times New Roman" w:hAnsi="Times New Roman"/>
          <w:b w:val="0"/>
          <w:bCs w:val="0"/>
          <w:kern w:val="0"/>
          <w:sz w:val="20"/>
          <w:szCs w:val="24"/>
          <w:vertAlign w:val="superscript"/>
        </w:rPr>
        <w:t>2</w:t>
      </w:r>
      <w:r w:rsidR="006A6FA2">
        <w:rPr>
          <w:rFonts w:ascii="Times New Roman" w:hAnsi="Times New Roman"/>
          <w:b w:val="0"/>
          <w:bCs w:val="0"/>
          <w:kern w:val="0"/>
          <w:sz w:val="20"/>
          <w:szCs w:val="24"/>
          <w:vertAlign w:val="subscript"/>
        </w:rPr>
        <w:t>-</w:t>
      </w:r>
      <w:r w:rsidRPr="00611B63">
        <w:rPr>
          <w:rFonts w:ascii="Times New Roman" w:hAnsi="Times New Roman"/>
          <w:b w:val="0"/>
          <w:bCs w:val="0"/>
          <w:kern w:val="0"/>
          <w:sz w:val="20"/>
          <w:szCs w:val="24"/>
        </w:rPr>
        <w:t xml:space="preserve"> Se podría esperar, por tanto, que las deleciones constitucionales de las   11q tuvieran un riesgo mayor de desarrollar lesiones neoplásicas y/o mal pronóstico. Sin embargo, no hay evidencia de un riesgo aumentado de tumores malignos en pacientes con SJ en la literatura médica, aunque también es cierto que los casos publicados se refieren sobre todo a niños y se conoce poco de su evolución en edades más avanzadas. Un mejor tratamiento clínico de niños con este síndrome que conduzca a alargar su vida permitirá conocer si existe o no mayor riesgo del desarrollo de tumores en la edad adulta. </w:t>
      </w:r>
    </w:p>
    <w:p w14:paraId="53C19C3A" w14:textId="1AB7F600" w:rsidR="004B1CFF" w:rsidRDefault="00DA21D4" w:rsidP="004B1CFF">
      <w:pPr>
        <w:pStyle w:val="Ttulo1"/>
        <w:spacing w:before="0" w:after="0"/>
        <w:jc w:val="both"/>
        <w:rPr>
          <w:rFonts w:ascii="Times New Roman" w:hAnsi="Times New Roman"/>
          <w:b w:val="0"/>
          <w:bCs w:val="0"/>
          <w:kern w:val="0"/>
          <w:sz w:val="20"/>
          <w:szCs w:val="24"/>
        </w:rPr>
      </w:pPr>
      <w:r>
        <w:rPr>
          <w:noProof/>
          <w:lang w:val="en-US" w:eastAsia="en-US"/>
        </w:rPr>
        <mc:AlternateContent>
          <mc:Choice Requires="wps">
            <w:drawing>
              <wp:anchor distT="0" distB="0" distL="114300" distR="114300" simplePos="0" relativeHeight="251778048" behindDoc="0" locked="0" layoutInCell="1" allowOverlap="1" wp14:anchorId="7DF3A9F7" wp14:editId="223E33EF">
                <wp:simplePos x="0" y="0"/>
                <wp:positionH relativeFrom="rightMargin">
                  <wp:posOffset>224155</wp:posOffset>
                </wp:positionH>
                <wp:positionV relativeFrom="paragraph">
                  <wp:posOffset>828675</wp:posOffset>
                </wp:positionV>
                <wp:extent cx="425003" cy="379927"/>
                <wp:effectExtent l="0" t="0" r="13335" b="20320"/>
                <wp:wrapNone/>
                <wp:docPr id="2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003" cy="379927"/>
                        </a:xfrm>
                        <a:prstGeom prst="rect">
                          <a:avLst/>
                        </a:prstGeom>
                        <a:solidFill>
                          <a:srgbClr val="509D2F"/>
                        </a:solidFill>
                        <a:ln w="9525">
                          <a:solidFill>
                            <a:srgbClr val="000000"/>
                          </a:solidFill>
                          <a:round/>
                          <a:headEnd type="none" w="sm" len="sm"/>
                          <a:tailEnd type="none" w="sm" len="sm"/>
                        </a:ln>
                      </wps:spPr>
                      <wps:txbx>
                        <w:txbxContent>
                          <w:p w14:paraId="5A850881" w14:textId="77777777" w:rsidR="00DA21D4" w:rsidRPr="00EB1E6E" w:rsidRDefault="00DA21D4" w:rsidP="00DA21D4">
                            <w:pPr>
                              <w:jc w:val="center"/>
                              <w:textDirection w:val="btLr"/>
                              <w:rPr>
                                <w:lang w:val="es-MX"/>
                              </w:rPr>
                            </w:pPr>
                            <w:r>
                              <w:rPr>
                                <w:b/>
                                <w:color w:val="FFFFFF"/>
                                <w:sz w:val="24"/>
                                <w:lang w:val="es-MX"/>
                              </w:rPr>
                              <w:t>63</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F3A9F7" id="_x0000_s1028" style="position:absolute;left:0;text-align:left;margin-left:17.65pt;margin-top:65.25pt;width:33.45pt;height:29.9pt;flip:x;z-index:251778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" fillcolor="#509d2f">
                <v:stroke startarrowwidth="narrow" startarrowlength="short" endarrowwidth="narrow" endarrowlength="short" joinstyle="round"/>
                <v:textbox inset="2.53958mm,1.2694mm,2.53958mm,1.2694mm">
                  <w:txbxContent>
                    <w:p w14:paraId="5A850881" w14:textId="77777777" w:rsidR="00DA21D4" w:rsidRPr="00EB1E6E" w:rsidRDefault="00DA21D4" w:rsidP="00DA21D4">
                      <w:pPr>
                        <w:jc w:val="center"/>
                        <w:textDirection w:val="btLr"/>
                        <w:rPr>
                          <w:lang w:val="es-MX"/>
                        </w:rPr>
                      </w:pPr>
                      <w:r>
                        <w:rPr>
                          <w:b/>
                          <w:color w:val="FFFFFF"/>
                          <w:sz w:val="24"/>
                          <w:lang w:val="es-MX"/>
                        </w:rPr>
                        <w:t>63</w:t>
                      </w:r>
                    </w:p>
                  </w:txbxContent>
                </v:textbox>
                <w10:wrap anchorx="margin"/>
              </v:rect>
            </w:pict>
          </mc:Fallback>
        </mc:AlternateContent>
      </w:r>
      <w:r w:rsidR="00611B63" w:rsidRPr="00611B63">
        <w:rPr>
          <w:rFonts w:ascii="Times New Roman" w:hAnsi="Times New Roman"/>
          <w:b w:val="0"/>
          <w:bCs w:val="0"/>
          <w:kern w:val="0"/>
          <w:sz w:val="20"/>
          <w:szCs w:val="24"/>
        </w:rPr>
        <w:t xml:space="preserve">También se han relacionado con el SJ otras anomalías más raras, como leucodistrofia detectable mediante resonancia magnética (RM) </w:t>
      </w:r>
      <w:r w:rsidR="00611B63" w:rsidRPr="00611B63">
        <w:rPr>
          <w:rFonts w:ascii="Times New Roman" w:hAnsi="Times New Roman"/>
          <w:b w:val="0"/>
          <w:bCs w:val="0"/>
          <w:kern w:val="0"/>
          <w:sz w:val="20"/>
          <w:szCs w:val="24"/>
        </w:rPr>
        <w:lastRenderedPageBreak/>
        <w:t xml:space="preserve">durante los primeros años de la vida que parece disminuir con la edad y que se ha relacionado con una mielinización retrasada; e infecciones recurrentes durante la infancia temprana, por disfunción de las células natural </w:t>
      </w:r>
      <w:proofErr w:type="spellStart"/>
      <w:r w:rsidR="00611B63" w:rsidRPr="00611B63">
        <w:rPr>
          <w:rFonts w:ascii="Times New Roman" w:hAnsi="Times New Roman"/>
          <w:b w:val="0"/>
          <w:bCs w:val="0"/>
          <w:kern w:val="0"/>
          <w:sz w:val="20"/>
          <w:szCs w:val="24"/>
        </w:rPr>
        <w:t>killer</w:t>
      </w:r>
      <w:proofErr w:type="spellEnd"/>
      <w:r w:rsidR="00611B63" w:rsidRPr="00611B63">
        <w:rPr>
          <w:rFonts w:ascii="Times New Roman" w:hAnsi="Times New Roman"/>
          <w:b w:val="0"/>
          <w:bCs w:val="0"/>
          <w:kern w:val="0"/>
          <w:sz w:val="20"/>
          <w:szCs w:val="24"/>
        </w:rPr>
        <w:t xml:space="preserve"> (también parece corregirse con la edad). Estas infecciones recurrentes junto con las malformaciones cardíacas y las hemorragias determinan el pronóstico en este síndrome, que mejora si estos niños superan las etapas tempranas de la vida.</w:t>
      </w:r>
    </w:p>
    <w:p w14:paraId="459331BD" w14:textId="4EBFDB5C" w:rsidR="00F84538" w:rsidRDefault="00611B63" w:rsidP="00F84538">
      <w:pPr>
        <w:pStyle w:val="Ttulo1"/>
        <w:spacing w:before="0" w:after="0"/>
        <w:jc w:val="both"/>
        <w:rPr>
          <w:rFonts w:ascii="Times New Roman" w:hAnsi="Times New Roman"/>
          <w:b w:val="0"/>
          <w:bCs w:val="0"/>
          <w:kern w:val="0"/>
          <w:sz w:val="20"/>
          <w:szCs w:val="24"/>
        </w:rPr>
      </w:pPr>
      <w:r w:rsidRPr="00611B63">
        <w:rPr>
          <w:rFonts w:ascii="Times New Roman" w:hAnsi="Times New Roman"/>
          <w:b w:val="0"/>
          <w:bCs w:val="0"/>
          <w:kern w:val="0"/>
          <w:sz w:val="20"/>
          <w:szCs w:val="24"/>
        </w:rPr>
        <w:t xml:space="preserve">El diagnóstico se realiza mediante una combinación de historia clínica, examen físico para detectar signos y síntomas y análisis citogenético para confirmar la deleción del cromosoma 11. Es importante realizar seguimiento del recién nacido (RN) con el pediatra inmediatamente después del nacimiento, para investigar el retraso </w:t>
      </w:r>
      <w:proofErr w:type="spellStart"/>
      <w:r w:rsidRPr="00611B63">
        <w:rPr>
          <w:rFonts w:ascii="Times New Roman" w:hAnsi="Times New Roman"/>
          <w:b w:val="0"/>
          <w:bCs w:val="0"/>
          <w:kern w:val="0"/>
          <w:sz w:val="20"/>
          <w:szCs w:val="24"/>
        </w:rPr>
        <w:t>neuropsicomotor</w:t>
      </w:r>
      <w:proofErr w:type="spellEnd"/>
      <w:r w:rsidRPr="00611B63">
        <w:rPr>
          <w:rFonts w:ascii="Times New Roman" w:hAnsi="Times New Roman"/>
          <w:b w:val="0"/>
          <w:bCs w:val="0"/>
          <w:kern w:val="0"/>
          <w:sz w:val="20"/>
          <w:szCs w:val="24"/>
        </w:rPr>
        <w:t xml:space="preserve"> y solicitar pruebas complementarias como hemograma y ecocardiograma</w:t>
      </w:r>
      <w:r w:rsidR="00E90C86">
        <w:rPr>
          <w:rFonts w:ascii="Times New Roman" w:hAnsi="Times New Roman"/>
          <w:b w:val="0"/>
          <w:bCs w:val="0"/>
          <w:kern w:val="0"/>
          <w:sz w:val="20"/>
          <w:szCs w:val="24"/>
          <w:vertAlign w:val="superscript"/>
        </w:rPr>
        <w:t>15</w:t>
      </w:r>
      <w:r w:rsidRPr="00611B63">
        <w:rPr>
          <w:rFonts w:ascii="Times New Roman" w:hAnsi="Times New Roman"/>
          <w:b w:val="0"/>
          <w:bCs w:val="0"/>
          <w:kern w:val="0"/>
          <w:sz w:val="20"/>
          <w:szCs w:val="24"/>
        </w:rPr>
        <w:t>.</w:t>
      </w:r>
    </w:p>
    <w:p w14:paraId="3AE8033E" w14:textId="77777777" w:rsidR="00F84538" w:rsidRDefault="00611B63" w:rsidP="00F84538">
      <w:pPr>
        <w:pStyle w:val="Ttulo1"/>
        <w:spacing w:before="0" w:after="0"/>
        <w:jc w:val="both"/>
        <w:rPr>
          <w:rFonts w:ascii="Times New Roman" w:hAnsi="Times New Roman"/>
          <w:b w:val="0"/>
          <w:bCs w:val="0"/>
          <w:kern w:val="0"/>
          <w:sz w:val="20"/>
          <w:szCs w:val="24"/>
        </w:rPr>
      </w:pPr>
      <w:r w:rsidRPr="00611B63">
        <w:rPr>
          <w:rFonts w:ascii="Times New Roman" w:hAnsi="Times New Roman"/>
          <w:b w:val="0"/>
          <w:bCs w:val="0"/>
          <w:kern w:val="0"/>
          <w:sz w:val="20"/>
          <w:szCs w:val="24"/>
        </w:rPr>
        <w:t xml:space="preserve">El diagnóstico precoz de este síndrome es crucial, ya que permite una adecuada planificación del tratamiento y la atención al paciente, y se debe incluir un equipo multidisciplinario durante el tratamiento según comorbilidades presentados (cardiólogo, pediatra, otorrinolaringólogo, odontopediatra, neurólogo, endocrinólogo, dermatóloga, fisioterapeuta, psiquiatra y otros especialistas necesarios). </w:t>
      </w:r>
    </w:p>
    <w:p w14:paraId="71D1245B" w14:textId="0A7DA4D1" w:rsidR="00F84538" w:rsidRDefault="00611B63" w:rsidP="00F84538">
      <w:pPr>
        <w:pStyle w:val="Ttulo1"/>
        <w:spacing w:before="0" w:after="0"/>
        <w:jc w:val="both"/>
        <w:rPr>
          <w:rFonts w:ascii="Times New Roman" w:hAnsi="Times New Roman"/>
          <w:b w:val="0"/>
          <w:bCs w:val="0"/>
          <w:kern w:val="0"/>
          <w:sz w:val="20"/>
          <w:szCs w:val="24"/>
        </w:rPr>
      </w:pPr>
      <w:r w:rsidRPr="00611B63">
        <w:rPr>
          <w:rFonts w:ascii="Times New Roman" w:hAnsi="Times New Roman"/>
          <w:b w:val="0"/>
          <w:bCs w:val="0"/>
          <w:kern w:val="0"/>
          <w:sz w:val="20"/>
          <w:szCs w:val="24"/>
        </w:rPr>
        <w:t xml:space="preserve">La principal prioridad del tratamiento temprano es reducir las posibilidades de posibles complicaciones que pueden conducir a un aumento morbimortalidad, ofreciendo así una mejor calidad de vida para el paciente y sus familiares/tutores </w:t>
      </w:r>
      <w:r w:rsidR="00E90C86">
        <w:rPr>
          <w:rFonts w:ascii="Times New Roman" w:hAnsi="Times New Roman"/>
          <w:b w:val="0"/>
          <w:bCs w:val="0"/>
          <w:kern w:val="0"/>
          <w:sz w:val="20"/>
          <w:szCs w:val="24"/>
          <w:vertAlign w:val="superscript"/>
        </w:rPr>
        <w:t>6</w:t>
      </w:r>
      <w:r w:rsidRPr="00611B63">
        <w:rPr>
          <w:rFonts w:ascii="Times New Roman" w:hAnsi="Times New Roman"/>
          <w:b w:val="0"/>
          <w:bCs w:val="0"/>
          <w:kern w:val="0"/>
          <w:sz w:val="20"/>
          <w:szCs w:val="24"/>
        </w:rPr>
        <w:t>.</w:t>
      </w:r>
    </w:p>
    <w:p w14:paraId="7F6CB828" w14:textId="1128A29F" w:rsidR="00F84538" w:rsidRDefault="00611B63" w:rsidP="00F84538">
      <w:pPr>
        <w:rPr>
          <w:b/>
          <w:bCs/>
        </w:rPr>
      </w:pPr>
      <w:r w:rsidRPr="00611B63">
        <w:t xml:space="preserve">Además, con un diagnóstico precoz es posible una intervención educativa más precisa, los niños pueden ser remitidos a servicios especializados en educación especial, recibiendo apoyo y </w:t>
      </w:r>
      <w:r w:rsidR="00E90C86">
        <w:t>s</w:t>
      </w:r>
      <w:r w:rsidRPr="00611B63">
        <w:t>eguimiento para mejorar su desarrollo y aprendizaje. O poder incluirlos en una escuela</w:t>
      </w:r>
    </w:p>
    <w:p w14:paraId="08E1D58A" w14:textId="77777777" w:rsidR="00611B63" w:rsidRPr="00611B63" w:rsidRDefault="00611B63" w:rsidP="00F84538">
      <w:pPr>
        <w:rPr>
          <w:b/>
          <w:bCs/>
        </w:rPr>
      </w:pPr>
      <w:r w:rsidRPr="00611B63">
        <w:t>normal con un acompañante terapéutico favoreciendo su inserción en la sociedad.</w:t>
      </w:r>
    </w:p>
    <w:p w14:paraId="5AC9BE1D" w14:textId="4F9DFAF0" w:rsidR="00611B63" w:rsidRDefault="00611B63" w:rsidP="00F84538">
      <w:pPr>
        <w:rPr>
          <w:b/>
          <w:bCs/>
        </w:rPr>
      </w:pPr>
      <w:r w:rsidRPr="00611B63">
        <w:t xml:space="preserve">También cabe destacar el asesoramiento genético a los familiares del niño con el síndrome, para que puedan comprender el riesgo de recurrencia de la enfermedad en otras generaciones y así tomar decisiones informadas sobre planificación familiar </w:t>
      </w:r>
      <w:r w:rsidR="00E90C86">
        <w:rPr>
          <w:vertAlign w:val="superscript"/>
        </w:rPr>
        <w:t>2,15</w:t>
      </w:r>
      <w:r w:rsidRPr="00611B63">
        <w:t>.</w:t>
      </w:r>
    </w:p>
    <w:p w14:paraId="088F341B" w14:textId="77777777" w:rsidR="00611B63" w:rsidRPr="0014671D" w:rsidRDefault="00F84538" w:rsidP="0014671D">
      <w:pPr>
        <w:pStyle w:val="Ttulo1"/>
      </w:pPr>
      <w:r w:rsidRPr="0014671D">
        <w:t>C</w:t>
      </w:r>
      <w:r w:rsidR="00611B63" w:rsidRPr="0014671D">
        <w:t>aso clínico</w:t>
      </w:r>
    </w:p>
    <w:p w14:paraId="78CEB3EA" w14:textId="77777777" w:rsidR="00611B63" w:rsidRDefault="00611B63" w:rsidP="00F84538">
      <w:r>
        <w:t xml:space="preserve">Paciente de sexo masculino, segundo hijo de tres, padres profesionales de la salud, ambos sanos, de un embarazo controlado, de curso normal, sin </w:t>
      </w:r>
      <w:r>
        <w:t>complicaciones clínicas de relevancia, con estudios ecográficos normales, que nace de cesárea, a las 38 semanas de gestación, con un peso de nacimiento de  3,175 gr y una talla de 47cm, recibió leche materna hasta los 18 meses de vida, siendo diagnosticado al año de vida a través de un estudio citogenético con Síndrome de Jacobsen o deleción del cromosoma 11.</w:t>
      </w:r>
    </w:p>
    <w:p w14:paraId="2CD91C7C" w14:textId="51B8F65D" w:rsidR="00611B63" w:rsidRPr="00CE4CBE" w:rsidRDefault="00611B63" w:rsidP="00863EBC">
      <w:pPr>
        <w:pStyle w:val="Subseccin"/>
        <w:rPr>
          <w:b w:val="0"/>
        </w:rPr>
      </w:pPr>
      <w:r w:rsidRPr="00863EBC">
        <w:rPr>
          <w:sz w:val="18"/>
          <w:szCs w:val="18"/>
        </w:rPr>
        <w:t>Informe del pediatra desde el nacimiento hasta el primer año de vida. Estudios complementarios</w:t>
      </w:r>
      <w:r w:rsidR="00CE4CBE">
        <w:rPr>
          <w:sz w:val="18"/>
          <w:szCs w:val="18"/>
        </w:rPr>
        <w:t xml:space="preserve"> </w:t>
      </w:r>
      <w:r w:rsidR="00CE4CBE" w:rsidRPr="00CE4CBE">
        <w:rPr>
          <w:b w:val="0"/>
          <w:sz w:val="18"/>
          <w:szCs w:val="18"/>
        </w:rPr>
        <w:t>(ver anexo informes de especialistas)</w:t>
      </w:r>
    </w:p>
    <w:p w14:paraId="202679EB" w14:textId="77777777" w:rsidR="00611B63" w:rsidRDefault="00611B63" w:rsidP="00F84538">
      <w:r>
        <w:t xml:space="preserve">En los estudios del Screening del recién nacido, las </w:t>
      </w:r>
      <w:proofErr w:type="spellStart"/>
      <w:r>
        <w:t>Otoemisiones</w:t>
      </w:r>
      <w:proofErr w:type="spellEnd"/>
      <w:r>
        <w:t xml:space="preserve"> Acústicas (OEA) tuvieron resultados irregulares, debido a la dificultad para tomarlas por conductos auditivos muy estrechos, motivo por el cual se repitieron varias veces.  </w:t>
      </w:r>
    </w:p>
    <w:p w14:paraId="7F200109" w14:textId="77777777" w:rsidR="00611B63" w:rsidRDefault="00611B63" w:rsidP="00F84538">
      <w:r>
        <w:t>-Presentó además un cuadro de hiperbilirrubinemia, el cual remitió sin necesidad de recurrir a tratamiento específico (</w:t>
      </w:r>
      <w:proofErr w:type="spellStart"/>
      <w:r>
        <w:t>Luminoterapia</w:t>
      </w:r>
      <w:proofErr w:type="spellEnd"/>
      <w:r>
        <w:t xml:space="preserve">). </w:t>
      </w:r>
    </w:p>
    <w:p w14:paraId="09D4C037" w14:textId="77777777" w:rsidR="00611B63" w:rsidRDefault="00611B63" w:rsidP="00F84538">
      <w:r>
        <w:t>- El screening oftalmológico y metabólico fueron normales.</w:t>
      </w:r>
    </w:p>
    <w:p w14:paraId="41DEC0E4" w14:textId="77777777" w:rsidR="00611B63" w:rsidRDefault="00611B63" w:rsidP="00F84538">
      <w:r>
        <w:t xml:space="preserve">- </w:t>
      </w:r>
      <w:r w:rsidR="00BB2A7C">
        <w:t>ECG:</w:t>
      </w:r>
      <w:r>
        <w:t xml:space="preserve"> normal</w:t>
      </w:r>
    </w:p>
    <w:p w14:paraId="199ACC8A" w14:textId="77777777" w:rsidR="00611B63" w:rsidRDefault="00611B63" w:rsidP="00F84538">
      <w:r>
        <w:t>- Ecografías cerebrales y abdominal: normales</w:t>
      </w:r>
    </w:p>
    <w:p w14:paraId="62A57836" w14:textId="77777777" w:rsidR="00611B63" w:rsidRDefault="00611B63" w:rsidP="00611B63">
      <w:r>
        <w:t>- Ecocardiograma : CIV perimembranosa moderada a grande (detectada a los 2 meses de edad) luego de una Bronquiolitis que no curó fácilmente, se descubre un soplo cardíaco, por lo que es derivado al cardiólogo, quien diagnosticó una comunicación interventricular (CIV perimembranosa) siendo medicado con diuréticos (</w:t>
      </w:r>
      <w:proofErr w:type="spellStart"/>
      <w:r>
        <w:t>Nuriban</w:t>
      </w:r>
      <w:proofErr w:type="spellEnd"/>
      <w:r>
        <w:t>®), por insuficiencia cardíaca, sin obtener buenos resultados terapéuticos: continuaba bajando de peso, y el orificio del corazón aumentaba de tamaño, persistiendo la insuficiencia cardíaca, comprometiendo la vida del niño, motivo por el cual se decide realizar  cirugía cardíaca, para su corrección definitiva, el 28/10/14, con 6 meses de vida, a cielo abierto, con circulación extracorpórea y colocación de un parche cardiaco.</w:t>
      </w:r>
    </w:p>
    <w:p w14:paraId="0101A4A9" w14:textId="0B5DCEE5" w:rsidR="00611B63" w:rsidRDefault="00611B63" w:rsidP="00863EBC">
      <w:pPr>
        <w:pStyle w:val="Subseccin"/>
      </w:pPr>
      <w:r w:rsidRPr="00863EBC">
        <w:rPr>
          <w:sz w:val="18"/>
          <w:szCs w:val="18"/>
        </w:rPr>
        <w:t>Antecedentes clínicos</w:t>
      </w:r>
      <w:r>
        <w:t xml:space="preserve">                                                                                                         </w:t>
      </w:r>
    </w:p>
    <w:p w14:paraId="3716903B" w14:textId="77777777" w:rsidR="00611B63" w:rsidRDefault="00611B63" w:rsidP="00611B63">
      <w:r>
        <w:t>Se efectuaron los controles pediátricos de rutina, de manera mensual, con el seguimiento de las distintas especialidades médicas (detalladas a continuación).</w:t>
      </w:r>
    </w:p>
    <w:p w14:paraId="77A8010C" w14:textId="55465AC7" w:rsidR="00611B63" w:rsidRDefault="00DA21D4" w:rsidP="00611B63">
      <w:r>
        <w:rPr>
          <w:noProof/>
          <w:lang w:val="es-AR" w:eastAsia="es-AR"/>
        </w:rPr>
        <mc:AlternateContent>
          <mc:Choice Requires="wps">
            <w:drawing>
              <wp:anchor distT="0" distB="0" distL="114300" distR="114300" simplePos="0" relativeHeight="251776000" behindDoc="0" locked="0" layoutInCell="1" hidden="0" allowOverlap="1" wp14:anchorId="07156F72" wp14:editId="6329DAEF">
                <wp:simplePos x="0" y="0"/>
                <wp:positionH relativeFrom="column">
                  <wp:posOffset>2714625</wp:posOffset>
                </wp:positionH>
                <wp:positionV relativeFrom="paragraph">
                  <wp:posOffset>1009650</wp:posOffset>
                </wp:positionV>
                <wp:extent cx="436880" cy="392430"/>
                <wp:effectExtent l="0" t="0" r="0" b="0"/>
                <wp:wrapNone/>
                <wp:docPr id="35" name="Rectángulo 35"/>
                <wp:cNvGraphicFramePr/>
                <a:graphic xmlns:a="http://schemas.openxmlformats.org/drawingml/2006/main">
                  <a:graphicData uri="http://schemas.microsoft.com/office/word/2010/wordprocessingShape">
                    <wps:wsp>
                      <wps:cNvSpPr/>
                      <wps:spPr>
                        <a:xfrm flipH="1">
                          <a:off x="0" y="0"/>
                          <a:ext cx="436880" cy="392430"/>
                        </a:xfrm>
                        <a:prstGeom prst="rect">
                          <a:avLst/>
                        </a:prstGeom>
                        <a:solidFill>
                          <a:srgbClr val="509D2F"/>
                        </a:solidFill>
                        <a:ln w="9525" cap="flat" cmpd="sng">
                          <a:solidFill>
                            <a:srgbClr val="000000"/>
                          </a:solidFill>
                          <a:prstDash val="solid"/>
                          <a:round/>
                          <a:headEnd type="none" w="sm" len="sm"/>
                          <a:tailEnd type="none" w="sm" len="sm"/>
                        </a:ln>
                      </wps:spPr>
                      <wps:txbx>
                        <w:txbxContent>
                          <w:p w14:paraId="33FB9315" w14:textId="23A75AFF" w:rsidR="00DA21D4" w:rsidRPr="0068640E" w:rsidRDefault="00DA21D4" w:rsidP="00DA21D4">
                            <w:pPr>
                              <w:jc w:val="center"/>
                              <w:textDirection w:val="btLr"/>
                              <w:rPr>
                                <w:lang w:val="es-AR"/>
                              </w:rPr>
                            </w:pPr>
                            <w:r>
                              <w:rPr>
                                <w:b/>
                                <w:color w:val="FFFFFF"/>
                                <w:sz w:val="24"/>
                                <w:lang w:val="es-AR"/>
                              </w:rPr>
                              <w:t>64</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07156F72" id="Rectángulo 35" o:spid="_x0000_s1029" style="position:absolute;left:0;text-align:left;margin-left:213.75pt;margin-top:79.5pt;width:34.4pt;height:30.9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" fillcolor="#509d2f">
                <v:stroke startarrowwidth="narrow" startarrowlength="short" endarrowwidth="narrow" endarrowlength="short" joinstyle="round"/>
                <v:textbox inset="2.53958mm,1.26875mm,2.53958mm,1.26875mm">
                  <w:txbxContent>
                    <w:p w14:paraId="33FB9315" w14:textId="23A75AFF" w:rsidR="00DA21D4" w:rsidRPr="0068640E" w:rsidRDefault="00DA21D4" w:rsidP="00DA21D4">
                      <w:pPr>
                        <w:jc w:val="center"/>
                        <w:textDirection w:val="btLr"/>
                        <w:rPr>
                          <w:lang w:val="es-AR"/>
                        </w:rPr>
                      </w:pPr>
                      <w:r>
                        <w:rPr>
                          <w:b/>
                          <w:color w:val="FFFFFF"/>
                          <w:sz w:val="24"/>
                          <w:lang w:val="es-AR"/>
                        </w:rPr>
                        <w:t>64</w:t>
                      </w:r>
                    </w:p>
                  </w:txbxContent>
                </v:textbox>
              </v:rect>
            </w:pict>
          </mc:Fallback>
        </mc:AlternateContent>
      </w:r>
      <w:r w:rsidR="00611B63">
        <w:t xml:space="preserve"> A partir de los 2 meses de edad, comienza a perder peso, la alimentación se le hacía difícil ya que le demandaba mucho esfuerzo, motivo por el cual se realizó la incorporación de alimentos </w:t>
      </w:r>
      <w:r w:rsidR="00611B63">
        <w:lastRenderedPageBreak/>
        <w:t>sólidos al 3° mes, para evitar tener que ponerle sonda nasogástrica.</w:t>
      </w:r>
    </w:p>
    <w:p w14:paraId="033D17F5" w14:textId="6BC9404B" w:rsidR="00611B63" w:rsidRDefault="00611B63" w:rsidP="00611B63">
      <w:r>
        <w:t>En los primeros meses de vida presentó cuadros respiratorios, de tipo obstructivo, en reiteradas oportunidades, debiendo ser tratado de manera sintomática en cada crisis.</w:t>
      </w:r>
    </w:p>
    <w:p w14:paraId="59CCC960" w14:textId="77777777" w:rsidR="00611B63" w:rsidRDefault="00611B63" w:rsidP="00611B63">
      <w:r>
        <w:t>Luego de la cirugía cardiaca, al 6° mes de vida, al no recuperar el peso y tener la talla para su edad por debajo del percentil mínimo normal (percentil 2), se deriva a la endocrinóloga y genetista. Se indica comenzar Estimulación Temprana, con terapias de soporte y apoyo terapéutico: Psicomotricidad, Fonoaudiología y Kinesiología.</w:t>
      </w:r>
    </w:p>
    <w:p w14:paraId="20564AA3" w14:textId="77777777" w:rsidR="00611B63" w:rsidRDefault="00611B63" w:rsidP="00611B63">
      <w:r>
        <w:t xml:space="preserve"> A partir de la confirmación de un diagnóstico genético, se iniciaron interconsultas y tratamientos con cada una de las especialidades que pudiesen estar alterados o comprometidos según la literatura de ese momento (que era bastante escasa)</w:t>
      </w:r>
    </w:p>
    <w:p w14:paraId="297A02C4" w14:textId="77777777" w:rsidR="00611B63" w:rsidRPr="00863EBC" w:rsidRDefault="00611B63" w:rsidP="00611B63">
      <w:pPr>
        <w:rPr>
          <w:b/>
        </w:rPr>
      </w:pPr>
      <w:r w:rsidRPr="00863EBC">
        <w:rPr>
          <w:b/>
        </w:rPr>
        <w:t xml:space="preserve">“Fue un largo camino recorriendo todas las especialidades médicas y hasta legales...pero con muchos aprendizajes” … relata la madre. </w:t>
      </w:r>
    </w:p>
    <w:p w14:paraId="1E6EFA0D" w14:textId="3CF50262" w:rsidR="00F5662F" w:rsidRPr="008546D1" w:rsidRDefault="00611B63" w:rsidP="00F5662F">
      <w:pPr>
        <w:spacing w:before="20" w:after="20"/>
      </w:pPr>
      <w:r>
        <w:t>A manera de</w:t>
      </w:r>
      <w:r w:rsidR="00162E73">
        <w:t xml:space="preserve"> ilustración, </w:t>
      </w:r>
      <w:r w:rsidR="00E90C86">
        <w:t>en el anexo se</w:t>
      </w:r>
      <w:r>
        <w:t xml:space="preserve"> muestran los Informes de todas las especialidades médicas, se detallan el diagnóstico y el plan de tratamiento, pronóstico entre los 5/6 años de edad y a los 10 años del paciente partiendo del informe del pediatra quien fue el médico que dirigió la derivación al resto de las especialistas y control de las mismas. Al final del trabajo se describe la situación actual a los 10 años de edad dejando una puerta abierta para seguir investigando los posibles abordajes o tratamientos para mejorar su calidad de vida y así poder contribuir con otros pacientes de manera similar.</w:t>
      </w:r>
    </w:p>
    <w:p w14:paraId="5FF2C0BC" w14:textId="77777777" w:rsidR="00611B63" w:rsidRPr="00F5662F" w:rsidRDefault="00611B63" w:rsidP="00F5662F">
      <w:pPr>
        <w:pStyle w:val="Subseccin"/>
        <w:rPr>
          <w:sz w:val="18"/>
          <w:szCs w:val="18"/>
        </w:rPr>
      </w:pPr>
      <w:r w:rsidRPr="00F5662F">
        <w:rPr>
          <w:sz w:val="18"/>
          <w:szCs w:val="18"/>
        </w:rPr>
        <w:t>Antecedentes Odontológicos</w:t>
      </w:r>
    </w:p>
    <w:p w14:paraId="7ED8E142" w14:textId="77777777" w:rsidR="00611B63" w:rsidRDefault="00611B63" w:rsidP="00611B63">
      <w:r>
        <w:t xml:space="preserve"> Paciente de Boca Sana, bajo riesgo cariogénico, cronología de erupción normal, presencia de todos los elementos dentarios correspondientes, surcos profundos en molares permanentes, correctos momentos de higiene, bajo consumo de azúcares, correcta incorporación de flúor. Hipoplasias en primeros molares permanentes.</w:t>
      </w:r>
    </w:p>
    <w:p w14:paraId="6AFEB1C6" w14:textId="6488ED04" w:rsidR="00BB2A7C" w:rsidRDefault="00611B63" w:rsidP="00611B63">
      <w:r>
        <w:t xml:space="preserve">Desde el punto de vista de la oclusión presenta una clase II esqueletal, clase II molar y canina, </w:t>
      </w:r>
      <w:proofErr w:type="spellStart"/>
      <w:r>
        <w:t>Overjet</w:t>
      </w:r>
      <w:proofErr w:type="spellEnd"/>
      <w:r>
        <w:t xml:space="preserve"> y </w:t>
      </w:r>
      <w:proofErr w:type="spellStart"/>
      <w:r>
        <w:t>Overbite</w:t>
      </w:r>
      <w:proofErr w:type="spellEnd"/>
      <w:r>
        <w:t xml:space="preserve"> aumentados con severo apiñamiento inferior. Alteraciones funcionales y fonéticas. Desproporción entre el tamaño de los maxilares y dientes (maxilares pequeño</w:t>
      </w:r>
      <w:r w:rsidR="00863EBC">
        <w:t>s y dientes grandes) (Figura</w:t>
      </w:r>
      <w:r>
        <w:t xml:space="preserve"> 3)</w:t>
      </w:r>
    </w:p>
    <w:p w14:paraId="47F6DBAF" w14:textId="77777777" w:rsidR="00A601C3" w:rsidRDefault="00A601C3" w:rsidP="00611B63">
      <w:r>
        <w:rPr>
          <w:noProof/>
          <w:lang w:val="en-US" w:eastAsia="en-US"/>
        </w:rPr>
        <w:drawing>
          <wp:inline distT="0" distB="0" distL="0" distR="0" wp14:anchorId="5BCE8B3A" wp14:editId="35234CA2">
            <wp:extent cx="2266950" cy="1114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2703" cy="1127085"/>
                    </a:xfrm>
                    <a:prstGeom prst="rect">
                      <a:avLst/>
                    </a:prstGeom>
                  </pic:spPr>
                </pic:pic>
              </a:graphicData>
            </a:graphic>
          </wp:inline>
        </w:drawing>
      </w:r>
    </w:p>
    <w:p w14:paraId="6456B1FF" w14:textId="19B6E43B" w:rsidR="00A601C3" w:rsidRDefault="00A601C3" w:rsidP="00A519A5">
      <w:pPr>
        <w:pStyle w:val="LeyendaTabla"/>
        <w:jc w:val="both"/>
      </w:pPr>
      <w:r w:rsidRPr="00A601C3">
        <w:rPr>
          <w:b/>
        </w:rPr>
        <w:t xml:space="preserve">Figura 3. </w:t>
      </w:r>
      <w:r>
        <w:t>Fotos b</w:t>
      </w:r>
      <w:r w:rsidRPr="00A601C3">
        <w:t xml:space="preserve">ucales, </w:t>
      </w:r>
      <w:r w:rsidR="002D2A97">
        <w:t>previas al tratamiento de Ortopedia.</w:t>
      </w:r>
    </w:p>
    <w:p w14:paraId="6CF77347" w14:textId="77777777" w:rsidR="00A519A5" w:rsidRPr="00A601C3" w:rsidRDefault="00A519A5" w:rsidP="00A519A5">
      <w:pPr>
        <w:pStyle w:val="LeyendaTabla"/>
        <w:jc w:val="both"/>
        <w:rPr>
          <w:b/>
        </w:rPr>
      </w:pPr>
    </w:p>
    <w:p w14:paraId="6C0E5D5B" w14:textId="474C23C4" w:rsidR="00863EBC" w:rsidRDefault="00E90C86" w:rsidP="00611B63">
      <w:r>
        <w:rPr>
          <w:noProof/>
        </w:rPr>
        <w:drawing>
          <wp:inline distT="0" distB="0" distL="0" distR="0" wp14:anchorId="7AAF96F2" wp14:editId="6AD6928F">
            <wp:extent cx="2446020" cy="260552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0435" cy="2642187"/>
                    </a:xfrm>
                    <a:prstGeom prst="rect">
                      <a:avLst/>
                    </a:prstGeom>
                    <a:noFill/>
                  </pic:spPr>
                </pic:pic>
              </a:graphicData>
            </a:graphic>
          </wp:inline>
        </w:drawing>
      </w:r>
    </w:p>
    <w:p w14:paraId="7E2061EB" w14:textId="3B8B4A1C" w:rsidR="00A519A5" w:rsidRDefault="00A519A5" w:rsidP="00A519A5">
      <w:pPr>
        <w:pStyle w:val="LeyendaTabla"/>
        <w:jc w:val="left"/>
        <w:rPr>
          <w:b/>
        </w:rPr>
      </w:pPr>
      <w:bookmarkStart w:id="3" w:name="_Hlk178214871"/>
      <w:r w:rsidRPr="00A519A5">
        <w:rPr>
          <w:b/>
        </w:rPr>
        <w:t>Figura 4.</w:t>
      </w:r>
      <w:r>
        <w:rPr>
          <w:b/>
        </w:rPr>
        <w:t xml:space="preserve"> </w:t>
      </w:r>
      <w:r w:rsidR="002D2A97" w:rsidRPr="002D2A97">
        <w:t>Radiografías extraorales y estudios Cefalométricos: para planificación y diagnóstico del tratamiento Ortodóncico</w:t>
      </w:r>
      <w:r>
        <w:rPr>
          <w:b/>
        </w:rPr>
        <w:t xml:space="preserve"> </w:t>
      </w:r>
    </w:p>
    <w:bookmarkEnd w:id="3"/>
    <w:p w14:paraId="3B5969EF" w14:textId="77777777" w:rsidR="000E3174" w:rsidRPr="00A519A5" w:rsidRDefault="000E3174" w:rsidP="00A519A5">
      <w:pPr>
        <w:pStyle w:val="LeyendaTabla"/>
        <w:jc w:val="left"/>
        <w:rPr>
          <w:b/>
        </w:rPr>
      </w:pPr>
    </w:p>
    <w:p w14:paraId="7041CF83" w14:textId="0E98503A" w:rsidR="00611B63" w:rsidRDefault="00611B63" w:rsidP="00611B63">
      <w:r>
        <w:t xml:space="preserve">Tratamiento </w:t>
      </w:r>
      <w:proofErr w:type="spellStart"/>
      <w:r>
        <w:t>Odontopedi</w:t>
      </w:r>
      <w:r w:rsidR="004F7EBA">
        <w:t>á</w:t>
      </w:r>
      <w:r>
        <w:t>trico</w:t>
      </w:r>
      <w:proofErr w:type="spellEnd"/>
      <w:r>
        <w:t xml:space="preserve"> y </w:t>
      </w:r>
      <w:r w:rsidR="00D56EAA">
        <w:t>Ortopédico</w:t>
      </w:r>
      <w:r>
        <w:t xml:space="preserve">: a los tres años se inicia un tratamiento preventivo con Flúor, se colocan 5 gotitas de </w:t>
      </w:r>
      <w:proofErr w:type="spellStart"/>
      <w:r>
        <w:t>Fluordent</w:t>
      </w:r>
      <w:proofErr w:type="spellEnd"/>
      <w:r>
        <w:t xml:space="preserve"> semanal® en el cepillo de dientes, antes de ir a dormir, se coloca el mismo frotando los dientes, previamente cepillados por algún padre todas las noches sin diluir ni enjuagar después de la aplicación del mismo. A los 6 años se reemplaza el Flúor por caseína amorfa fluoruro de calcio </w:t>
      </w:r>
      <w:proofErr w:type="spellStart"/>
      <w:r>
        <w:t>fosfopéptido</w:t>
      </w:r>
      <w:proofErr w:type="spellEnd"/>
      <w:r>
        <w:t xml:space="preserve">-fosfato (CPP-ACPF, MI Paste Plus®) ya que existía la presencia de surcos profundos con hipoplasias en primeros molares permanentes, La misma se coloca todas las noches después del cepillado dental correcto (controlado por un adulto), 2x/día durante 3 minutos </w:t>
      </w:r>
      <w:r w:rsidR="00D56EAA">
        <w:rPr>
          <w:vertAlign w:val="superscript"/>
        </w:rPr>
        <w:t xml:space="preserve">10 </w:t>
      </w:r>
      <w:r>
        <w:t xml:space="preserve">con otro cepillo o con el dedo y se deja actuar toda la noche sin enjuagar (ni comer ni tomar después). Se realizan controles cada 6 meses para ver evolución. </w:t>
      </w:r>
    </w:p>
    <w:p w14:paraId="27C2BEB1" w14:textId="1D347EED" w:rsidR="00611B63" w:rsidRDefault="00DA21D4" w:rsidP="00611B63">
      <w:r>
        <w:rPr>
          <w:noProof/>
          <w:lang w:val="es-AR" w:eastAsia="es-AR"/>
        </w:rPr>
        <mc:AlternateContent>
          <mc:Choice Requires="wps">
            <w:drawing>
              <wp:anchor distT="0" distB="0" distL="114300" distR="114300" simplePos="0" relativeHeight="251780096" behindDoc="0" locked="0" layoutInCell="1" hidden="0" allowOverlap="1" wp14:anchorId="2A8A5F01" wp14:editId="05AF13B8">
                <wp:simplePos x="0" y="0"/>
                <wp:positionH relativeFrom="column">
                  <wp:posOffset>2600325</wp:posOffset>
                </wp:positionH>
                <wp:positionV relativeFrom="paragraph">
                  <wp:posOffset>1237615</wp:posOffset>
                </wp:positionV>
                <wp:extent cx="436880" cy="392430"/>
                <wp:effectExtent l="0" t="0" r="0" b="0"/>
                <wp:wrapNone/>
                <wp:docPr id="38" name="Rectángulo 38"/>
                <wp:cNvGraphicFramePr/>
                <a:graphic xmlns:a="http://schemas.openxmlformats.org/drawingml/2006/main">
                  <a:graphicData uri="http://schemas.microsoft.com/office/word/2010/wordprocessingShape">
                    <wps:wsp>
                      <wps:cNvSpPr/>
                      <wps:spPr>
                        <a:xfrm flipH="1">
                          <a:off x="0" y="0"/>
                          <a:ext cx="436880" cy="392430"/>
                        </a:xfrm>
                        <a:prstGeom prst="rect">
                          <a:avLst/>
                        </a:prstGeom>
                        <a:solidFill>
                          <a:srgbClr val="509D2F"/>
                        </a:solidFill>
                        <a:ln w="9525" cap="flat" cmpd="sng">
                          <a:solidFill>
                            <a:srgbClr val="000000"/>
                          </a:solidFill>
                          <a:prstDash val="solid"/>
                          <a:round/>
                          <a:headEnd type="none" w="sm" len="sm"/>
                          <a:tailEnd type="none" w="sm" len="sm"/>
                        </a:ln>
                      </wps:spPr>
                      <wps:txbx>
                        <w:txbxContent>
                          <w:p w14:paraId="242C17E9" w14:textId="110E8DEA" w:rsidR="00DA21D4" w:rsidRPr="0068640E" w:rsidRDefault="00DA21D4" w:rsidP="00DA21D4">
                            <w:pPr>
                              <w:jc w:val="center"/>
                              <w:textDirection w:val="btLr"/>
                              <w:rPr>
                                <w:lang w:val="es-AR"/>
                              </w:rPr>
                            </w:pPr>
                            <w:r>
                              <w:rPr>
                                <w:b/>
                                <w:color w:val="FFFFFF"/>
                                <w:sz w:val="24"/>
                                <w:lang w:val="es-AR"/>
                              </w:rPr>
                              <w:t>6</w:t>
                            </w:r>
                            <w:r>
                              <w:rPr>
                                <w:b/>
                                <w:color w:val="FFFFFF"/>
                                <w:sz w:val="24"/>
                                <w:lang w:val="es-AR"/>
                              </w:rPr>
                              <w:t>5</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2A8A5F01" id="Rectángulo 38" o:spid="_x0000_s1030" style="position:absolute;left:0;text-align:left;margin-left:204.75pt;margin-top:97.45pt;width:34.4pt;height:30.9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" fillcolor="#509d2f">
                <v:stroke startarrowwidth="narrow" startarrowlength="short" endarrowwidth="narrow" endarrowlength="short" joinstyle="round"/>
                <v:textbox inset="2.53958mm,1.26875mm,2.53958mm,1.26875mm">
                  <w:txbxContent>
                    <w:p w14:paraId="242C17E9" w14:textId="110E8DEA" w:rsidR="00DA21D4" w:rsidRPr="0068640E" w:rsidRDefault="00DA21D4" w:rsidP="00DA21D4">
                      <w:pPr>
                        <w:jc w:val="center"/>
                        <w:textDirection w:val="btLr"/>
                        <w:rPr>
                          <w:lang w:val="es-AR"/>
                        </w:rPr>
                      </w:pPr>
                      <w:r>
                        <w:rPr>
                          <w:b/>
                          <w:color w:val="FFFFFF"/>
                          <w:sz w:val="24"/>
                          <w:lang w:val="es-AR"/>
                        </w:rPr>
                        <w:t>6</w:t>
                      </w:r>
                      <w:r>
                        <w:rPr>
                          <w:b/>
                          <w:color w:val="FFFFFF"/>
                          <w:sz w:val="24"/>
                          <w:lang w:val="es-AR"/>
                        </w:rPr>
                        <w:t>5</w:t>
                      </w:r>
                    </w:p>
                  </w:txbxContent>
                </v:textbox>
              </v:rect>
            </w:pict>
          </mc:Fallback>
        </mc:AlternateContent>
      </w:r>
      <w:r w:rsidR="00A24C40">
        <w:rPr>
          <w:noProof/>
          <w:lang w:val="en-US" w:eastAsia="en-US"/>
        </w:rPr>
        <mc:AlternateContent>
          <mc:Choice Requires="wps">
            <w:drawing>
              <wp:anchor distT="0" distB="0" distL="114300" distR="114300" simplePos="0" relativeHeight="251754496" behindDoc="0" locked="0" layoutInCell="1" allowOverlap="1" wp14:anchorId="72EA0A63" wp14:editId="2016DA8D">
                <wp:simplePos x="0" y="0"/>
                <wp:positionH relativeFrom="rightMargin">
                  <wp:posOffset>128905</wp:posOffset>
                </wp:positionH>
                <wp:positionV relativeFrom="paragraph">
                  <wp:posOffset>2511425</wp:posOffset>
                </wp:positionV>
                <wp:extent cx="425003" cy="379927"/>
                <wp:effectExtent l="0" t="0" r="13335" b="20320"/>
                <wp:wrapNone/>
                <wp:docPr id="2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003" cy="379927"/>
                        </a:xfrm>
                        <a:prstGeom prst="rect">
                          <a:avLst/>
                        </a:prstGeom>
                        <a:solidFill>
                          <a:srgbClr val="509D2F"/>
                        </a:solidFill>
                        <a:ln w="9525">
                          <a:solidFill>
                            <a:srgbClr val="000000"/>
                          </a:solidFill>
                          <a:round/>
                          <a:headEnd type="none" w="sm" len="sm"/>
                          <a:tailEnd type="none" w="sm" len="sm"/>
                        </a:ln>
                      </wps:spPr>
                      <wps:txbx>
                        <w:txbxContent>
                          <w:p w14:paraId="2982A9C4" w14:textId="77777777" w:rsidR="00D92EEC" w:rsidRPr="00EB1E6E" w:rsidRDefault="00D92EEC" w:rsidP="00D92EEC">
                            <w:pPr>
                              <w:jc w:val="center"/>
                              <w:textDirection w:val="btLr"/>
                              <w:rPr>
                                <w:lang w:val="es-MX"/>
                              </w:rPr>
                            </w:pPr>
                            <w:proofErr w:type="spellStart"/>
                            <w:r>
                              <w:rPr>
                                <w:b/>
                                <w:color w:val="FFFFFF"/>
                                <w:sz w:val="24"/>
                                <w:lang w:val="es-MX"/>
                              </w:rPr>
                              <w:t>xx</w:t>
                            </w:r>
                            <w:proofErr w:type="spellEnd"/>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EA0A63" id="_x0000_s1031" style="position:absolute;left:0;text-align:left;margin-left:10.15pt;margin-top:197.75pt;width:33.45pt;height:29.9pt;flip:x;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" fillcolor="#509d2f">
                <v:stroke startarrowwidth="narrow" startarrowlength="short" endarrowwidth="narrow" endarrowlength="short" joinstyle="round"/>
                <v:textbox inset="2.53958mm,1.2694mm,2.53958mm,1.2694mm">
                  <w:txbxContent>
                    <w:p w14:paraId="2982A9C4" w14:textId="77777777" w:rsidR="00D92EEC" w:rsidRPr="00EB1E6E" w:rsidRDefault="00D92EEC" w:rsidP="00D92EEC">
                      <w:pPr>
                        <w:jc w:val="center"/>
                        <w:textDirection w:val="btLr"/>
                        <w:rPr>
                          <w:lang w:val="es-MX"/>
                        </w:rPr>
                      </w:pPr>
                      <w:proofErr w:type="spellStart"/>
                      <w:r>
                        <w:rPr>
                          <w:b/>
                          <w:color w:val="FFFFFF"/>
                          <w:sz w:val="24"/>
                          <w:lang w:val="es-MX"/>
                        </w:rPr>
                        <w:t>xx</w:t>
                      </w:r>
                      <w:proofErr w:type="spellEnd"/>
                    </w:p>
                  </w:txbxContent>
                </v:textbox>
                <w10:wrap anchorx="margin"/>
              </v:rect>
            </w:pict>
          </mc:Fallback>
        </mc:AlternateContent>
      </w:r>
      <w:r w:rsidR="00611B63">
        <w:t xml:space="preserve">A los nueve años de edad se extraen los caninos temporales inferiores para permitir el alineamiento de los incisivos inferiores (ortodoncia </w:t>
      </w:r>
      <w:proofErr w:type="spellStart"/>
      <w:r w:rsidR="00611B63">
        <w:t>interceptiva</w:t>
      </w:r>
      <w:proofErr w:type="spellEnd"/>
      <w:r w:rsidR="00611B63">
        <w:t>) en este momento además se inició los estudios</w:t>
      </w:r>
      <w:r w:rsidR="004F7EBA">
        <w:t xml:space="preserve"> (Figura 4)</w:t>
      </w:r>
      <w:r w:rsidR="00611B63">
        <w:t xml:space="preserve"> para el tratamiento ortopédico correspondiente con </w:t>
      </w:r>
      <w:bookmarkStart w:id="4" w:name="_Hlk178214948"/>
      <w:r w:rsidR="00611B63">
        <w:lastRenderedPageBreak/>
        <w:t xml:space="preserve">Aparatología </w:t>
      </w:r>
      <w:proofErr w:type="spellStart"/>
      <w:r w:rsidR="00611B63">
        <w:t>miofuncional</w:t>
      </w:r>
      <w:proofErr w:type="spellEnd"/>
      <w:r w:rsidR="00611B63">
        <w:t xml:space="preserve">: Activador Abierto Elástico de </w:t>
      </w:r>
      <w:proofErr w:type="spellStart"/>
      <w:r w:rsidR="00611B63">
        <w:t>Klammt</w:t>
      </w:r>
      <w:proofErr w:type="spellEnd"/>
      <w:r w:rsidR="00611B63">
        <w:t xml:space="preserve"> (AAEK)</w:t>
      </w:r>
      <w:bookmarkEnd w:id="4"/>
      <w:r w:rsidR="002D2A97">
        <w:t xml:space="preserve"> (</w:t>
      </w:r>
      <w:r w:rsidR="004F7EBA">
        <w:t>F</w:t>
      </w:r>
      <w:r w:rsidR="002D2A97">
        <w:t>igura 5)</w:t>
      </w:r>
      <w:r w:rsidR="00611B63">
        <w:t xml:space="preserve"> y tratamiento fonoaudiológico. El AAEK es un aparato ortopédico </w:t>
      </w:r>
      <w:proofErr w:type="spellStart"/>
      <w:r w:rsidR="00611B63">
        <w:t>bimaxilar</w:t>
      </w:r>
      <w:proofErr w:type="spellEnd"/>
      <w:r w:rsidR="00611B63">
        <w:t xml:space="preserve"> creado por Georg </w:t>
      </w:r>
      <w:proofErr w:type="spellStart"/>
      <w:r w:rsidR="00611B63">
        <w:t>Klammt</w:t>
      </w:r>
      <w:proofErr w:type="spellEnd"/>
      <w:r w:rsidR="00611B63">
        <w:t xml:space="preserve"> de </w:t>
      </w:r>
      <w:proofErr w:type="spellStart"/>
      <w:r w:rsidR="00611B63">
        <w:t>Gorlitz</w:t>
      </w:r>
      <w:proofErr w:type="spellEnd"/>
      <w:r w:rsidR="00611B63">
        <w:t xml:space="preserve"> en Alemania, indicado para corregir la clase II (adelanta el maxilar inferior e inhibe el crecimiento del maxilar superior) trabajando sobre las alteraciones </w:t>
      </w:r>
      <w:proofErr w:type="spellStart"/>
      <w:r w:rsidR="00611B63">
        <w:t>miofuncionales</w:t>
      </w:r>
      <w:proofErr w:type="spellEnd"/>
      <w:r w:rsidR="00611B63">
        <w:t xml:space="preserve"> y estimulando su correcta función ya que consigue un aumento dimensional de las vías aéreas superiores y cambios en los parámetros esqueléticos y dentoalveolares</w:t>
      </w:r>
      <w:r w:rsidR="00D56EAA">
        <w:t xml:space="preserve"> </w:t>
      </w:r>
      <w:r w:rsidR="00D56EAA">
        <w:rPr>
          <w:vertAlign w:val="superscript"/>
        </w:rPr>
        <w:t>3</w:t>
      </w:r>
      <w:r w:rsidR="00611B63">
        <w:t xml:space="preserve">. </w:t>
      </w:r>
      <w:r w:rsidR="00956B03">
        <w:t xml:space="preserve"> </w:t>
      </w:r>
      <w:r w:rsidR="00611B63">
        <w:t xml:space="preserve">El uso del aparato está indicado 12 horas diarias principalmente para dormir, solo se lo retira para comer y los controles es 1 vez al mes en donde el ortodoncista ajusta dicha aparatología. A los 10 años se encuentra en la segunda etapa del tratamiento de Ortopedia alcanzando los objetivos planeados. </w:t>
      </w:r>
    </w:p>
    <w:p w14:paraId="54A3222F" w14:textId="16783B5B" w:rsidR="002D2A97" w:rsidRDefault="002D2A97" w:rsidP="00611B63">
      <w:r>
        <w:rPr>
          <w:noProof/>
        </w:rPr>
        <mc:AlternateContent>
          <mc:Choice Requires="wps">
            <w:drawing>
              <wp:anchor distT="0" distB="0" distL="114300" distR="114300" simplePos="0" relativeHeight="251763712" behindDoc="0" locked="0" layoutInCell="1" allowOverlap="1" wp14:anchorId="13D7D34E" wp14:editId="4CD8A2FF">
                <wp:simplePos x="0" y="0"/>
                <wp:positionH relativeFrom="column">
                  <wp:posOffset>1541145</wp:posOffset>
                </wp:positionH>
                <wp:positionV relativeFrom="paragraph">
                  <wp:posOffset>14605</wp:posOffset>
                </wp:positionV>
                <wp:extent cx="1013460" cy="137160"/>
                <wp:effectExtent l="0" t="0" r="15240" b="15240"/>
                <wp:wrapNone/>
                <wp:docPr id="5" name="Rectángulo 5"/>
                <wp:cNvGraphicFramePr/>
                <a:graphic xmlns:a="http://schemas.openxmlformats.org/drawingml/2006/main">
                  <a:graphicData uri="http://schemas.microsoft.com/office/word/2010/wordprocessingShape">
                    <wps:wsp>
                      <wps:cNvSpPr/>
                      <wps:spPr>
                        <a:xfrm>
                          <a:off x="0" y="0"/>
                          <a:ext cx="101346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6BDA9" id="Rectángulo 5" o:spid="_x0000_s1026" style="position:absolute;margin-left:121.35pt;margin-top:1.15pt;width:79.8pt;height:10.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" fillcolor="#4f81bd [3204]" strokecolor="#243f60 [1604]" strokeweight="2pt"/>
            </w:pict>
          </mc:Fallback>
        </mc:AlternateContent>
      </w:r>
      <w:r>
        <w:rPr>
          <w:noProof/>
        </w:rPr>
        <w:drawing>
          <wp:inline distT="0" distB="0" distL="0" distR="0" wp14:anchorId="6E3C4670" wp14:editId="2E37E4CE">
            <wp:extent cx="2575560" cy="14192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6983" cy="1458572"/>
                    </a:xfrm>
                    <a:prstGeom prst="rect">
                      <a:avLst/>
                    </a:prstGeom>
                    <a:noFill/>
                  </pic:spPr>
                </pic:pic>
              </a:graphicData>
            </a:graphic>
          </wp:inline>
        </w:drawing>
      </w:r>
    </w:p>
    <w:p w14:paraId="25F94EBA" w14:textId="45319D84" w:rsidR="002D2A97" w:rsidRPr="002D2A97" w:rsidRDefault="002D2A97" w:rsidP="002D2A97">
      <w:pPr>
        <w:jc w:val="left"/>
        <w:rPr>
          <w:b/>
          <w:sz w:val="18"/>
        </w:rPr>
      </w:pPr>
      <w:r w:rsidRPr="002D2A97">
        <w:rPr>
          <w:b/>
          <w:sz w:val="18"/>
        </w:rPr>
        <w:t xml:space="preserve">Figura </w:t>
      </w:r>
      <w:r>
        <w:rPr>
          <w:b/>
          <w:sz w:val="18"/>
        </w:rPr>
        <w:t>5</w:t>
      </w:r>
      <w:r w:rsidRPr="002D2A97">
        <w:rPr>
          <w:b/>
          <w:sz w:val="18"/>
        </w:rPr>
        <w:t xml:space="preserve">. </w:t>
      </w:r>
      <w:r w:rsidRPr="002D2A97">
        <w:rPr>
          <w:sz w:val="18"/>
        </w:rPr>
        <w:t xml:space="preserve">Aparatología </w:t>
      </w:r>
      <w:proofErr w:type="spellStart"/>
      <w:r w:rsidRPr="002D2A97">
        <w:rPr>
          <w:sz w:val="18"/>
        </w:rPr>
        <w:t>miofuncional</w:t>
      </w:r>
      <w:proofErr w:type="spellEnd"/>
      <w:r w:rsidRPr="002D2A97">
        <w:rPr>
          <w:sz w:val="18"/>
        </w:rPr>
        <w:t xml:space="preserve">: Activador Abierto Elástico de </w:t>
      </w:r>
      <w:proofErr w:type="spellStart"/>
      <w:r w:rsidRPr="002D2A97">
        <w:rPr>
          <w:sz w:val="18"/>
        </w:rPr>
        <w:t>Klammt</w:t>
      </w:r>
      <w:proofErr w:type="spellEnd"/>
      <w:r w:rsidRPr="002D2A97">
        <w:rPr>
          <w:sz w:val="18"/>
        </w:rPr>
        <w:t xml:space="preserve"> (AAEK)</w:t>
      </w:r>
      <w:r>
        <w:rPr>
          <w:sz w:val="18"/>
        </w:rPr>
        <w:t xml:space="preserve"> afuera de la boca</w:t>
      </w:r>
      <w:r w:rsidR="004F7EBA">
        <w:rPr>
          <w:sz w:val="18"/>
        </w:rPr>
        <w:t xml:space="preserve"> </w:t>
      </w:r>
      <w:r>
        <w:rPr>
          <w:sz w:val="18"/>
        </w:rPr>
        <w:t>(izquierda</w:t>
      </w:r>
      <w:r w:rsidR="004F7EBA">
        <w:rPr>
          <w:sz w:val="18"/>
        </w:rPr>
        <w:t>) y colocado en la boca (derecha)</w:t>
      </w:r>
    </w:p>
    <w:p w14:paraId="283F4AA3" w14:textId="5E704D9B" w:rsidR="002D2A97" w:rsidRDefault="002D2A97" w:rsidP="00611B63"/>
    <w:p w14:paraId="751A4791" w14:textId="3C5EC2BC" w:rsidR="00611B63" w:rsidRDefault="00956B03" w:rsidP="00611B63">
      <w:r>
        <w:t>Pronóstico</w:t>
      </w:r>
      <w:r w:rsidR="00611B63">
        <w:t xml:space="preserve"> favorable en la medida que se realice correctamente las indicaciones de los tratamientos</w:t>
      </w:r>
      <w:r>
        <w:t>.</w:t>
      </w:r>
    </w:p>
    <w:p w14:paraId="0C387985" w14:textId="521D9F56" w:rsidR="00611B63" w:rsidRPr="00611B63" w:rsidRDefault="00611B63" w:rsidP="00611B63">
      <w:r>
        <w:t xml:space="preserve">En la actualidad, con 10 años de edad, se encuentra estable, en buen estado general, con un peso de 25kg, y una talla de 122cm, eutrófico, estable </w:t>
      </w:r>
      <w:proofErr w:type="spellStart"/>
      <w:r>
        <w:t>hemodinámicamente</w:t>
      </w:r>
      <w:proofErr w:type="spellEnd"/>
      <w:r>
        <w:t>, sin haber padecido patologías clínicas graves o de relevancia en los últimos años, manteniendo un seguimiento de pediatría periódico y un control de las distintas especialidades médicas que su condición requiere, destacando la atención de Neurología infantil, ya que continúa presentando un comportamiento con algunas conductas disruptivas, para lo cual está medicado.</w:t>
      </w:r>
    </w:p>
    <w:p w14:paraId="6D9A8FE5" w14:textId="507C91AA" w:rsidR="00956B03" w:rsidRDefault="00956B03" w:rsidP="00956B03">
      <w:pPr>
        <w:pStyle w:val="Ttulo1"/>
      </w:pPr>
      <w:r>
        <w:t xml:space="preserve">Discusión </w:t>
      </w:r>
    </w:p>
    <w:p w14:paraId="5D8F4750" w14:textId="55768999" w:rsidR="00956B03" w:rsidRDefault="00D50EEF" w:rsidP="00D92EEC">
      <w:pPr>
        <w:rPr>
          <w:b/>
          <w:bCs/>
        </w:rPr>
      </w:pPr>
      <w:r>
        <w:rPr>
          <w:noProof/>
          <w:lang w:val="es-AR" w:eastAsia="es-AR"/>
        </w:rPr>
        <mc:AlternateContent>
          <mc:Choice Requires="wps">
            <w:drawing>
              <wp:anchor distT="0" distB="0" distL="114300" distR="114300" simplePos="0" relativeHeight="251782144" behindDoc="0" locked="0" layoutInCell="1" hidden="0" allowOverlap="1" wp14:anchorId="75100075" wp14:editId="0AF8B5BA">
                <wp:simplePos x="0" y="0"/>
                <wp:positionH relativeFrom="column">
                  <wp:posOffset>5624195</wp:posOffset>
                </wp:positionH>
                <wp:positionV relativeFrom="paragraph">
                  <wp:posOffset>1164590</wp:posOffset>
                </wp:positionV>
                <wp:extent cx="436880" cy="392430"/>
                <wp:effectExtent l="0" t="0" r="0" b="0"/>
                <wp:wrapNone/>
                <wp:docPr id="39" name="Rectángulo 39"/>
                <wp:cNvGraphicFramePr/>
                <a:graphic xmlns:a="http://schemas.openxmlformats.org/drawingml/2006/main">
                  <a:graphicData uri="http://schemas.microsoft.com/office/word/2010/wordprocessingShape">
                    <wps:wsp>
                      <wps:cNvSpPr/>
                      <wps:spPr>
                        <a:xfrm flipH="1">
                          <a:off x="0" y="0"/>
                          <a:ext cx="436880" cy="392430"/>
                        </a:xfrm>
                        <a:prstGeom prst="rect">
                          <a:avLst/>
                        </a:prstGeom>
                        <a:solidFill>
                          <a:srgbClr val="509D2F"/>
                        </a:solidFill>
                        <a:ln w="9525" cap="flat" cmpd="sng">
                          <a:solidFill>
                            <a:srgbClr val="000000"/>
                          </a:solidFill>
                          <a:prstDash val="solid"/>
                          <a:round/>
                          <a:headEnd type="none" w="sm" len="sm"/>
                          <a:tailEnd type="none" w="sm" len="sm"/>
                        </a:ln>
                      </wps:spPr>
                      <wps:txbx>
                        <w:txbxContent>
                          <w:p w14:paraId="766703ED" w14:textId="20CACA4B" w:rsidR="00DA21D4" w:rsidRPr="0068640E" w:rsidRDefault="00DA21D4" w:rsidP="00DA21D4">
                            <w:pPr>
                              <w:jc w:val="center"/>
                              <w:textDirection w:val="btLr"/>
                              <w:rPr>
                                <w:lang w:val="es-AR"/>
                              </w:rPr>
                            </w:pPr>
                            <w:r>
                              <w:rPr>
                                <w:b/>
                                <w:color w:val="FFFFFF"/>
                                <w:sz w:val="24"/>
                                <w:lang w:val="es-AR"/>
                              </w:rPr>
                              <w:t>6</w:t>
                            </w:r>
                            <w:r>
                              <w:rPr>
                                <w:b/>
                                <w:color w:val="FFFFFF"/>
                                <w:sz w:val="24"/>
                                <w:lang w:val="es-AR"/>
                              </w:rPr>
                              <w:t>6</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75100075" id="Rectángulo 39" o:spid="_x0000_s1032" style="position:absolute;left:0;text-align:left;margin-left:442.85pt;margin-top:91.7pt;width:34.4pt;height:30.9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" fillcolor="#509d2f">
                <v:stroke startarrowwidth="narrow" startarrowlength="short" endarrowwidth="narrow" endarrowlength="short" joinstyle="round"/>
                <v:textbox inset="2.53958mm,1.26875mm,2.53958mm,1.26875mm">
                  <w:txbxContent>
                    <w:p w14:paraId="766703ED" w14:textId="20CACA4B" w:rsidR="00DA21D4" w:rsidRPr="0068640E" w:rsidRDefault="00DA21D4" w:rsidP="00DA21D4">
                      <w:pPr>
                        <w:jc w:val="center"/>
                        <w:textDirection w:val="btLr"/>
                        <w:rPr>
                          <w:lang w:val="es-AR"/>
                        </w:rPr>
                      </w:pPr>
                      <w:r>
                        <w:rPr>
                          <w:b/>
                          <w:color w:val="FFFFFF"/>
                          <w:sz w:val="24"/>
                          <w:lang w:val="es-AR"/>
                        </w:rPr>
                        <w:t>6</w:t>
                      </w:r>
                      <w:r>
                        <w:rPr>
                          <w:b/>
                          <w:color w:val="FFFFFF"/>
                          <w:sz w:val="24"/>
                          <w:lang w:val="es-AR"/>
                        </w:rPr>
                        <w:t>6</w:t>
                      </w:r>
                    </w:p>
                  </w:txbxContent>
                </v:textbox>
              </v:rect>
            </w:pict>
          </mc:Fallback>
        </mc:AlternateContent>
      </w:r>
      <w:r w:rsidR="006A2DC9" w:rsidRPr="006A2DC9">
        <w:t xml:space="preserve">El diagnóstico precoz del SJ es de suma importancia para un tratamiento adecuado, promoviendo una mejora en la calidad de vida del paciente. Además, el diagnóstico genético es muy importante para la planificación familiar, </w:t>
      </w:r>
      <w:r w:rsidR="006A2DC9" w:rsidRPr="006A2DC9">
        <w:t>brindando apoyo profesional a familiares y/o responsables del paciente.</w:t>
      </w:r>
      <w:r w:rsidR="00956B03">
        <w:rPr>
          <w:b/>
          <w:bCs/>
        </w:rPr>
        <w:t xml:space="preserve">                                     </w:t>
      </w:r>
    </w:p>
    <w:p w14:paraId="755C9FD6" w14:textId="7872C889" w:rsidR="002D2A97" w:rsidRDefault="006A2DC9" w:rsidP="002D2A97">
      <w:r w:rsidRPr="006A2DC9">
        <w:t>Se puede observar que los niños con diagnóstico precoz tienen un mejor seguimiento multidisciplinario, integral y longitudinal, lo que permite actuar sobre su salud, para que sea de buena calidad y sostenida en el tiempo, abordando  con cada una de las especialidades relacionadas a algunas de las patologías asociadas, lo cual ocurre con frecuencia, siendo muy importante la prevención, tanto de la aparición de enfermedades, como en disminuir o atenuar las secuelas o consecuencias de una patología ya presente,  como así mismo favorecer su neurodesarrollo, que mejore su condición neurocognitiva, pudiendo tener la posibilidad de acceder al ingreso en escuelas de educación especial, minimizando el deterioro cognitivo del paciente, o mejor aún como es el caso de este paciente de haber cursado el jardín y el primario en un colegio de educación normal, lo que hace que sea menos probable que cause daño en la edad adulta.   Al indicar las terapias de soporte y apoyo terapéutico, más la asistencia a instituciones educativas, como así también la estimulación de actividades deportivas y/o recreativas, son herramientas fundamentales para favorecer, no sólo la escolarización del niño, sino también su socialización, lo que permitirá su aceptación e inclusión</w:t>
      </w:r>
      <w:r w:rsidR="002D2A97">
        <w:rPr>
          <w:vertAlign w:val="superscript"/>
        </w:rPr>
        <w:t>16</w:t>
      </w:r>
      <w:r w:rsidRPr="006A2DC9">
        <w:t xml:space="preserve">.   </w:t>
      </w:r>
      <w:r w:rsidR="002D2A97" w:rsidRPr="002D2A97">
        <w:t>En personas con discapacidad, debe prevalecer un enfoque holístico de sus derechos humanos, la búsqueda de una inclusión real y efectiva de las personas con discapacidad en la sociedad, y la eliminación de todas las barreras jurídicas que puedan llevar a una limitación en la aplicación de los derechos humanos en favor de dicho grupo de atención prioritaria</w:t>
      </w:r>
      <w:r w:rsidR="002D2A97">
        <w:rPr>
          <w:vertAlign w:val="superscript"/>
        </w:rPr>
        <w:t>17</w:t>
      </w:r>
      <w:r w:rsidR="002D2A97" w:rsidRPr="002D2A97">
        <w:t xml:space="preserve">. En distintos ámbitos se podrían efectuar debates, con distintas opiniones o criterios, si además de la medicina convencional, existen otras posibilidades terapéuticas, utilizando herramientas de la medicina alternativa u holística, que puedan favorecer el desarrollo y/o el comportamiento de estos niños </w:t>
      </w:r>
      <w:r w:rsidR="002D2A97">
        <w:rPr>
          <w:vertAlign w:val="superscript"/>
        </w:rPr>
        <w:t>18</w:t>
      </w:r>
      <w:r w:rsidR="002D2A97" w:rsidRPr="002D2A97">
        <w:t xml:space="preserve">      siendo necesarias nuevas técnicas en el manejo de conducta del paciente pediátrico que deben estar acordes a los avances tecnológicos de nuestra era y que promuevan la salud.                                                                                                         Es importante aunar esfuerzos pedagógicos desarrollados a través de instituciones educativas, situando a la escuela como el medio más importante para el contexto social y admitiendo su contribución a la construcción de identidades estudiantiles </w:t>
      </w:r>
      <w:r w:rsidR="002D2A97">
        <w:rPr>
          <w:vertAlign w:val="superscript"/>
        </w:rPr>
        <w:t>19</w:t>
      </w:r>
      <w:r w:rsidR="002D2A97" w:rsidRPr="002D2A97">
        <w:t xml:space="preserve"> .También es necesario la inclusión de estudiantes con el síndrome en escuelas públicas o privadas de educación norma</w:t>
      </w:r>
      <w:r w:rsidR="002D2A97">
        <w:t xml:space="preserve">l </w:t>
      </w:r>
      <w:r w:rsidR="002D2A97">
        <w:rPr>
          <w:vertAlign w:val="superscript"/>
        </w:rPr>
        <w:t>20</w:t>
      </w:r>
      <w:r w:rsidR="002D2A97" w:rsidRPr="002D2A97">
        <w:t xml:space="preserve">Los mayores inconvenientes </w:t>
      </w:r>
      <w:r w:rsidR="002D2A97" w:rsidRPr="002D2A97">
        <w:lastRenderedPageBreak/>
        <w:t xml:space="preserve">que se presentaron es la escasez de artículos y literatura disponible sobre el síndrome de Jacobsen y es por eso que se trata de una enfermedad poco frecuente </w:t>
      </w:r>
      <w:r w:rsidR="002D2A97">
        <w:rPr>
          <w:vertAlign w:val="superscript"/>
        </w:rPr>
        <w:t>21</w:t>
      </w:r>
      <w:r w:rsidR="002D2A97" w:rsidRPr="002D2A97">
        <w:t xml:space="preserve"> y por tanto, pocos profesionales sanitarios tienen conocimiento, lo que dificulta el diagnóstico precoz. Sumado a que el índice de mortalidad es entre los 0 y 2 años y a pocos pacientes se les realiza el estudio genético para corroborar el origen.</w:t>
      </w:r>
    </w:p>
    <w:p w14:paraId="4F18E8F0" w14:textId="472D6AC1" w:rsidR="002D2A97" w:rsidRDefault="002D2A97" w:rsidP="002D2A97"/>
    <w:p w14:paraId="67B45298" w14:textId="18A77EE2" w:rsidR="005C7C78" w:rsidRPr="002D2A97" w:rsidRDefault="005C7C78" w:rsidP="002D2A97">
      <w:pPr>
        <w:rPr>
          <w:rFonts w:ascii="Arial" w:hAnsi="Arial" w:cs="Arial"/>
          <w:b/>
          <w:bCs/>
          <w:sz w:val="24"/>
          <w:szCs w:val="32"/>
        </w:rPr>
      </w:pPr>
      <w:r w:rsidRPr="002D2A97">
        <w:rPr>
          <w:rFonts w:ascii="Arial" w:hAnsi="Arial" w:cs="Arial"/>
          <w:b/>
          <w:bCs/>
          <w:sz w:val="24"/>
          <w:szCs w:val="32"/>
        </w:rPr>
        <w:t>Conclusión</w:t>
      </w:r>
    </w:p>
    <w:p w14:paraId="0BD191F3" w14:textId="6A496809" w:rsidR="006A2DC9" w:rsidRDefault="006A2DC9" w:rsidP="00D92EEC">
      <w:pPr>
        <w:rPr>
          <w:b/>
          <w:bCs/>
        </w:rPr>
      </w:pPr>
      <w:r>
        <w:t>E</w:t>
      </w:r>
      <w:r w:rsidRPr="006A2DC9">
        <w:t>l diagnóstico y tratamiento tempranos son importantes para reducir la tasa de mortalidad</w:t>
      </w:r>
      <w:r w:rsidR="00F5662F">
        <w:rPr>
          <w:vertAlign w:val="superscript"/>
        </w:rPr>
        <w:t>9</w:t>
      </w:r>
      <w:r w:rsidR="00760E36">
        <w:rPr>
          <w:vertAlign w:val="superscript"/>
        </w:rPr>
        <w:t>,22</w:t>
      </w:r>
      <w:r w:rsidR="00F5662F">
        <w:t>.</w:t>
      </w:r>
      <w:r w:rsidR="00F5662F">
        <w:rPr>
          <w:vertAlign w:val="superscript"/>
        </w:rPr>
        <w:t xml:space="preserve"> </w:t>
      </w:r>
      <w:r w:rsidRPr="006A2DC9">
        <w:t>Al ser un trastorno genético poco común, la documentación es escasa, por lo que este informe contribuye a proporcionar evidencia de buenas prácticas sustentadas en resultados alentadores y se sugiere que otros investigadores realicen estudios de seguimiento longitudinal de estos pacientes, analizar la importancia de un abordaje multidisciplinario, con el objetivo de comprender más sobre el síndrome y sus especificaciones.</w:t>
      </w:r>
    </w:p>
    <w:p w14:paraId="01D8CD01" w14:textId="77777777" w:rsidR="00E63125" w:rsidRPr="00E63125" w:rsidRDefault="00E63125" w:rsidP="00E63125">
      <w:pPr>
        <w:pStyle w:val="Ttulo1"/>
      </w:pPr>
      <w:r w:rsidRPr="00E63125">
        <w:t>Bibliografía</w:t>
      </w:r>
    </w:p>
    <w:p w14:paraId="753D5BE7" w14:textId="0140E8B0" w:rsidR="006A2DC9" w:rsidRPr="00A63228" w:rsidRDefault="006A2DC9" w:rsidP="00A63228">
      <w:pPr>
        <w:pStyle w:val="Biblio"/>
      </w:pPr>
      <w:r w:rsidRPr="00A63228">
        <w:t xml:space="preserve">1.Amade, N. A. (2011). </w:t>
      </w:r>
      <w:proofErr w:type="spellStart"/>
      <w:r w:rsidRPr="00A63228">
        <w:t>Caracterização</w:t>
      </w:r>
      <w:proofErr w:type="spellEnd"/>
      <w:r w:rsidRPr="00A63228">
        <w:t xml:space="preserve"> fenotípica de </w:t>
      </w:r>
      <w:proofErr w:type="spellStart"/>
      <w:r w:rsidRPr="00A63228">
        <w:t>linfócitos</w:t>
      </w:r>
      <w:proofErr w:type="spellEnd"/>
      <w:r w:rsidRPr="00A63228">
        <w:t xml:space="preserve"> T em </w:t>
      </w:r>
      <w:proofErr w:type="spellStart"/>
      <w:r w:rsidRPr="00A63228">
        <w:t>crianças</w:t>
      </w:r>
      <w:proofErr w:type="spellEnd"/>
      <w:r w:rsidRPr="00A63228">
        <w:t xml:space="preserve"> </w:t>
      </w:r>
      <w:proofErr w:type="spellStart"/>
      <w:r w:rsidRPr="00A63228">
        <w:t>co-infectadas</w:t>
      </w:r>
      <w:proofErr w:type="spellEnd"/>
      <w:r w:rsidRPr="00A63228">
        <w:t xml:space="preserve"> pelos </w:t>
      </w:r>
      <w:proofErr w:type="spellStart"/>
      <w:r w:rsidRPr="00A63228">
        <w:t>vírus</w:t>
      </w:r>
      <w:proofErr w:type="spellEnd"/>
      <w:r w:rsidRPr="00A63228">
        <w:t xml:space="preserve"> de </w:t>
      </w:r>
      <w:proofErr w:type="spellStart"/>
      <w:r w:rsidRPr="00A63228">
        <w:t>imunodeficiência</w:t>
      </w:r>
      <w:proofErr w:type="spellEnd"/>
      <w:r w:rsidRPr="00A63228">
        <w:t xml:space="preserve"> humana (HIV) e linfotrópico T humano tipo-1 (HTLV-1) (Doctoral </w:t>
      </w:r>
      <w:proofErr w:type="spellStart"/>
      <w:r w:rsidRPr="00A63228">
        <w:t>dissertation</w:t>
      </w:r>
      <w:proofErr w:type="spellEnd"/>
      <w:r w:rsidRPr="00A63228">
        <w:t>).</w:t>
      </w:r>
    </w:p>
    <w:p w14:paraId="4DFBA421" w14:textId="322B5D36" w:rsidR="006A2DC9" w:rsidRPr="00A63228" w:rsidRDefault="006A2DC9" w:rsidP="00A63228">
      <w:pPr>
        <w:pStyle w:val="Biblio"/>
      </w:pPr>
      <w:r w:rsidRPr="00A63228">
        <w:t xml:space="preserve">2.Benasayag, S., </w:t>
      </w:r>
      <w:proofErr w:type="spellStart"/>
      <w:r w:rsidRPr="00A63228">
        <w:t>Goncalvez</w:t>
      </w:r>
      <w:proofErr w:type="spellEnd"/>
      <w:r w:rsidRPr="00A63228">
        <w:t xml:space="preserve">, ARA, Laiseca, J., </w:t>
      </w:r>
      <w:proofErr w:type="spellStart"/>
      <w:r w:rsidRPr="00A63228">
        <w:t>Serale</w:t>
      </w:r>
      <w:proofErr w:type="spellEnd"/>
      <w:r w:rsidRPr="00A63228">
        <w:t xml:space="preserve">, C., López, S. V, </w:t>
      </w:r>
      <w:proofErr w:type="spellStart"/>
      <w:r w:rsidRPr="00A63228">
        <w:t>Galesi</w:t>
      </w:r>
      <w:proofErr w:type="spellEnd"/>
      <w:r w:rsidRPr="00A63228">
        <w:t xml:space="preserve">, O. y </w:t>
      </w:r>
      <w:proofErr w:type="spellStart"/>
      <w:r w:rsidRPr="00A63228">
        <w:t>Mohamad</w:t>
      </w:r>
      <w:proofErr w:type="spellEnd"/>
      <w:r w:rsidRPr="00A63228">
        <w:t>, P. T (2023). Descripción y evolución del primer caso de síndrome de Jacobsen diagnosticado en Argentina, por analogía con la anemia de Fanconi. Revista Hematología, 27 (1), 39-46.</w:t>
      </w:r>
    </w:p>
    <w:p w14:paraId="49D47675" w14:textId="77777777" w:rsidR="006A2DC9" w:rsidRPr="00A63228" w:rsidRDefault="006A2DC9" w:rsidP="00A63228">
      <w:pPr>
        <w:pStyle w:val="Biblio"/>
      </w:pPr>
      <w:r w:rsidRPr="00A63228">
        <w:t xml:space="preserve">3. </w:t>
      </w:r>
      <w:proofErr w:type="spellStart"/>
      <w:r w:rsidRPr="00A63228">
        <w:t>Carallo</w:t>
      </w:r>
      <w:proofErr w:type="spellEnd"/>
      <w:r w:rsidRPr="00A63228">
        <w:t>, G. (2024). Cambios dimensionales de las vías respiratorias superiores en pacientes pediátricos con maloclusión de clase II tras tratamiento con aparatología funcional. Revisión sistemática</w:t>
      </w:r>
    </w:p>
    <w:p w14:paraId="76D132A1" w14:textId="1944D8E1" w:rsidR="006A2DC9" w:rsidRPr="00A63228" w:rsidRDefault="006A2DC9" w:rsidP="00A63228">
      <w:pPr>
        <w:pStyle w:val="Biblio"/>
      </w:pPr>
      <w:r w:rsidRPr="00A63228">
        <w:t xml:space="preserve">4.Chavez, E. (2015). Síndrome de Jacobsen: </w:t>
      </w:r>
      <w:proofErr w:type="spellStart"/>
      <w:r w:rsidRPr="00A63228">
        <w:t>importância</w:t>
      </w:r>
      <w:proofErr w:type="spellEnd"/>
      <w:r w:rsidRPr="00A63228">
        <w:t xml:space="preserve"> do diagnóstico oportuno em pacientes </w:t>
      </w:r>
      <w:proofErr w:type="spellStart"/>
      <w:r w:rsidRPr="00A63228">
        <w:t>com</w:t>
      </w:r>
      <w:proofErr w:type="spellEnd"/>
      <w:r w:rsidRPr="00A63228">
        <w:t xml:space="preserve"> </w:t>
      </w:r>
      <w:proofErr w:type="spellStart"/>
      <w:r w:rsidRPr="00A63228">
        <w:t>craniossinostose</w:t>
      </w:r>
      <w:proofErr w:type="spellEnd"/>
      <w:r w:rsidRPr="00A63228">
        <w:t xml:space="preserve">. </w:t>
      </w:r>
      <w:proofErr w:type="spellStart"/>
      <w:r w:rsidRPr="00A63228">
        <w:t>Universidade</w:t>
      </w:r>
      <w:proofErr w:type="spellEnd"/>
      <w:r w:rsidRPr="00A63228">
        <w:t xml:space="preserve"> Nacional </w:t>
      </w:r>
      <w:proofErr w:type="spellStart"/>
      <w:r w:rsidRPr="00A63228">
        <w:t>Autônoma</w:t>
      </w:r>
      <w:proofErr w:type="spellEnd"/>
      <w:r w:rsidRPr="00A63228">
        <w:t xml:space="preserve"> do México.</w:t>
      </w:r>
    </w:p>
    <w:p w14:paraId="5290394E" w14:textId="77777777" w:rsidR="006A2DC9" w:rsidRPr="00A63228" w:rsidRDefault="006A2DC9" w:rsidP="00A63228">
      <w:pPr>
        <w:pStyle w:val="Biblio"/>
      </w:pPr>
      <w:r w:rsidRPr="00A63228">
        <w:t xml:space="preserve">5. Linares Chávez, EP, Toral López, J., Valdés Miranda, JM, González Huerta, LM, Pérez Cabrera, A., del Refugio Rivera Vega, M., &amp; Cuevas-Covarrubias, SA (2016). Síndrome de Jacobsen: Complicaciones quirúrgicas por diagnóstico insospechado, la importancia de los estudios moleculares en pacientes con craneosinostosis. </w:t>
      </w:r>
      <w:proofErr w:type="spellStart"/>
      <w:r w:rsidRPr="00A63228">
        <w:t>Sindromología</w:t>
      </w:r>
      <w:proofErr w:type="spellEnd"/>
      <w:r w:rsidRPr="00A63228">
        <w:t xml:space="preserve"> molecular, 6(5), 229-235.Serra, et al, 2021</w:t>
      </w:r>
    </w:p>
    <w:p w14:paraId="01F3580E" w14:textId="77777777" w:rsidR="006A2DC9" w:rsidRPr="00A63228" w:rsidRDefault="006A2DC9" w:rsidP="00A63228">
      <w:pPr>
        <w:pStyle w:val="Biblio"/>
      </w:pPr>
      <w:r w:rsidRPr="00A63228">
        <w:t xml:space="preserve">6. Marín, S. C., de Miguel, M. S., </w:t>
      </w:r>
      <w:proofErr w:type="spellStart"/>
      <w:r w:rsidRPr="00A63228">
        <w:t>Callau</w:t>
      </w:r>
      <w:proofErr w:type="spellEnd"/>
      <w:r w:rsidRPr="00A63228">
        <w:t>, M. V., Mallada, P. L., &amp; Peña, B. C. (2020). Síndrome de Jacobsen (</w:t>
      </w:r>
      <w:proofErr w:type="spellStart"/>
      <w:r w:rsidRPr="00A63228">
        <w:t>deleção</w:t>
      </w:r>
      <w:proofErr w:type="spellEnd"/>
      <w:r w:rsidRPr="00A63228">
        <w:t xml:space="preserve"> 11q): relato de caso. </w:t>
      </w:r>
      <w:proofErr w:type="spellStart"/>
      <w:r w:rsidRPr="00A63228">
        <w:t>Boletim</w:t>
      </w:r>
      <w:proofErr w:type="spellEnd"/>
      <w:r w:rsidRPr="00A63228">
        <w:t xml:space="preserve"> da </w:t>
      </w:r>
      <w:proofErr w:type="spellStart"/>
      <w:r w:rsidRPr="00A63228">
        <w:t>Sociedade</w:t>
      </w:r>
      <w:proofErr w:type="spellEnd"/>
      <w:r w:rsidRPr="00A63228">
        <w:t xml:space="preserve"> Pediátrica de </w:t>
      </w:r>
      <w:proofErr w:type="spellStart"/>
      <w:r w:rsidRPr="00A63228">
        <w:t>Aragão</w:t>
      </w:r>
      <w:proofErr w:type="spellEnd"/>
      <w:r w:rsidRPr="00A63228">
        <w:t>, La Rioja e Soria, 50 (3), 139-142.</w:t>
      </w:r>
    </w:p>
    <w:p w14:paraId="6F85C815" w14:textId="347C2283" w:rsidR="006A2DC9" w:rsidRPr="00A63228" w:rsidRDefault="006A2DC9" w:rsidP="00A63228">
      <w:pPr>
        <w:pStyle w:val="Biblio"/>
      </w:pPr>
      <w:r w:rsidRPr="00A63228">
        <w:t xml:space="preserve">7.Nigolian, H., </w:t>
      </w:r>
      <w:proofErr w:type="spellStart"/>
      <w:r w:rsidRPr="00A63228">
        <w:t>Nieke</w:t>
      </w:r>
      <w:proofErr w:type="spellEnd"/>
      <w:r w:rsidRPr="00A63228">
        <w:t xml:space="preserve">, JP, </w:t>
      </w:r>
      <w:proofErr w:type="spellStart"/>
      <w:r w:rsidRPr="00A63228">
        <w:t>Chevallier</w:t>
      </w:r>
      <w:proofErr w:type="spellEnd"/>
      <w:r w:rsidRPr="00A63228">
        <w:t xml:space="preserve">, M., </w:t>
      </w:r>
      <w:proofErr w:type="spellStart"/>
      <w:r w:rsidRPr="00A63228">
        <w:t>Stathaki</w:t>
      </w:r>
      <w:proofErr w:type="spellEnd"/>
      <w:r w:rsidRPr="00A63228">
        <w:t>, E., Sloan-</w:t>
      </w:r>
      <w:proofErr w:type="spellStart"/>
      <w:r w:rsidRPr="00A63228">
        <w:t>Béna</w:t>
      </w:r>
      <w:proofErr w:type="spellEnd"/>
      <w:r w:rsidRPr="00A63228">
        <w:t xml:space="preserve">, F., </w:t>
      </w:r>
      <w:proofErr w:type="spellStart"/>
      <w:r w:rsidRPr="00A63228">
        <w:t>Carminho-Rodrigues</w:t>
      </w:r>
      <w:proofErr w:type="spellEnd"/>
      <w:r w:rsidRPr="00A63228">
        <w:t xml:space="preserve">, MT y </w:t>
      </w:r>
      <w:proofErr w:type="spellStart"/>
      <w:r w:rsidRPr="00A63228">
        <w:t>Jandus</w:t>
      </w:r>
      <w:proofErr w:type="spellEnd"/>
      <w:r w:rsidRPr="00A63228">
        <w:t xml:space="preserve">, P. (2022). Inmunodeficiencia y linfoma en el síndrome de Jacobsen. J </w:t>
      </w:r>
      <w:proofErr w:type="spellStart"/>
      <w:r w:rsidRPr="00A63228">
        <w:t>Investig</w:t>
      </w:r>
      <w:proofErr w:type="spellEnd"/>
      <w:r w:rsidRPr="00A63228">
        <w:t xml:space="preserve"> </w:t>
      </w:r>
      <w:proofErr w:type="spellStart"/>
      <w:r w:rsidRPr="00A63228">
        <w:t>Allergol</w:t>
      </w:r>
      <w:proofErr w:type="spellEnd"/>
      <w:r w:rsidRPr="00A63228">
        <w:t xml:space="preserve"> Clin </w:t>
      </w:r>
      <w:proofErr w:type="spellStart"/>
      <w:r w:rsidRPr="00A63228">
        <w:t>Immunol</w:t>
      </w:r>
      <w:proofErr w:type="spellEnd"/>
      <w:r w:rsidRPr="00A63228">
        <w:t>, 32(5), 408-409.</w:t>
      </w:r>
    </w:p>
    <w:p w14:paraId="7A59B3E8" w14:textId="56CDE94D" w:rsidR="006A2DC9" w:rsidRPr="00A63228" w:rsidRDefault="006A2DC9" w:rsidP="00A63228">
      <w:pPr>
        <w:pStyle w:val="Biblio"/>
      </w:pPr>
      <w:r w:rsidRPr="00A63228">
        <w:t xml:space="preserve">8.Oliveira, RS, Santos, FN, Rocha, RBS y </w:t>
      </w:r>
      <w:proofErr w:type="spellStart"/>
      <w:r w:rsidRPr="00A63228">
        <w:t>Dias</w:t>
      </w:r>
      <w:proofErr w:type="spellEnd"/>
      <w:r w:rsidRPr="00A63228">
        <w:t xml:space="preserve">, MMDCL (2024). A </w:t>
      </w:r>
      <w:proofErr w:type="spellStart"/>
      <w:r w:rsidRPr="00A63228">
        <w:t>importância</w:t>
      </w:r>
      <w:proofErr w:type="spellEnd"/>
      <w:r w:rsidRPr="00A63228">
        <w:t xml:space="preserve"> do diagnóstico </w:t>
      </w:r>
      <w:proofErr w:type="spellStart"/>
      <w:r w:rsidRPr="00A63228">
        <w:t>precoce</w:t>
      </w:r>
      <w:proofErr w:type="spellEnd"/>
      <w:r w:rsidRPr="00A63228">
        <w:t xml:space="preserve"> </w:t>
      </w:r>
      <w:proofErr w:type="spellStart"/>
      <w:r w:rsidRPr="00A63228">
        <w:t>na</w:t>
      </w:r>
      <w:proofErr w:type="spellEnd"/>
      <w:r w:rsidRPr="00A63228">
        <w:t xml:space="preserve"> Síndrome de Jacobsen: Una revisión sistemática de la literatura. Investigación, Sociedad y </w:t>
      </w:r>
      <w:r w:rsidR="00D92EEC" w:rsidRPr="00A63228">
        <w:t>Desarrollo,</w:t>
      </w:r>
      <w:r w:rsidRPr="00A63228">
        <w:t xml:space="preserve"> 13 (3), e1813345229-e1813345229.</w:t>
      </w:r>
    </w:p>
    <w:p w14:paraId="5E57B9CD" w14:textId="48E00FE0" w:rsidR="006A2DC9" w:rsidRPr="00A63228" w:rsidRDefault="006A2DC9" w:rsidP="00A63228">
      <w:pPr>
        <w:pStyle w:val="Biblio"/>
      </w:pPr>
      <w:r w:rsidRPr="00A63228">
        <w:t xml:space="preserve">9.Oliveira </w:t>
      </w:r>
      <w:proofErr w:type="spellStart"/>
      <w:r w:rsidRPr="00A63228">
        <w:t>Menezes</w:t>
      </w:r>
      <w:proofErr w:type="spellEnd"/>
      <w:r w:rsidRPr="00A63228">
        <w:t xml:space="preserve">, AC, </w:t>
      </w:r>
      <w:proofErr w:type="spellStart"/>
      <w:r w:rsidRPr="00A63228">
        <w:t>Magalhães</w:t>
      </w:r>
      <w:proofErr w:type="spellEnd"/>
      <w:r w:rsidRPr="00A63228">
        <w:t xml:space="preserve">, FLB, Aguiar, LR, </w:t>
      </w:r>
      <w:proofErr w:type="spellStart"/>
      <w:r w:rsidRPr="00A63228">
        <w:t>Mendes</w:t>
      </w:r>
      <w:proofErr w:type="spellEnd"/>
      <w:r w:rsidRPr="00A63228">
        <w:t>, MGC y Oliveira, CS (2022). Síndromes genéticos y alteraciones cognitivas: un estudio del caso del SJ</w:t>
      </w:r>
    </w:p>
    <w:p w14:paraId="667FC450" w14:textId="66CC5B86" w:rsidR="006A2DC9" w:rsidRPr="00A63228" w:rsidRDefault="006A2DC9" w:rsidP="00A63228">
      <w:pPr>
        <w:pStyle w:val="Biblio"/>
      </w:pPr>
      <w:r w:rsidRPr="00A63228">
        <w:t xml:space="preserve">10.OLIVEIRA, MAFD, Gonçalves, FMC, </w:t>
      </w:r>
      <w:proofErr w:type="spellStart"/>
      <w:r w:rsidRPr="00A63228">
        <w:t>Delbem</w:t>
      </w:r>
      <w:proofErr w:type="spellEnd"/>
      <w:r w:rsidRPr="00A63228">
        <w:t xml:space="preserve">, ACB, </w:t>
      </w:r>
      <w:proofErr w:type="spellStart"/>
      <w:r w:rsidRPr="00A63228">
        <w:t>Fernandes</w:t>
      </w:r>
      <w:proofErr w:type="spellEnd"/>
      <w:r w:rsidRPr="00A63228">
        <w:t xml:space="preserve">, GLP, Cannon, ML, &amp; </w:t>
      </w:r>
      <w:proofErr w:type="spellStart"/>
      <w:r w:rsidRPr="00A63228">
        <w:t>Danelon</w:t>
      </w:r>
      <w:proofErr w:type="spellEnd"/>
      <w:r w:rsidRPr="00A63228">
        <w:t xml:space="preserve">, M. (2024). Efecto del tratamiento con fosfato, </w:t>
      </w:r>
      <w:proofErr w:type="spellStart"/>
      <w:r w:rsidRPr="00A63228">
        <w:t>fosfopéptido</w:t>
      </w:r>
      <w:proofErr w:type="spellEnd"/>
      <w:r w:rsidRPr="00A63228">
        <w:t xml:space="preserve"> de caseína y flúor sobre la </w:t>
      </w:r>
      <w:proofErr w:type="spellStart"/>
      <w:r w:rsidRPr="00A63228">
        <w:t>remineralización</w:t>
      </w:r>
      <w:proofErr w:type="spellEnd"/>
      <w:r w:rsidRPr="00A63228">
        <w:t xml:space="preserve">: estudio in vitro. </w:t>
      </w:r>
      <w:proofErr w:type="spellStart"/>
      <w:r w:rsidRPr="00A63228">
        <w:t>Brazilian</w:t>
      </w:r>
      <w:proofErr w:type="spellEnd"/>
      <w:r w:rsidRPr="00A63228">
        <w:t xml:space="preserve"> Oral </w:t>
      </w:r>
      <w:proofErr w:type="spellStart"/>
      <w:proofErr w:type="gramStart"/>
      <w:r w:rsidRPr="00A63228">
        <w:t>Research</w:t>
      </w:r>
      <w:proofErr w:type="spellEnd"/>
      <w:r w:rsidRPr="00A63228">
        <w:t xml:space="preserve"> ,</w:t>
      </w:r>
      <w:proofErr w:type="gramEnd"/>
      <w:r w:rsidRPr="00A63228">
        <w:t xml:space="preserve"> 38 , e036.</w:t>
      </w:r>
    </w:p>
    <w:p w14:paraId="4E9B1EE8" w14:textId="290959F2" w:rsidR="006A2DC9" w:rsidRPr="00A63228" w:rsidRDefault="006A2DC9" w:rsidP="00A63228">
      <w:pPr>
        <w:pStyle w:val="Biblio"/>
      </w:pPr>
      <w:r w:rsidRPr="00A63228">
        <w:t xml:space="preserve">11.Öztarhan, K., </w:t>
      </w:r>
      <w:proofErr w:type="spellStart"/>
      <w:r w:rsidRPr="00A63228">
        <w:t>Kaptaç</w:t>
      </w:r>
      <w:proofErr w:type="spellEnd"/>
      <w:r w:rsidRPr="00A63228">
        <w:t xml:space="preserve">, T., </w:t>
      </w:r>
      <w:proofErr w:type="spellStart"/>
      <w:r w:rsidRPr="00A63228">
        <w:t>Karkucak</w:t>
      </w:r>
      <w:proofErr w:type="spellEnd"/>
      <w:r w:rsidRPr="00A63228">
        <w:t xml:space="preserve">, M., </w:t>
      </w:r>
      <w:proofErr w:type="spellStart"/>
      <w:r w:rsidRPr="00A63228">
        <w:t>Öztarhan</w:t>
      </w:r>
      <w:proofErr w:type="spellEnd"/>
      <w:r w:rsidRPr="00A63228">
        <w:t xml:space="preserve">, E. y </w:t>
      </w:r>
      <w:proofErr w:type="spellStart"/>
      <w:r w:rsidRPr="00A63228">
        <w:t>Gedikbaşı</w:t>
      </w:r>
      <w:proofErr w:type="spellEnd"/>
      <w:r w:rsidRPr="00A63228">
        <w:t xml:space="preserve">, A. (2022). Síndrome de Jacobsen: reporte de un caso y características clínicas de un síndrome genético raro. Diario </w:t>
      </w:r>
      <w:r w:rsidR="00D92EEC" w:rsidRPr="00A63228">
        <w:t>Perinatal,</w:t>
      </w:r>
      <w:r w:rsidRPr="00A63228">
        <w:t xml:space="preserve"> 30 (3), 320-325.drome de Jacobsen. </w:t>
      </w:r>
      <w:proofErr w:type="spellStart"/>
      <w:r w:rsidRPr="00A63228">
        <w:t>Conficto</w:t>
      </w:r>
      <w:proofErr w:type="spellEnd"/>
      <w:r w:rsidRPr="00A63228">
        <w:t>, 14(1).</w:t>
      </w:r>
    </w:p>
    <w:p w14:paraId="2FFD8F10" w14:textId="1A0ABD35" w:rsidR="006A2DC9" w:rsidRPr="00A11B95" w:rsidRDefault="006A2DC9" w:rsidP="00A63228">
      <w:pPr>
        <w:pStyle w:val="Biblio"/>
        <w:rPr>
          <w:lang w:val="en-US"/>
        </w:rPr>
      </w:pPr>
      <w:r w:rsidRPr="00A63228">
        <w:t>12.Rodríguez-López, R., Gimeno-Ferrer, F., Montesinos, E., Ferrer-</w:t>
      </w:r>
      <w:proofErr w:type="spellStart"/>
      <w:r w:rsidRPr="00A63228">
        <w:t>Bolufer</w:t>
      </w:r>
      <w:proofErr w:type="spellEnd"/>
      <w:r w:rsidRPr="00A63228">
        <w:t>, I., Luján, C. G., Albuquerque, D., &amp; Pérez-</w:t>
      </w:r>
      <w:proofErr w:type="spellStart"/>
      <w:r w:rsidRPr="00A63228">
        <w:t>Gramunt</w:t>
      </w:r>
      <w:proofErr w:type="spellEnd"/>
      <w:r w:rsidRPr="00A63228">
        <w:t xml:space="preserve">, M. A. (2021). </w:t>
      </w:r>
      <w:r w:rsidRPr="00A11B95">
        <w:rPr>
          <w:lang w:val="en-US"/>
        </w:rPr>
        <w:t>Immune deficiency in Jacobsen syndrome: molecular and phenotypic characterization. Genes, 12(8), 1197.</w:t>
      </w:r>
    </w:p>
    <w:p w14:paraId="2D66180E" w14:textId="0E8EDEEC" w:rsidR="006A2DC9" w:rsidRPr="00A63228" w:rsidRDefault="006A2DC9" w:rsidP="00A63228">
      <w:pPr>
        <w:pStyle w:val="Biblio"/>
      </w:pPr>
      <w:r w:rsidRPr="00A63228">
        <w:t xml:space="preserve">13.Serra, G., Memo, L., </w:t>
      </w:r>
      <w:proofErr w:type="spellStart"/>
      <w:r w:rsidRPr="00A63228">
        <w:t>Antona</w:t>
      </w:r>
      <w:proofErr w:type="spellEnd"/>
      <w:r w:rsidRPr="00A63228">
        <w:t xml:space="preserve">, V., </w:t>
      </w:r>
      <w:proofErr w:type="spellStart"/>
      <w:r w:rsidRPr="00A63228">
        <w:t>Corsello</w:t>
      </w:r>
      <w:proofErr w:type="spellEnd"/>
      <w:r w:rsidRPr="00A63228">
        <w:t xml:space="preserve">, G., </w:t>
      </w:r>
      <w:proofErr w:type="spellStart"/>
      <w:r w:rsidRPr="00A63228">
        <w:t>Favero</w:t>
      </w:r>
      <w:proofErr w:type="spellEnd"/>
      <w:r w:rsidRPr="00A63228">
        <w:t xml:space="preserve">, V., Lago, P. y </w:t>
      </w:r>
      <w:proofErr w:type="spellStart"/>
      <w:r w:rsidRPr="00A63228">
        <w:t>Giuffrè</w:t>
      </w:r>
      <w:proofErr w:type="spellEnd"/>
      <w:r w:rsidRPr="00A63228">
        <w:t>, M. (2021). Síndrome de Jacobsen y hemorragia neonatal: informe sobre dos pacientes no relacionados. Revista Italiana de Pediatría, 47(1), 1-8.</w:t>
      </w:r>
    </w:p>
    <w:p w14:paraId="40B59040" w14:textId="591D6809" w:rsidR="0055335D" w:rsidRPr="00A63228" w:rsidRDefault="00D50EEF" w:rsidP="00A63228">
      <w:pPr>
        <w:pStyle w:val="Biblio"/>
      </w:pPr>
      <w:r>
        <w:rPr>
          <w:noProof/>
          <w:lang w:val="es-AR" w:eastAsia="es-AR"/>
        </w:rPr>
        <mc:AlternateContent>
          <mc:Choice Requires="wps">
            <w:drawing>
              <wp:anchor distT="0" distB="0" distL="114300" distR="114300" simplePos="0" relativeHeight="251784192" behindDoc="0" locked="0" layoutInCell="1" hidden="0" allowOverlap="1" wp14:anchorId="582CF99C" wp14:editId="6682B57F">
                <wp:simplePos x="0" y="0"/>
                <wp:positionH relativeFrom="column">
                  <wp:posOffset>2628900</wp:posOffset>
                </wp:positionH>
                <wp:positionV relativeFrom="paragraph">
                  <wp:posOffset>1647825</wp:posOffset>
                </wp:positionV>
                <wp:extent cx="436880" cy="392430"/>
                <wp:effectExtent l="0" t="0" r="0" b="0"/>
                <wp:wrapNone/>
                <wp:docPr id="40" name="Rectángulo 40"/>
                <wp:cNvGraphicFramePr/>
                <a:graphic xmlns:a="http://schemas.openxmlformats.org/drawingml/2006/main">
                  <a:graphicData uri="http://schemas.microsoft.com/office/word/2010/wordprocessingShape">
                    <wps:wsp>
                      <wps:cNvSpPr/>
                      <wps:spPr>
                        <a:xfrm flipH="1">
                          <a:off x="0" y="0"/>
                          <a:ext cx="436880" cy="392430"/>
                        </a:xfrm>
                        <a:prstGeom prst="rect">
                          <a:avLst/>
                        </a:prstGeom>
                        <a:solidFill>
                          <a:srgbClr val="509D2F"/>
                        </a:solidFill>
                        <a:ln w="9525" cap="flat" cmpd="sng">
                          <a:solidFill>
                            <a:srgbClr val="000000"/>
                          </a:solidFill>
                          <a:prstDash val="solid"/>
                          <a:round/>
                          <a:headEnd type="none" w="sm" len="sm"/>
                          <a:tailEnd type="none" w="sm" len="sm"/>
                        </a:ln>
                      </wps:spPr>
                      <wps:txbx>
                        <w:txbxContent>
                          <w:p w14:paraId="1A2002F0" w14:textId="3959BF18" w:rsidR="00D50EEF" w:rsidRPr="0068640E" w:rsidRDefault="00D50EEF" w:rsidP="00D50EEF">
                            <w:pPr>
                              <w:jc w:val="center"/>
                              <w:textDirection w:val="btLr"/>
                              <w:rPr>
                                <w:lang w:val="es-AR"/>
                              </w:rPr>
                            </w:pPr>
                            <w:r>
                              <w:rPr>
                                <w:b/>
                                <w:color w:val="FFFFFF"/>
                                <w:sz w:val="24"/>
                                <w:lang w:val="es-AR"/>
                              </w:rPr>
                              <w:t>6</w:t>
                            </w:r>
                            <w:r>
                              <w:rPr>
                                <w:b/>
                                <w:color w:val="FFFFFF"/>
                                <w:sz w:val="24"/>
                                <w:lang w:val="es-AR"/>
                              </w:rPr>
                              <w:t>7</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582CF99C" id="Rectángulo 40" o:spid="_x0000_s1033" style="position:absolute;left:0;text-align:left;margin-left:207pt;margin-top:129.75pt;width:34.4pt;height:30.9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" fillcolor="#509d2f">
                <v:stroke startarrowwidth="narrow" startarrowlength="short" endarrowwidth="narrow" endarrowlength="short" joinstyle="round"/>
                <v:textbox inset="2.53958mm,1.26875mm,2.53958mm,1.26875mm">
                  <w:txbxContent>
                    <w:p w14:paraId="1A2002F0" w14:textId="3959BF18" w:rsidR="00D50EEF" w:rsidRPr="0068640E" w:rsidRDefault="00D50EEF" w:rsidP="00D50EEF">
                      <w:pPr>
                        <w:jc w:val="center"/>
                        <w:textDirection w:val="btLr"/>
                        <w:rPr>
                          <w:lang w:val="es-AR"/>
                        </w:rPr>
                      </w:pPr>
                      <w:r>
                        <w:rPr>
                          <w:b/>
                          <w:color w:val="FFFFFF"/>
                          <w:sz w:val="24"/>
                          <w:lang w:val="es-AR"/>
                        </w:rPr>
                        <w:t>6</w:t>
                      </w:r>
                      <w:r>
                        <w:rPr>
                          <w:b/>
                          <w:color w:val="FFFFFF"/>
                          <w:sz w:val="24"/>
                          <w:lang w:val="es-AR"/>
                        </w:rPr>
                        <w:t>7</w:t>
                      </w:r>
                    </w:p>
                  </w:txbxContent>
                </v:textbox>
              </v:rect>
            </w:pict>
          </mc:Fallback>
        </mc:AlternateContent>
      </w:r>
      <w:r w:rsidR="006A2DC9" w:rsidRPr="00A63228">
        <w:t xml:space="preserve">14. Yamashita, D., </w:t>
      </w:r>
      <w:proofErr w:type="spellStart"/>
      <w:r w:rsidR="006A2DC9" w:rsidRPr="00A63228">
        <w:t>Muramatsu</w:t>
      </w:r>
      <w:proofErr w:type="spellEnd"/>
      <w:r w:rsidR="006A2DC9" w:rsidRPr="00A63228">
        <w:t xml:space="preserve">, H., </w:t>
      </w:r>
      <w:proofErr w:type="spellStart"/>
      <w:r w:rsidR="006A2DC9" w:rsidRPr="00A63228">
        <w:t>Narita</w:t>
      </w:r>
      <w:proofErr w:type="spellEnd"/>
      <w:r w:rsidR="006A2DC9" w:rsidRPr="00A63228">
        <w:t xml:space="preserve">, A., </w:t>
      </w:r>
      <w:proofErr w:type="spellStart"/>
      <w:r w:rsidR="006A2DC9" w:rsidRPr="00A63228">
        <w:t>Wakamatsu</w:t>
      </w:r>
      <w:proofErr w:type="spellEnd"/>
      <w:r w:rsidR="006A2DC9" w:rsidRPr="00A63228">
        <w:t xml:space="preserve">, M., </w:t>
      </w:r>
      <w:proofErr w:type="spellStart"/>
      <w:r w:rsidR="006A2DC9" w:rsidRPr="00A63228">
        <w:t>Tsumura</w:t>
      </w:r>
      <w:proofErr w:type="spellEnd"/>
      <w:r w:rsidR="006A2DC9" w:rsidRPr="00A63228">
        <w:t xml:space="preserve">, Y., </w:t>
      </w:r>
      <w:proofErr w:type="spellStart"/>
      <w:r w:rsidR="006A2DC9" w:rsidRPr="00A63228">
        <w:t>Sajiki</w:t>
      </w:r>
      <w:proofErr w:type="spellEnd"/>
      <w:r w:rsidR="006A2DC9" w:rsidRPr="00A63228">
        <w:t xml:space="preserve">, D. y Takahashi, Y. (2023). Anomalías hematológicas en el síndrome de Jacobsen: citopenia de diversa gravedad y anomalías morfológicas en sangre periférica y médula ósea. Hematológica, 108(12), 3438Oliveira, RS, Santos, FN, Rocha, RBS y </w:t>
      </w:r>
      <w:proofErr w:type="spellStart"/>
      <w:r w:rsidR="006A2DC9" w:rsidRPr="00A63228">
        <w:t>Dias</w:t>
      </w:r>
      <w:proofErr w:type="spellEnd"/>
      <w:r w:rsidR="006A2DC9" w:rsidRPr="00A63228">
        <w:t xml:space="preserve">, MMDCL (2024). A </w:t>
      </w:r>
      <w:proofErr w:type="spellStart"/>
      <w:r w:rsidR="006A2DC9" w:rsidRPr="00A63228">
        <w:t>importância</w:t>
      </w:r>
      <w:proofErr w:type="spellEnd"/>
      <w:r w:rsidR="006A2DC9" w:rsidRPr="00A63228">
        <w:t xml:space="preserve"> do </w:t>
      </w:r>
      <w:r w:rsidR="006A2DC9" w:rsidRPr="00A63228">
        <w:lastRenderedPageBreak/>
        <w:t xml:space="preserve">diagnóstico </w:t>
      </w:r>
      <w:proofErr w:type="spellStart"/>
      <w:r w:rsidR="006A2DC9" w:rsidRPr="00A63228">
        <w:t>precoce</w:t>
      </w:r>
      <w:proofErr w:type="spellEnd"/>
      <w:r w:rsidR="006A2DC9" w:rsidRPr="00A63228">
        <w:t xml:space="preserve"> </w:t>
      </w:r>
      <w:proofErr w:type="spellStart"/>
      <w:r w:rsidR="006A2DC9" w:rsidRPr="00A63228">
        <w:t>na</w:t>
      </w:r>
      <w:proofErr w:type="spellEnd"/>
      <w:r w:rsidR="006A2DC9" w:rsidRPr="00A63228">
        <w:t xml:space="preserve"> Síndrome </w:t>
      </w:r>
      <w:proofErr w:type="spellStart"/>
      <w:r w:rsidR="006A2DC9" w:rsidRPr="00A63228">
        <w:t>dJacobsen</w:t>
      </w:r>
      <w:proofErr w:type="spellEnd"/>
      <w:r w:rsidR="006A2DC9" w:rsidRPr="00A63228">
        <w:t xml:space="preserve">: Una revisión sistemática de la literatura. Investigación, Sociedad y </w:t>
      </w:r>
      <w:r w:rsidR="00D92EEC" w:rsidRPr="00A63228">
        <w:t>Desarrollo,</w:t>
      </w:r>
      <w:r w:rsidR="006A2DC9" w:rsidRPr="00A63228">
        <w:t xml:space="preserve"> 13 (3), e1813345229-e1813345229.Marín, at el, 2020</w:t>
      </w:r>
      <w:r w:rsidR="00D92EEC" w:rsidRPr="00A63228">
        <w:t>.</w:t>
      </w:r>
    </w:p>
    <w:p w14:paraId="2EA6FEFC" w14:textId="68F51031" w:rsidR="00E90C86" w:rsidRPr="00A63228" w:rsidRDefault="00E90C86" w:rsidP="00A63228">
      <w:pPr>
        <w:pStyle w:val="Biblio"/>
      </w:pPr>
      <w:r w:rsidRPr="00A63228">
        <w:t xml:space="preserve">15. </w:t>
      </w:r>
      <w:proofErr w:type="spellStart"/>
      <w:r w:rsidRPr="00A63228">
        <w:t>Zhong</w:t>
      </w:r>
      <w:proofErr w:type="spellEnd"/>
      <w:r w:rsidRPr="00A63228">
        <w:t xml:space="preserve">, S., Deng, Y., </w:t>
      </w:r>
      <w:proofErr w:type="spellStart"/>
      <w:r w:rsidRPr="00A63228">
        <w:t>Xue</w:t>
      </w:r>
      <w:proofErr w:type="spellEnd"/>
      <w:r w:rsidRPr="00A63228">
        <w:t xml:space="preserve">, L. y Li, R. (2022). Identificación prenatal y confirmación del síndrome de Jacobsen: una serie de cuatro casos. Revista del Colegio de Médicos y Cirujanos de Pakistán: </w:t>
      </w:r>
      <w:r w:rsidR="00215B55" w:rsidRPr="00A63228">
        <w:t>JCPSP,</w:t>
      </w:r>
      <w:r w:rsidRPr="00A63228">
        <w:t xml:space="preserve"> 32 (12), SS215-SS218</w:t>
      </w:r>
    </w:p>
    <w:p w14:paraId="0E197E6D" w14:textId="325C0093" w:rsidR="002D2A97" w:rsidRPr="00A63228" w:rsidRDefault="002D2A97" w:rsidP="00A63228">
      <w:pPr>
        <w:pStyle w:val="Biblio"/>
      </w:pPr>
      <w:r w:rsidRPr="00A63228">
        <w:t xml:space="preserve">16.Pereira, L. G., Valladares, L. R., Mieres, A. A. F., Velázquez, L. M. C., &amp; </w:t>
      </w:r>
      <w:proofErr w:type="spellStart"/>
      <w:r w:rsidRPr="00A63228">
        <w:t>Pichs</w:t>
      </w:r>
      <w:proofErr w:type="spellEnd"/>
      <w:r w:rsidRPr="00A63228">
        <w:t>, M. A. E. (2019). Influencia de la estimulación temprana en el desarrollo sensorio-motriz de niños de cuatro a seis años: una visión desde el Karate Do. Retos: nuevas tendencias en educación física, deporte y recreación, (35), 147-155.</w:t>
      </w:r>
    </w:p>
    <w:p w14:paraId="2BE1A7B8" w14:textId="5933C6BC" w:rsidR="002D2A97" w:rsidRPr="00A63228" w:rsidRDefault="002D2A97" w:rsidP="00A63228">
      <w:pPr>
        <w:pStyle w:val="Biblio"/>
      </w:pPr>
      <w:r w:rsidRPr="00A63228">
        <w:t xml:space="preserve">17.Maya, O. L. S., </w:t>
      </w:r>
      <w:proofErr w:type="spellStart"/>
      <w:r w:rsidRPr="00A63228">
        <w:t>Yanez</w:t>
      </w:r>
      <w:proofErr w:type="spellEnd"/>
      <w:r w:rsidRPr="00A63228">
        <w:t>, C. V. M., &amp; Pincay, W. E. V. (2022). Reconocimiento de los derechos holísticos para la protección de los derechos humanos de las personas con discapacidad. Polo del Conocimiento: Revista científico-profesional, 7(9), 1680-1701</w:t>
      </w:r>
    </w:p>
    <w:p w14:paraId="1D61283F" w14:textId="501538E0" w:rsidR="002D2A97" w:rsidRPr="00A63228" w:rsidRDefault="002D2A97" w:rsidP="00A63228">
      <w:pPr>
        <w:pStyle w:val="Biblio"/>
      </w:pPr>
      <w:r w:rsidRPr="00A63228">
        <w:t>18.López, M. D. C., &amp; Ferrando-Prieto, M. (2024). La estimulación multisensorial para mejorar el procesamiento sensorial en las personas con TEA. Revista de Discapacidad, Clínica y Neurociencias, 11(1), 13-26.</w:t>
      </w:r>
    </w:p>
    <w:p w14:paraId="5EA1C537" w14:textId="5A858A3D" w:rsidR="002D2A97" w:rsidRPr="00A63228" w:rsidRDefault="002D2A97" w:rsidP="00A63228">
      <w:pPr>
        <w:pStyle w:val="Biblio"/>
      </w:pPr>
      <w:r w:rsidRPr="00A63228">
        <w:t>19.García, A. H. (2017). Las personas con discapacidad en la escuela. Luces y sombras del proceso de inclusión educativa en España. Panorama social, 93.</w:t>
      </w:r>
    </w:p>
    <w:p w14:paraId="46C8F77C" w14:textId="3F4C5498" w:rsidR="002D2A97" w:rsidRPr="00A63228" w:rsidRDefault="002D2A97" w:rsidP="00A63228">
      <w:pPr>
        <w:pStyle w:val="Biblio"/>
      </w:pPr>
      <w:r w:rsidRPr="00A63228">
        <w:t>20.Colorado Espinoza, M. E., &amp; Mendoza Moreira, F. S. (2021). El material didáctico de apoyo en adaptaciones curriculares de matemáticas para personas con discapacidad intelectual. Conrado, 17(80), 312-320.</w:t>
      </w:r>
    </w:p>
    <w:p w14:paraId="5A4C640F" w14:textId="6E56298D" w:rsidR="002D2A97" w:rsidRPr="00A63228" w:rsidRDefault="002D2A97" w:rsidP="00A63228">
      <w:pPr>
        <w:pStyle w:val="Biblio"/>
      </w:pPr>
      <w:r w:rsidRPr="00A63228">
        <w:t xml:space="preserve">21.Consuegra, A. A. (2021). Creación de material de sensibilización sobre las enfermedades raras (ER) dirigido a la comunidad docente. </w:t>
      </w:r>
      <w:proofErr w:type="spellStart"/>
      <w:r w:rsidRPr="00A63228">
        <w:t>Edutec</w:t>
      </w:r>
      <w:proofErr w:type="spellEnd"/>
      <w:r w:rsidRPr="00A63228">
        <w:t>, Revista Electrónica de Tecnología Educativa, (77), 87-101.</w:t>
      </w:r>
    </w:p>
    <w:p w14:paraId="4AEB9C19" w14:textId="7A84FA5C" w:rsidR="002D2A97" w:rsidRPr="00A63228" w:rsidRDefault="002D2A97" w:rsidP="00A63228">
      <w:pPr>
        <w:pStyle w:val="Biblio"/>
      </w:pPr>
      <w:r w:rsidRPr="00A63228">
        <w:t>2</w:t>
      </w:r>
      <w:r w:rsidR="00A63228">
        <w:t>2</w:t>
      </w:r>
      <w:r w:rsidRPr="00A63228">
        <w:t xml:space="preserve">.Öztarhan, K., </w:t>
      </w:r>
      <w:proofErr w:type="spellStart"/>
      <w:r w:rsidRPr="00A63228">
        <w:t>Kaptaç</w:t>
      </w:r>
      <w:proofErr w:type="spellEnd"/>
      <w:r w:rsidRPr="00A63228">
        <w:t xml:space="preserve">, T., </w:t>
      </w:r>
      <w:proofErr w:type="spellStart"/>
      <w:r w:rsidRPr="00A63228">
        <w:t>Karkucak</w:t>
      </w:r>
      <w:proofErr w:type="spellEnd"/>
      <w:r w:rsidRPr="00A63228">
        <w:t xml:space="preserve">, M., </w:t>
      </w:r>
      <w:proofErr w:type="spellStart"/>
      <w:r w:rsidRPr="00A63228">
        <w:t>Öztarhan</w:t>
      </w:r>
      <w:proofErr w:type="spellEnd"/>
      <w:r w:rsidRPr="00A63228">
        <w:t xml:space="preserve">, E. y </w:t>
      </w:r>
      <w:proofErr w:type="spellStart"/>
      <w:r w:rsidRPr="00A63228">
        <w:t>Gedikbaşı</w:t>
      </w:r>
      <w:proofErr w:type="spellEnd"/>
      <w:r w:rsidRPr="00A63228">
        <w:t xml:space="preserve">, A. (2022). Síndrome de Jacobsen: reporte de un caso y características clínicas de un síndrome genético raro. Diario </w:t>
      </w:r>
      <w:r w:rsidR="00A63228" w:rsidRPr="00A63228">
        <w:t>Perinatal,</w:t>
      </w:r>
      <w:r w:rsidRPr="00A63228">
        <w:t xml:space="preserve"> 30 (3), 320-325.drome de Jacobsen. </w:t>
      </w:r>
      <w:proofErr w:type="spellStart"/>
      <w:r w:rsidRPr="00A63228">
        <w:t>Conficto</w:t>
      </w:r>
      <w:proofErr w:type="spellEnd"/>
      <w:r w:rsidRPr="00A63228">
        <w:t>, 14(1).</w:t>
      </w:r>
    </w:p>
    <w:p w14:paraId="106BC5D0" w14:textId="77777777" w:rsidR="00D92EEC" w:rsidRPr="006A2DC9" w:rsidRDefault="00D92EEC" w:rsidP="00D92EEC">
      <w:pPr>
        <w:pStyle w:val="Biblio"/>
        <w:rPr>
          <w:lang w:val="es-AR"/>
        </w:rPr>
      </w:pPr>
      <w:r>
        <w:rPr>
          <w:rFonts w:ascii="Calibri" w:eastAsia="Calibri" w:hAnsi="Calibri" w:cs="Calibri"/>
          <w:noProof/>
          <w:sz w:val="22"/>
          <w:lang w:val="en-US" w:eastAsia="en-US"/>
        </w:rPr>
        <mc:AlternateContent>
          <mc:Choice Requires="wpg">
            <w:drawing>
              <wp:inline distT="0" distB="0" distL="0" distR="0" wp14:anchorId="4738BB46" wp14:editId="667539E7">
                <wp:extent cx="1114425" cy="514350"/>
                <wp:effectExtent l="0" t="0" r="9525" b="0"/>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514350"/>
                          <a:chOff x="0" y="0"/>
                          <a:chExt cx="11701" cy="4312"/>
                        </a:xfrm>
                      </wpg:grpSpPr>
                      <wps:wsp>
                        <wps:cNvPr id="13" name="Shape 12170"/>
                        <wps:cNvSpPr>
                          <a:spLocks/>
                        </wps:cNvSpPr>
                        <wps:spPr bwMode="auto">
                          <a:xfrm>
                            <a:off x="8" y="4206"/>
                            <a:ext cx="11693" cy="106"/>
                          </a:xfrm>
                          <a:custGeom>
                            <a:avLst/>
                            <a:gdLst>
                              <a:gd name="T0" fmla="*/ 0 w 1169213"/>
                              <a:gd name="T1" fmla="*/ 0 h 10668"/>
                              <a:gd name="T2" fmla="*/ 0 w 1169213"/>
                              <a:gd name="T3" fmla="*/ 0 h 10668"/>
                              <a:gd name="T4" fmla="*/ 0 w 1169213"/>
                              <a:gd name="T5" fmla="*/ 0 h 10668"/>
                              <a:gd name="T6" fmla="*/ 0 w 1169213"/>
                              <a:gd name="T7" fmla="*/ 0 h 10668"/>
                              <a:gd name="T8" fmla="*/ 0 w 1169213"/>
                              <a:gd name="T9" fmla="*/ 0 h 10668"/>
                              <a:gd name="T10" fmla="*/ 0 60000 65536"/>
                              <a:gd name="T11" fmla="*/ 0 60000 65536"/>
                              <a:gd name="T12" fmla="*/ 0 60000 65536"/>
                              <a:gd name="T13" fmla="*/ 0 60000 65536"/>
                              <a:gd name="T14" fmla="*/ 0 60000 65536"/>
                              <a:gd name="T15" fmla="*/ 0 w 1169213"/>
                              <a:gd name="T16" fmla="*/ 0 h 10668"/>
                              <a:gd name="T17" fmla="*/ 1169213 w 1169213"/>
                              <a:gd name="T18" fmla="*/ 10668 h 10668"/>
                            </a:gdLst>
                            <a:ahLst/>
                            <a:cxnLst>
                              <a:cxn ang="T10">
                                <a:pos x="T0" y="T1"/>
                              </a:cxn>
                              <a:cxn ang="T11">
                                <a:pos x="T2" y="T3"/>
                              </a:cxn>
                              <a:cxn ang="T12">
                                <a:pos x="T4" y="T5"/>
                              </a:cxn>
                              <a:cxn ang="T13">
                                <a:pos x="T6" y="T7"/>
                              </a:cxn>
                              <a:cxn ang="T14">
                                <a:pos x="T8" y="T9"/>
                              </a:cxn>
                            </a:cxnLst>
                            <a:rect l="T15" t="T16" r="T17" b="T18"/>
                            <a:pathLst>
                              <a:path w="1169213" h="10668">
                                <a:moveTo>
                                  <a:pt x="0" y="0"/>
                                </a:moveTo>
                                <a:lnTo>
                                  <a:pt x="1169213" y="0"/>
                                </a:lnTo>
                                <a:lnTo>
                                  <a:pt x="116921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1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73" cy="40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ex="http://schemas.microsoft.com/office/word/2018/wordml/cex" xmlns:w16="http://schemas.microsoft.com/office/word/2018/wordml">
            <w:pict>
              <v:group w14:anchorId="6E48AACA" id="Group 11" o:spid="_x0000_s1026" style="width:87.75pt;height:40.5pt;mso-position-horizontal-relative:char;mso-position-vertical-relative:line" coordsize="1170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">
                <v:shape id="Shape 12170" o:spid="_x0000_s1027" style="position:absolute;left:8;top:4206;width:11693;height:106;visibility:visible;mso-wrap-style:square;v-text-anchor:top"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" path="m,l1169213,r,10668l,10668,,e" fillcolor="black" stroked="f" strokeweight="0">
                  <v:stroke miterlimit="83231f" joinstyle="miter"/>
                  <v:path arrowok="t" o:connecttype="custom" o:connectlocs="0,0;0,0;0,0;0,0;0,0" o:connectangles="0,0,0,0,0" textboxrect="0,0,1169213,106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 o:spid="_x0000_s1028" type="#_x0000_t75" style="position:absolute;width:11673;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">
                  <v:imagedata r:id="rId27" o:title=""/>
                </v:shape>
                <w10:anchorlock/>
              </v:group>
            </w:pict>
          </mc:Fallback>
        </mc:AlternateContent>
      </w:r>
    </w:p>
    <w:p w14:paraId="119078E2" w14:textId="22AF3668" w:rsidR="00EC6B22" w:rsidRPr="006A2DC9" w:rsidRDefault="00EC6B22" w:rsidP="00E63125">
      <w:pPr>
        <w:rPr>
          <w:lang w:val="es-AR"/>
        </w:rPr>
      </w:pPr>
    </w:p>
    <w:p w14:paraId="6E7A320B" w14:textId="77777777" w:rsidR="00EC6B22" w:rsidRPr="006A2DC9" w:rsidRDefault="00EC6B22" w:rsidP="00EC6B22">
      <w:pPr>
        <w:pStyle w:val="Ttulo1"/>
        <w:rPr>
          <w:lang w:val="es-AR"/>
        </w:rPr>
        <w:sectPr w:rsidR="00EC6B22" w:rsidRPr="006A2DC9" w:rsidSect="0055335D">
          <w:type w:val="continuous"/>
          <w:pgSz w:w="11906" w:h="16838"/>
          <w:pgMar w:top="1531" w:right="1701" w:bottom="1418" w:left="1701" w:header="709" w:footer="709" w:gutter="0"/>
          <w:pgNumType w:start="18"/>
          <w:cols w:num="2" w:space="720"/>
          <w:titlePg/>
        </w:sectPr>
      </w:pPr>
    </w:p>
    <w:p w14:paraId="18B9F247" w14:textId="6B289C41" w:rsidR="002615C8" w:rsidRDefault="002615C8" w:rsidP="006C35CD">
      <w:pPr>
        <w:pStyle w:val="LeyendaTabla"/>
        <w:jc w:val="both"/>
        <w:rPr>
          <w:lang w:val="es-AR"/>
        </w:rPr>
      </w:pPr>
    </w:p>
    <w:p w14:paraId="2A04FBA7" w14:textId="2FAAD741" w:rsidR="006C35CD" w:rsidRDefault="004F7EBA" w:rsidP="0099728D">
      <w:pPr>
        <w:pStyle w:val="Ttulo1"/>
        <w:rPr>
          <w:lang w:val="es-AR"/>
        </w:rPr>
      </w:pPr>
      <w:r>
        <w:rPr>
          <w:lang w:val="es-AR"/>
        </w:rPr>
        <w:t xml:space="preserve">Anexos: informes de las especialidades abarcadas en el </w:t>
      </w:r>
      <w:r w:rsidR="00760E36">
        <w:rPr>
          <w:lang w:val="es-AR"/>
        </w:rPr>
        <w:t>diagnóstico</w:t>
      </w:r>
      <w:r>
        <w:rPr>
          <w:lang w:val="es-AR"/>
        </w:rPr>
        <w:t xml:space="preserve"> y tratamiento del </w:t>
      </w:r>
      <w:r w:rsidR="00760E36">
        <w:rPr>
          <w:lang w:val="es-AR"/>
        </w:rPr>
        <w:t>SJ</w:t>
      </w:r>
      <w:r w:rsidR="00760E36" w:rsidRPr="00760E36">
        <w:rPr>
          <w:lang w:val="es-AR"/>
        </w:rPr>
        <w:t>.</w:t>
      </w:r>
      <w:r w:rsidR="006C35CD" w:rsidRPr="00760E36">
        <w:rPr>
          <w:lang w:val="es-AR"/>
        </w:rPr>
        <w:t xml:space="preserve"> </w:t>
      </w:r>
      <w:r w:rsidR="00760E36" w:rsidRPr="00760E36">
        <w:rPr>
          <w:lang w:val="es-AR"/>
        </w:rPr>
        <w:t>D</w:t>
      </w:r>
      <w:r w:rsidRPr="00760E36">
        <w:rPr>
          <w:lang w:val="es-AR"/>
        </w:rPr>
        <w:t>esde los 0 a los 10 años.</w:t>
      </w:r>
    </w:p>
    <w:p w14:paraId="4810A93C" w14:textId="1CF3961E" w:rsidR="0099728D" w:rsidRPr="0099728D" w:rsidRDefault="0099728D" w:rsidP="0099728D">
      <w:pPr>
        <w:rPr>
          <w:lang w:val="es-AR"/>
        </w:rPr>
      </w:pPr>
    </w:p>
    <w:p w14:paraId="2F6742DE" w14:textId="47D2AB94" w:rsidR="00760E36" w:rsidRDefault="00D50EEF" w:rsidP="004F7EBA">
      <w:pPr>
        <w:pStyle w:val="LeyendaTabla"/>
        <w:jc w:val="left"/>
        <w:rPr>
          <w:lang w:val="es-AR"/>
        </w:rPr>
      </w:pPr>
      <w:r>
        <w:rPr>
          <w:noProof/>
          <w:lang w:val="es-AR" w:eastAsia="es-AR"/>
        </w:rPr>
        <mc:AlternateContent>
          <mc:Choice Requires="wps">
            <w:drawing>
              <wp:anchor distT="0" distB="0" distL="114300" distR="114300" simplePos="0" relativeHeight="251786240" behindDoc="0" locked="0" layoutInCell="1" hidden="0" allowOverlap="1" wp14:anchorId="3DDF8A54" wp14:editId="575223B0">
                <wp:simplePos x="0" y="0"/>
                <wp:positionH relativeFrom="column">
                  <wp:posOffset>5581650</wp:posOffset>
                </wp:positionH>
                <wp:positionV relativeFrom="paragraph">
                  <wp:posOffset>3324225</wp:posOffset>
                </wp:positionV>
                <wp:extent cx="436880" cy="392430"/>
                <wp:effectExtent l="0" t="0" r="0" b="0"/>
                <wp:wrapNone/>
                <wp:docPr id="41" name="Rectángulo 41"/>
                <wp:cNvGraphicFramePr/>
                <a:graphic xmlns:a="http://schemas.openxmlformats.org/drawingml/2006/main">
                  <a:graphicData uri="http://schemas.microsoft.com/office/word/2010/wordprocessingShape">
                    <wps:wsp>
                      <wps:cNvSpPr/>
                      <wps:spPr>
                        <a:xfrm flipH="1">
                          <a:off x="0" y="0"/>
                          <a:ext cx="436880" cy="392430"/>
                        </a:xfrm>
                        <a:prstGeom prst="rect">
                          <a:avLst/>
                        </a:prstGeom>
                        <a:solidFill>
                          <a:srgbClr val="509D2F"/>
                        </a:solidFill>
                        <a:ln w="9525" cap="flat" cmpd="sng">
                          <a:solidFill>
                            <a:srgbClr val="000000"/>
                          </a:solidFill>
                          <a:prstDash val="solid"/>
                          <a:round/>
                          <a:headEnd type="none" w="sm" len="sm"/>
                          <a:tailEnd type="none" w="sm" len="sm"/>
                        </a:ln>
                      </wps:spPr>
                      <wps:txbx>
                        <w:txbxContent>
                          <w:p w14:paraId="77D8C5EB" w14:textId="04DBD501" w:rsidR="00D50EEF" w:rsidRPr="0068640E" w:rsidRDefault="00D50EEF" w:rsidP="00D50EEF">
                            <w:pPr>
                              <w:jc w:val="center"/>
                              <w:textDirection w:val="btLr"/>
                              <w:rPr>
                                <w:lang w:val="es-AR"/>
                              </w:rPr>
                            </w:pPr>
                            <w:r>
                              <w:rPr>
                                <w:b/>
                                <w:color w:val="FFFFFF"/>
                                <w:sz w:val="24"/>
                                <w:lang w:val="es-AR"/>
                              </w:rPr>
                              <w:t>6</w:t>
                            </w:r>
                            <w:r>
                              <w:rPr>
                                <w:b/>
                                <w:color w:val="FFFFFF"/>
                                <w:sz w:val="24"/>
                                <w:lang w:val="es-AR"/>
                              </w:rPr>
                              <w:t>8</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3DDF8A54" id="Rectángulo 41" o:spid="_x0000_s1034" style="position:absolute;margin-left:439.5pt;margin-top:261.75pt;width:34.4pt;height:30.9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" fillcolor="#509d2f">
                <v:stroke startarrowwidth="narrow" startarrowlength="short" endarrowwidth="narrow" endarrowlength="short" joinstyle="round"/>
                <v:textbox inset="2.53958mm,1.26875mm,2.53958mm,1.26875mm">
                  <w:txbxContent>
                    <w:p w14:paraId="77D8C5EB" w14:textId="04DBD501" w:rsidR="00D50EEF" w:rsidRPr="0068640E" w:rsidRDefault="00D50EEF" w:rsidP="00D50EEF">
                      <w:pPr>
                        <w:jc w:val="center"/>
                        <w:textDirection w:val="btLr"/>
                        <w:rPr>
                          <w:lang w:val="es-AR"/>
                        </w:rPr>
                      </w:pPr>
                      <w:r>
                        <w:rPr>
                          <w:b/>
                          <w:color w:val="FFFFFF"/>
                          <w:sz w:val="24"/>
                          <w:lang w:val="es-AR"/>
                        </w:rPr>
                        <w:t>6</w:t>
                      </w:r>
                      <w:r>
                        <w:rPr>
                          <w:b/>
                          <w:color w:val="FFFFFF"/>
                          <w:sz w:val="24"/>
                          <w:lang w:val="es-AR"/>
                        </w:rPr>
                        <w:t>8</w:t>
                      </w:r>
                    </w:p>
                  </w:txbxContent>
                </v:textbox>
              </v:rect>
            </w:pict>
          </mc:Fallback>
        </mc:AlternateContent>
      </w:r>
      <w:r w:rsidR="003B4424" w:rsidRPr="003B4424">
        <w:rPr>
          <w:noProof/>
          <w:lang w:val="es-AR"/>
        </w:rPr>
        <w:drawing>
          <wp:inline distT="0" distB="0" distL="0" distR="0" wp14:anchorId="0C3CC499" wp14:editId="104A7628">
            <wp:extent cx="1942667" cy="249745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61343" cy="2521464"/>
                    </a:xfrm>
                    <a:prstGeom prst="rect">
                      <a:avLst/>
                    </a:prstGeom>
                  </pic:spPr>
                </pic:pic>
              </a:graphicData>
            </a:graphic>
          </wp:inline>
        </w:drawing>
      </w:r>
      <w:r w:rsidR="00D50F96">
        <w:rPr>
          <w:lang w:val="es-AR"/>
        </w:rPr>
        <w:t xml:space="preserve">   </w:t>
      </w:r>
      <w:r w:rsidR="00D50F96" w:rsidRPr="00D50F96">
        <w:rPr>
          <w:noProof/>
          <w:lang w:val="es-AR"/>
        </w:rPr>
        <w:drawing>
          <wp:inline distT="0" distB="0" distL="0" distR="0" wp14:anchorId="32D1C499" wp14:editId="51B781DD">
            <wp:extent cx="1821180" cy="2552041"/>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0759" cy="2607503"/>
                    </a:xfrm>
                    <a:prstGeom prst="rect">
                      <a:avLst/>
                    </a:prstGeom>
                  </pic:spPr>
                </pic:pic>
              </a:graphicData>
            </a:graphic>
          </wp:inline>
        </w:drawing>
      </w:r>
    </w:p>
    <w:p w14:paraId="3EF44BF8" w14:textId="65EE69DE" w:rsidR="00D50F96" w:rsidRDefault="00D50F96" w:rsidP="004F7EBA">
      <w:pPr>
        <w:pStyle w:val="LeyendaTabla"/>
        <w:jc w:val="left"/>
        <w:rPr>
          <w:lang w:val="es-AR"/>
        </w:rPr>
      </w:pPr>
      <w:r w:rsidRPr="00D50F96">
        <w:rPr>
          <w:noProof/>
          <w:lang w:val="es-AR"/>
        </w:rPr>
        <w:lastRenderedPageBreak/>
        <w:drawing>
          <wp:inline distT="0" distB="0" distL="0" distR="0" wp14:anchorId="78EF69F4" wp14:editId="0CBBEBFD">
            <wp:extent cx="2019300" cy="26361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9693" cy="2649742"/>
                    </a:xfrm>
                    <a:prstGeom prst="rect">
                      <a:avLst/>
                    </a:prstGeom>
                  </pic:spPr>
                </pic:pic>
              </a:graphicData>
            </a:graphic>
          </wp:inline>
        </w:drawing>
      </w:r>
      <w:r>
        <w:rPr>
          <w:lang w:val="es-AR"/>
        </w:rPr>
        <w:t xml:space="preserve">   </w:t>
      </w:r>
      <w:r w:rsidRPr="00D50F96">
        <w:rPr>
          <w:noProof/>
          <w:lang w:val="es-AR"/>
        </w:rPr>
        <w:drawing>
          <wp:inline distT="0" distB="0" distL="0" distR="0" wp14:anchorId="55574E24" wp14:editId="57B794BE">
            <wp:extent cx="1914525" cy="25783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4086" cy="2645137"/>
                    </a:xfrm>
                    <a:prstGeom prst="rect">
                      <a:avLst/>
                    </a:prstGeom>
                  </pic:spPr>
                </pic:pic>
              </a:graphicData>
            </a:graphic>
          </wp:inline>
        </w:drawing>
      </w:r>
      <w:r w:rsidRPr="00D50F96">
        <w:rPr>
          <w:noProof/>
          <w:lang w:val="es-AR"/>
        </w:rPr>
        <w:drawing>
          <wp:inline distT="0" distB="0" distL="0" distR="0" wp14:anchorId="3B992D63" wp14:editId="1179D8A9">
            <wp:extent cx="2105025" cy="2533169"/>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5108" cy="2569370"/>
                    </a:xfrm>
                    <a:prstGeom prst="rect">
                      <a:avLst/>
                    </a:prstGeom>
                  </pic:spPr>
                </pic:pic>
              </a:graphicData>
            </a:graphic>
          </wp:inline>
        </w:drawing>
      </w:r>
      <w:r>
        <w:rPr>
          <w:lang w:val="es-AR"/>
        </w:rPr>
        <w:t xml:space="preserve">   </w:t>
      </w:r>
      <w:r w:rsidRPr="00D50F96">
        <w:rPr>
          <w:noProof/>
          <w:lang w:val="es-AR"/>
        </w:rPr>
        <w:drawing>
          <wp:inline distT="0" distB="0" distL="0" distR="0" wp14:anchorId="44F69920" wp14:editId="6540B2C2">
            <wp:extent cx="1962150" cy="24669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68172" cy="2474546"/>
                    </a:xfrm>
                    <a:prstGeom prst="rect">
                      <a:avLst/>
                    </a:prstGeom>
                  </pic:spPr>
                </pic:pic>
              </a:graphicData>
            </a:graphic>
          </wp:inline>
        </w:drawing>
      </w:r>
    </w:p>
    <w:p w14:paraId="0F6082A1" w14:textId="6BAFCB84" w:rsidR="00D50F96" w:rsidRDefault="00D50F96" w:rsidP="004F7EBA">
      <w:pPr>
        <w:pStyle w:val="LeyendaTabla"/>
        <w:jc w:val="left"/>
        <w:rPr>
          <w:lang w:val="es-AR"/>
        </w:rPr>
      </w:pPr>
      <w:r w:rsidRPr="00D50F96">
        <w:rPr>
          <w:noProof/>
          <w:lang w:val="es-AR"/>
        </w:rPr>
        <w:drawing>
          <wp:inline distT="0" distB="0" distL="0" distR="0" wp14:anchorId="1AE6304C" wp14:editId="64EE2ABA">
            <wp:extent cx="2105025" cy="267052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7666" cy="2711930"/>
                    </a:xfrm>
                    <a:prstGeom prst="rect">
                      <a:avLst/>
                    </a:prstGeom>
                  </pic:spPr>
                </pic:pic>
              </a:graphicData>
            </a:graphic>
          </wp:inline>
        </w:drawing>
      </w:r>
      <w:r w:rsidRPr="00D50F96">
        <w:rPr>
          <w:noProof/>
          <w:lang w:val="es-AR"/>
        </w:rPr>
        <w:drawing>
          <wp:inline distT="0" distB="0" distL="0" distR="0" wp14:anchorId="788744BE" wp14:editId="238EBAA1">
            <wp:extent cx="1961902" cy="261874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2289" cy="2672648"/>
                    </a:xfrm>
                    <a:prstGeom prst="rect">
                      <a:avLst/>
                    </a:prstGeom>
                  </pic:spPr>
                </pic:pic>
              </a:graphicData>
            </a:graphic>
          </wp:inline>
        </w:drawing>
      </w:r>
    </w:p>
    <w:p w14:paraId="2C84C4E6" w14:textId="069DD36E" w:rsidR="00D50F96" w:rsidRDefault="00D50F96" w:rsidP="004F7EBA">
      <w:pPr>
        <w:pStyle w:val="LeyendaTabla"/>
        <w:jc w:val="left"/>
        <w:rPr>
          <w:lang w:val="es-AR"/>
        </w:rPr>
      </w:pPr>
    </w:p>
    <w:p w14:paraId="4120CB49" w14:textId="521F7B8A" w:rsidR="00D50F96" w:rsidRDefault="00D50EEF" w:rsidP="004F7EBA">
      <w:pPr>
        <w:pStyle w:val="LeyendaTabla"/>
        <w:jc w:val="left"/>
        <w:rPr>
          <w:lang w:val="es-AR"/>
        </w:rPr>
      </w:pPr>
      <w:r>
        <w:rPr>
          <w:noProof/>
          <w:lang w:val="es-AR" w:eastAsia="es-AR"/>
        </w:rPr>
        <mc:AlternateContent>
          <mc:Choice Requires="wps">
            <w:drawing>
              <wp:anchor distT="0" distB="0" distL="114300" distR="114300" simplePos="0" relativeHeight="251788288" behindDoc="0" locked="0" layoutInCell="1" hidden="0" allowOverlap="1" wp14:anchorId="15B3BF8A" wp14:editId="498B5CAD">
                <wp:simplePos x="0" y="0"/>
                <wp:positionH relativeFrom="column">
                  <wp:posOffset>5562600</wp:posOffset>
                </wp:positionH>
                <wp:positionV relativeFrom="paragraph">
                  <wp:posOffset>694055</wp:posOffset>
                </wp:positionV>
                <wp:extent cx="436880" cy="392430"/>
                <wp:effectExtent l="0" t="0" r="0" b="0"/>
                <wp:wrapNone/>
                <wp:docPr id="43" name="Rectángulo 43"/>
                <wp:cNvGraphicFramePr/>
                <a:graphic xmlns:a="http://schemas.openxmlformats.org/drawingml/2006/main">
                  <a:graphicData uri="http://schemas.microsoft.com/office/word/2010/wordprocessingShape">
                    <wps:wsp>
                      <wps:cNvSpPr/>
                      <wps:spPr>
                        <a:xfrm flipH="1">
                          <a:off x="0" y="0"/>
                          <a:ext cx="436880" cy="392430"/>
                        </a:xfrm>
                        <a:prstGeom prst="rect">
                          <a:avLst/>
                        </a:prstGeom>
                        <a:solidFill>
                          <a:srgbClr val="509D2F"/>
                        </a:solidFill>
                        <a:ln w="9525" cap="flat" cmpd="sng">
                          <a:solidFill>
                            <a:srgbClr val="000000"/>
                          </a:solidFill>
                          <a:prstDash val="solid"/>
                          <a:round/>
                          <a:headEnd type="none" w="sm" len="sm"/>
                          <a:tailEnd type="none" w="sm" len="sm"/>
                        </a:ln>
                      </wps:spPr>
                      <wps:txbx>
                        <w:txbxContent>
                          <w:p w14:paraId="42DBDC0D" w14:textId="71941639" w:rsidR="00D50EEF" w:rsidRPr="0068640E" w:rsidRDefault="00D50EEF" w:rsidP="00D50EEF">
                            <w:pPr>
                              <w:jc w:val="center"/>
                              <w:textDirection w:val="btLr"/>
                              <w:rPr>
                                <w:lang w:val="es-AR"/>
                              </w:rPr>
                            </w:pPr>
                            <w:r>
                              <w:rPr>
                                <w:b/>
                                <w:color w:val="FFFFFF"/>
                                <w:sz w:val="24"/>
                                <w:lang w:val="es-AR"/>
                              </w:rPr>
                              <w:t>6</w:t>
                            </w:r>
                            <w:r>
                              <w:rPr>
                                <w:b/>
                                <w:color w:val="FFFFFF"/>
                                <w:sz w:val="24"/>
                                <w:lang w:val="es-AR"/>
                              </w:rPr>
                              <w:t>9</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15B3BF8A" id="Rectángulo 43" o:spid="_x0000_s1035" style="position:absolute;margin-left:438pt;margin-top:54.65pt;width:34.4pt;height:30.9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" fillcolor="#509d2f">
                <v:stroke startarrowwidth="narrow" startarrowlength="short" endarrowwidth="narrow" endarrowlength="short" joinstyle="round"/>
                <v:textbox inset="2.53958mm,1.26875mm,2.53958mm,1.26875mm">
                  <w:txbxContent>
                    <w:p w14:paraId="42DBDC0D" w14:textId="71941639" w:rsidR="00D50EEF" w:rsidRPr="0068640E" w:rsidRDefault="00D50EEF" w:rsidP="00D50EEF">
                      <w:pPr>
                        <w:jc w:val="center"/>
                        <w:textDirection w:val="btLr"/>
                        <w:rPr>
                          <w:lang w:val="es-AR"/>
                        </w:rPr>
                      </w:pPr>
                      <w:r>
                        <w:rPr>
                          <w:b/>
                          <w:color w:val="FFFFFF"/>
                          <w:sz w:val="24"/>
                          <w:lang w:val="es-AR"/>
                        </w:rPr>
                        <w:t>6</w:t>
                      </w:r>
                      <w:r>
                        <w:rPr>
                          <w:b/>
                          <w:color w:val="FFFFFF"/>
                          <w:sz w:val="24"/>
                          <w:lang w:val="es-AR"/>
                        </w:rPr>
                        <w:t>9</w:t>
                      </w:r>
                    </w:p>
                  </w:txbxContent>
                </v:textbox>
              </v:rect>
            </w:pict>
          </mc:Fallback>
        </mc:AlternateContent>
      </w:r>
    </w:p>
    <w:p w14:paraId="1C370086" w14:textId="51E6E74D" w:rsidR="00D92EEC" w:rsidRDefault="00D50F96" w:rsidP="006C35CD">
      <w:pPr>
        <w:pStyle w:val="LeyendaTabla"/>
        <w:jc w:val="both"/>
        <w:rPr>
          <w:lang w:val="es-AR"/>
        </w:rPr>
      </w:pPr>
      <w:r w:rsidRPr="00D50F96">
        <w:rPr>
          <w:noProof/>
          <w:lang w:val="es-AR"/>
        </w:rPr>
        <w:lastRenderedPageBreak/>
        <w:drawing>
          <wp:inline distT="0" distB="0" distL="0" distR="0" wp14:anchorId="48B401BD" wp14:editId="05D08628">
            <wp:extent cx="1876425" cy="1999615"/>
            <wp:effectExtent l="0" t="0" r="952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3727" cy="2028709"/>
                    </a:xfrm>
                    <a:prstGeom prst="rect">
                      <a:avLst/>
                    </a:prstGeom>
                  </pic:spPr>
                </pic:pic>
              </a:graphicData>
            </a:graphic>
          </wp:inline>
        </w:drawing>
      </w:r>
      <w:r>
        <w:rPr>
          <w:lang w:val="es-AR"/>
        </w:rPr>
        <w:t xml:space="preserve">   </w:t>
      </w:r>
      <w:r w:rsidRPr="00D50F96">
        <w:rPr>
          <w:noProof/>
          <w:lang w:val="es-AR"/>
        </w:rPr>
        <w:drawing>
          <wp:inline distT="0" distB="0" distL="0" distR="0" wp14:anchorId="32BB5BEE" wp14:editId="58C4927A">
            <wp:extent cx="1441450" cy="1999775"/>
            <wp:effectExtent l="0" t="0" r="635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78791" cy="2051580"/>
                    </a:xfrm>
                    <a:prstGeom prst="rect">
                      <a:avLst/>
                    </a:prstGeom>
                  </pic:spPr>
                </pic:pic>
              </a:graphicData>
            </a:graphic>
          </wp:inline>
        </w:drawing>
      </w:r>
    </w:p>
    <w:p w14:paraId="22444B38" w14:textId="676DE148" w:rsidR="00D50F96" w:rsidRDefault="00D50F96" w:rsidP="006C35CD">
      <w:pPr>
        <w:pStyle w:val="LeyendaTabla"/>
        <w:jc w:val="both"/>
        <w:rPr>
          <w:lang w:val="es-AR"/>
        </w:rPr>
      </w:pPr>
      <w:r w:rsidRPr="00D50F96">
        <w:rPr>
          <w:noProof/>
          <w:lang w:val="es-AR"/>
        </w:rPr>
        <w:drawing>
          <wp:inline distT="0" distB="0" distL="0" distR="0" wp14:anchorId="25B10F25" wp14:editId="224CACA1">
            <wp:extent cx="1809750" cy="2665592"/>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21182" cy="2682430"/>
                    </a:xfrm>
                    <a:prstGeom prst="rect">
                      <a:avLst/>
                    </a:prstGeom>
                  </pic:spPr>
                </pic:pic>
              </a:graphicData>
            </a:graphic>
          </wp:inline>
        </w:drawing>
      </w:r>
      <w:r w:rsidR="00024E96">
        <w:rPr>
          <w:noProof/>
        </w:rPr>
        <w:t xml:space="preserve">   </w:t>
      </w:r>
      <w:r w:rsidR="00024E96" w:rsidRPr="00024E96">
        <w:rPr>
          <w:noProof/>
        </w:rPr>
        <w:t xml:space="preserve"> </w:t>
      </w:r>
      <w:r w:rsidR="00024E96" w:rsidRPr="00024E96">
        <w:rPr>
          <w:noProof/>
          <w:lang w:val="es-AR"/>
        </w:rPr>
        <w:drawing>
          <wp:inline distT="0" distB="0" distL="0" distR="0" wp14:anchorId="362A4520" wp14:editId="0537ADB9">
            <wp:extent cx="2162827" cy="2638425"/>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6441" cy="2655033"/>
                    </a:xfrm>
                    <a:prstGeom prst="rect">
                      <a:avLst/>
                    </a:prstGeom>
                  </pic:spPr>
                </pic:pic>
              </a:graphicData>
            </a:graphic>
          </wp:inline>
        </w:drawing>
      </w:r>
    </w:p>
    <w:p w14:paraId="340228E0" w14:textId="77777777" w:rsidR="00D50F96" w:rsidRDefault="00D50F96" w:rsidP="006C35CD">
      <w:pPr>
        <w:pStyle w:val="LeyendaTabla"/>
        <w:jc w:val="both"/>
        <w:rPr>
          <w:lang w:val="es-AR"/>
        </w:rPr>
      </w:pPr>
    </w:p>
    <w:p w14:paraId="051BD9C4" w14:textId="498F4436" w:rsidR="006C35CD" w:rsidRDefault="00D92EEC" w:rsidP="006C35CD">
      <w:pPr>
        <w:pStyle w:val="LeyendaTabla"/>
        <w:jc w:val="both"/>
        <w:rPr>
          <w:lang w:val="es-AR"/>
        </w:rPr>
      </w:pPr>
      <w:r>
        <w:rPr>
          <w:rFonts w:ascii="Calibri" w:eastAsia="Calibri" w:hAnsi="Calibri" w:cs="Calibri"/>
          <w:noProof/>
          <w:sz w:val="22"/>
          <w:lang w:val="en-US" w:eastAsia="en-US"/>
        </w:rPr>
        <mc:AlternateContent>
          <mc:Choice Requires="wpg">
            <w:drawing>
              <wp:inline distT="0" distB="0" distL="0" distR="0" wp14:anchorId="1D309BB0" wp14:editId="4E02A444">
                <wp:extent cx="1114425" cy="514350"/>
                <wp:effectExtent l="0" t="0" r="9525" b="0"/>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514350"/>
                          <a:chOff x="0" y="0"/>
                          <a:chExt cx="11701" cy="4312"/>
                        </a:xfrm>
                      </wpg:grpSpPr>
                      <wps:wsp>
                        <wps:cNvPr id="17" name="Shape 12170"/>
                        <wps:cNvSpPr>
                          <a:spLocks/>
                        </wps:cNvSpPr>
                        <wps:spPr bwMode="auto">
                          <a:xfrm>
                            <a:off x="8" y="4206"/>
                            <a:ext cx="11693" cy="106"/>
                          </a:xfrm>
                          <a:custGeom>
                            <a:avLst/>
                            <a:gdLst>
                              <a:gd name="T0" fmla="*/ 0 w 1169213"/>
                              <a:gd name="T1" fmla="*/ 0 h 10668"/>
                              <a:gd name="T2" fmla="*/ 0 w 1169213"/>
                              <a:gd name="T3" fmla="*/ 0 h 10668"/>
                              <a:gd name="T4" fmla="*/ 0 w 1169213"/>
                              <a:gd name="T5" fmla="*/ 0 h 10668"/>
                              <a:gd name="T6" fmla="*/ 0 w 1169213"/>
                              <a:gd name="T7" fmla="*/ 0 h 10668"/>
                              <a:gd name="T8" fmla="*/ 0 w 1169213"/>
                              <a:gd name="T9" fmla="*/ 0 h 10668"/>
                              <a:gd name="T10" fmla="*/ 0 60000 65536"/>
                              <a:gd name="T11" fmla="*/ 0 60000 65536"/>
                              <a:gd name="T12" fmla="*/ 0 60000 65536"/>
                              <a:gd name="T13" fmla="*/ 0 60000 65536"/>
                              <a:gd name="T14" fmla="*/ 0 60000 65536"/>
                              <a:gd name="T15" fmla="*/ 0 w 1169213"/>
                              <a:gd name="T16" fmla="*/ 0 h 10668"/>
                              <a:gd name="T17" fmla="*/ 1169213 w 1169213"/>
                              <a:gd name="T18" fmla="*/ 10668 h 10668"/>
                            </a:gdLst>
                            <a:ahLst/>
                            <a:cxnLst>
                              <a:cxn ang="T10">
                                <a:pos x="T0" y="T1"/>
                              </a:cxn>
                              <a:cxn ang="T11">
                                <a:pos x="T2" y="T3"/>
                              </a:cxn>
                              <a:cxn ang="T12">
                                <a:pos x="T4" y="T5"/>
                              </a:cxn>
                              <a:cxn ang="T13">
                                <a:pos x="T6" y="T7"/>
                              </a:cxn>
                              <a:cxn ang="T14">
                                <a:pos x="T8" y="T9"/>
                              </a:cxn>
                            </a:cxnLst>
                            <a:rect l="T15" t="T16" r="T17" b="T18"/>
                            <a:pathLst>
                              <a:path w="1169213" h="10668">
                                <a:moveTo>
                                  <a:pt x="0" y="0"/>
                                </a:moveTo>
                                <a:lnTo>
                                  <a:pt x="1169213" y="0"/>
                                </a:lnTo>
                                <a:lnTo>
                                  <a:pt x="116921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1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73" cy="40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8D63CE" id="Group 11" o:spid="_x0000_s1026" style="width:87.75pt;height:40.5pt;mso-position-horizontal-relative:char;mso-position-vertical-relative:line" coordsize="1170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">
                <v:shape id="Shape 12170" o:spid="_x0000_s1027" style="position:absolute;left:8;top:4206;width:11693;height:106;visibility:visible;mso-wrap-style:square;v-text-anchor:top"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" path="m,l1169213,r,10668l,10668,,e" fillcolor="black" stroked="f" strokeweight="0">
                  <v:stroke miterlimit="83231f" joinstyle="miter"/>
                  <v:path arrowok="t" o:connecttype="custom" o:connectlocs="0,0;0,0;0,0;0,0;0,0" o:connectangles="0,0,0,0,0" textboxrect="0,0,1169213,106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 o:spid="_x0000_s1028" type="#_x0000_t75" style="position:absolute;width:11673;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">
                  <v:imagedata r:id="rId40" o:title=""/>
                </v:shape>
                <w10:anchorlock/>
              </v:group>
            </w:pict>
          </mc:Fallback>
        </mc:AlternateContent>
      </w:r>
    </w:p>
    <w:p w14:paraId="187DF9D0" w14:textId="183896EC" w:rsidR="006C35CD" w:rsidRDefault="00D50EEF" w:rsidP="00E35F7C">
      <w:pPr>
        <w:pStyle w:val="LeyendaTabla"/>
        <w:jc w:val="both"/>
        <w:rPr>
          <w:lang w:val="es-AR"/>
        </w:rPr>
      </w:pPr>
      <w:r>
        <w:rPr>
          <w:noProof/>
          <w:lang w:val="es-AR" w:eastAsia="es-AR"/>
        </w:rPr>
        <mc:AlternateContent>
          <mc:Choice Requires="wps">
            <w:drawing>
              <wp:anchor distT="0" distB="0" distL="114300" distR="114300" simplePos="0" relativeHeight="251790336" behindDoc="0" locked="0" layoutInCell="1" hidden="0" allowOverlap="1" wp14:anchorId="700C1874" wp14:editId="27BDA6EA">
                <wp:simplePos x="0" y="0"/>
                <wp:positionH relativeFrom="column">
                  <wp:posOffset>5629275</wp:posOffset>
                </wp:positionH>
                <wp:positionV relativeFrom="paragraph">
                  <wp:posOffset>3218815</wp:posOffset>
                </wp:positionV>
                <wp:extent cx="436880" cy="392430"/>
                <wp:effectExtent l="0" t="0" r="0" b="0"/>
                <wp:wrapNone/>
                <wp:docPr id="44" name="Rectángulo 44"/>
                <wp:cNvGraphicFramePr/>
                <a:graphic xmlns:a="http://schemas.openxmlformats.org/drawingml/2006/main">
                  <a:graphicData uri="http://schemas.microsoft.com/office/word/2010/wordprocessingShape">
                    <wps:wsp>
                      <wps:cNvSpPr/>
                      <wps:spPr>
                        <a:xfrm flipH="1">
                          <a:off x="0" y="0"/>
                          <a:ext cx="436880" cy="392430"/>
                        </a:xfrm>
                        <a:prstGeom prst="rect">
                          <a:avLst/>
                        </a:prstGeom>
                        <a:solidFill>
                          <a:srgbClr val="509D2F"/>
                        </a:solidFill>
                        <a:ln w="9525" cap="flat" cmpd="sng">
                          <a:solidFill>
                            <a:srgbClr val="000000"/>
                          </a:solidFill>
                          <a:prstDash val="solid"/>
                          <a:round/>
                          <a:headEnd type="none" w="sm" len="sm"/>
                          <a:tailEnd type="none" w="sm" len="sm"/>
                        </a:ln>
                      </wps:spPr>
                      <wps:txbx>
                        <w:txbxContent>
                          <w:p w14:paraId="375784E1" w14:textId="707934CE" w:rsidR="00D50EEF" w:rsidRPr="0068640E" w:rsidRDefault="00D50EEF" w:rsidP="00D50EEF">
                            <w:pPr>
                              <w:jc w:val="center"/>
                              <w:textDirection w:val="btLr"/>
                              <w:rPr>
                                <w:lang w:val="es-AR"/>
                              </w:rPr>
                            </w:pPr>
                            <w:r>
                              <w:rPr>
                                <w:b/>
                                <w:color w:val="FFFFFF"/>
                                <w:sz w:val="24"/>
                                <w:lang w:val="es-AR"/>
                              </w:rPr>
                              <w:t>70</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700C1874" id="Rectángulo 44" o:spid="_x0000_s1036" style="position:absolute;left:0;text-align:left;margin-left:443.25pt;margin-top:253.45pt;width:34.4pt;height:30.9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" fillcolor="#509d2f">
                <v:stroke startarrowwidth="narrow" startarrowlength="short" endarrowwidth="narrow" endarrowlength="short" joinstyle="round"/>
                <v:textbox inset="2.53958mm,1.26875mm,2.53958mm,1.26875mm">
                  <w:txbxContent>
                    <w:p w14:paraId="375784E1" w14:textId="707934CE" w:rsidR="00D50EEF" w:rsidRPr="0068640E" w:rsidRDefault="00D50EEF" w:rsidP="00D50EEF">
                      <w:pPr>
                        <w:jc w:val="center"/>
                        <w:textDirection w:val="btLr"/>
                        <w:rPr>
                          <w:lang w:val="es-AR"/>
                        </w:rPr>
                      </w:pPr>
                      <w:r>
                        <w:rPr>
                          <w:b/>
                          <w:color w:val="FFFFFF"/>
                          <w:sz w:val="24"/>
                          <w:lang w:val="es-AR"/>
                        </w:rPr>
                        <w:t>70</w:t>
                      </w:r>
                    </w:p>
                  </w:txbxContent>
                </v:textbox>
              </v:rect>
            </w:pict>
          </mc:Fallback>
        </mc:AlternateContent>
      </w:r>
    </w:p>
    <w:sectPr w:rsidR="006C35CD" w:rsidSect="008F1458">
      <w:type w:val="continuous"/>
      <w:pgSz w:w="11906" w:h="16838"/>
      <w:pgMar w:top="1531" w:right="1701" w:bottom="1418" w:left="1701" w:header="709" w:footer="709" w:gutter="0"/>
      <w:pgNumType w:start="1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9B157" w14:textId="77777777" w:rsidR="006930C8" w:rsidRDefault="006930C8">
      <w:r>
        <w:separator/>
      </w:r>
    </w:p>
  </w:endnote>
  <w:endnote w:type="continuationSeparator" w:id="0">
    <w:p w14:paraId="0BD04249" w14:textId="77777777" w:rsidR="006930C8" w:rsidRDefault="0069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7925F" w14:textId="77777777" w:rsidR="000424A7" w:rsidRDefault="000424A7" w:rsidP="000424A7">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2"/>
      <w:tblW w:w="7797" w:type="dxa"/>
      <w:tblInd w:w="0" w:type="dxa"/>
      <w:tblLayout w:type="fixed"/>
      <w:tblLook w:val="0400" w:firstRow="0" w:lastRow="0" w:firstColumn="0" w:lastColumn="0" w:noHBand="0" w:noVBand="1"/>
    </w:tblPr>
    <w:tblGrid>
      <w:gridCol w:w="7797"/>
    </w:tblGrid>
    <w:tr w:rsidR="000424A7" w:rsidRPr="00D67EBE" w14:paraId="1DF91C01" w14:textId="77777777" w:rsidTr="00054E9C">
      <w:tc>
        <w:tcPr>
          <w:tcW w:w="7797" w:type="dxa"/>
          <w:tcBorders>
            <w:top w:val="single" w:sz="4" w:space="0" w:color="000000"/>
          </w:tcBorders>
        </w:tcPr>
        <w:p w14:paraId="50B72AFD" w14:textId="7E662FB5" w:rsidR="000424A7" w:rsidRPr="0020545C" w:rsidRDefault="000424A7" w:rsidP="000424A7">
          <w:pPr>
            <w:pBdr>
              <w:top w:val="nil"/>
              <w:left w:val="nil"/>
              <w:bottom w:val="nil"/>
              <w:right w:val="nil"/>
              <w:between w:val="nil"/>
            </w:pBdr>
            <w:tabs>
              <w:tab w:val="center" w:pos="4419"/>
              <w:tab w:val="right" w:pos="8838"/>
            </w:tabs>
            <w:rPr>
              <w:rFonts w:ascii="Arial" w:eastAsia="Arial" w:hAnsi="Arial" w:cs="Arial"/>
              <w:color w:val="000000"/>
              <w:sz w:val="16"/>
              <w:szCs w:val="16"/>
              <w:lang w:val="es-AR"/>
            </w:rPr>
          </w:pPr>
          <w:r>
            <w:rPr>
              <w:rFonts w:ascii="Arial" w:eastAsia="Arial" w:hAnsi="Arial" w:cs="Arial"/>
              <w:color w:val="000000"/>
              <w:sz w:val="16"/>
              <w:szCs w:val="16"/>
            </w:rPr>
            <w:t xml:space="preserve">Revista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Investigación Aplicada a las Ciencias Biológicas. Universidad Católica de Córdoba. Jacinto Ríos 571 </w:t>
          </w:r>
          <w:proofErr w:type="spellStart"/>
          <w:r>
            <w:rPr>
              <w:rFonts w:ascii="Arial" w:eastAsia="Arial" w:hAnsi="Arial" w:cs="Arial"/>
              <w:color w:val="000000"/>
              <w:sz w:val="16"/>
              <w:szCs w:val="16"/>
            </w:rPr>
            <w:t>Bº</w:t>
          </w:r>
          <w:proofErr w:type="spellEnd"/>
          <w:r>
            <w:rPr>
              <w:rFonts w:ascii="Arial" w:eastAsia="Arial" w:hAnsi="Arial" w:cs="Arial"/>
              <w:color w:val="000000"/>
              <w:sz w:val="16"/>
              <w:szCs w:val="16"/>
            </w:rPr>
            <w:t xml:space="preserve"> Gral. Paz. X5004FXS. </w:t>
          </w:r>
          <w:r w:rsidRPr="0020545C">
            <w:rPr>
              <w:rFonts w:ascii="Arial" w:eastAsia="Arial" w:hAnsi="Arial" w:cs="Arial"/>
              <w:color w:val="000000"/>
              <w:sz w:val="16"/>
              <w:szCs w:val="16"/>
              <w:lang w:val="es-AR"/>
            </w:rPr>
            <w:t>Córdoba. Argentina. Tel.: (54) 351 4517299 / Correo: methodo@ucc.edu.ar / Web: methodo.ucc.edu.ar |</w:t>
          </w:r>
          <w:r w:rsidR="00D67EBE" w:rsidRPr="0020545C">
            <w:rPr>
              <w:rFonts w:ascii="Arial" w:eastAsia="Arial" w:hAnsi="Arial" w:cs="Arial"/>
              <w:color w:val="000000"/>
              <w:sz w:val="16"/>
              <w:szCs w:val="16"/>
              <w:lang w:val="es-AR"/>
            </w:rPr>
            <w:t>CASO CLÍNICO</w:t>
          </w:r>
          <w:r w:rsidRPr="0020545C">
            <w:rPr>
              <w:rFonts w:ascii="Arial" w:eastAsia="Arial" w:hAnsi="Arial" w:cs="Arial"/>
              <w:color w:val="000000"/>
              <w:sz w:val="16"/>
              <w:szCs w:val="16"/>
              <w:lang w:val="es-AR"/>
            </w:rPr>
            <w:t xml:space="preserve"> Rev. </w:t>
          </w:r>
          <w:proofErr w:type="spellStart"/>
          <w:r w:rsidRPr="0020545C">
            <w:rPr>
              <w:rFonts w:ascii="Arial" w:eastAsia="Arial" w:hAnsi="Arial" w:cs="Arial"/>
              <w:color w:val="000000"/>
              <w:sz w:val="16"/>
              <w:szCs w:val="16"/>
              <w:lang w:val="es-AR"/>
            </w:rPr>
            <w:t>Methodo</w:t>
          </w:r>
          <w:proofErr w:type="spellEnd"/>
          <w:r w:rsidRPr="0020545C">
            <w:rPr>
              <w:rFonts w:ascii="Arial" w:eastAsia="Arial" w:hAnsi="Arial" w:cs="Arial"/>
              <w:color w:val="000000"/>
              <w:sz w:val="16"/>
              <w:szCs w:val="16"/>
              <w:lang w:val="es-AR"/>
            </w:rPr>
            <w:t xml:space="preserve"> 202</w:t>
          </w:r>
          <w:r w:rsidR="00CC472F" w:rsidRPr="0020545C">
            <w:rPr>
              <w:rFonts w:ascii="Arial" w:eastAsia="Arial" w:hAnsi="Arial" w:cs="Arial"/>
              <w:color w:val="000000"/>
              <w:sz w:val="16"/>
              <w:szCs w:val="16"/>
              <w:lang w:val="es-AR"/>
            </w:rPr>
            <w:t>4</w:t>
          </w:r>
          <w:r w:rsidRPr="0020545C">
            <w:rPr>
              <w:rFonts w:ascii="Arial" w:eastAsia="Arial" w:hAnsi="Arial" w:cs="Arial"/>
              <w:color w:val="000000"/>
              <w:sz w:val="16"/>
              <w:szCs w:val="16"/>
              <w:lang w:val="es-AR"/>
            </w:rPr>
            <w:t>;</w:t>
          </w:r>
          <w:r w:rsidR="00CC472F" w:rsidRPr="0020545C">
            <w:rPr>
              <w:rFonts w:ascii="Arial" w:eastAsia="Arial" w:hAnsi="Arial" w:cs="Arial"/>
              <w:color w:val="000000"/>
              <w:sz w:val="16"/>
              <w:szCs w:val="16"/>
              <w:lang w:val="es-AR"/>
            </w:rPr>
            <w:t>9</w:t>
          </w:r>
          <w:r w:rsidRPr="0020545C">
            <w:rPr>
              <w:rFonts w:ascii="Arial" w:eastAsia="Arial" w:hAnsi="Arial" w:cs="Arial"/>
              <w:color w:val="000000"/>
              <w:sz w:val="16"/>
              <w:szCs w:val="16"/>
              <w:lang w:val="es-AR"/>
            </w:rPr>
            <w:t>(</w:t>
          </w:r>
          <w:r w:rsidR="005601C2" w:rsidRPr="0020545C">
            <w:rPr>
              <w:rFonts w:ascii="Arial" w:eastAsia="Arial" w:hAnsi="Arial" w:cs="Arial"/>
              <w:color w:val="000000"/>
              <w:sz w:val="16"/>
              <w:szCs w:val="16"/>
              <w:lang w:val="es-AR"/>
            </w:rPr>
            <w:t>4</w:t>
          </w:r>
          <w:r w:rsidRPr="0020545C">
            <w:rPr>
              <w:rFonts w:ascii="Arial" w:eastAsia="Arial" w:hAnsi="Arial" w:cs="Arial"/>
              <w:color w:val="000000"/>
              <w:sz w:val="16"/>
              <w:szCs w:val="16"/>
              <w:lang w:val="es-AR"/>
            </w:rPr>
            <w:t>):</w:t>
          </w:r>
          <w:r w:rsidR="00D50EEF">
            <w:rPr>
              <w:rFonts w:ascii="Arial" w:eastAsia="Arial" w:hAnsi="Arial" w:cs="Arial"/>
              <w:color w:val="000000"/>
              <w:sz w:val="16"/>
              <w:szCs w:val="16"/>
              <w:lang w:val="es-AR"/>
            </w:rPr>
            <w:t>61-70.</w:t>
          </w:r>
        </w:p>
      </w:tc>
    </w:tr>
  </w:tbl>
  <w:p w14:paraId="78B42202" w14:textId="77777777" w:rsidR="000424A7" w:rsidRPr="0020545C" w:rsidRDefault="000424A7" w:rsidP="000424A7">
    <w:pPr>
      <w:pBdr>
        <w:top w:val="nil"/>
        <w:left w:val="nil"/>
        <w:bottom w:val="nil"/>
        <w:right w:val="nil"/>
        <w:between w:val="nil"/>
      </w:pBdr>
      <w:tabs>
        <w:tab w:val="center" w:pos="4419"/>
        <w:tab w:val="right" w:pos="8838"/>
      </w:tabs>
      <w:rPr>
        <w:color w:val="000000"/>
        <w:lang w:val="es-AR"/>
      </w:rPr>
    </w:pPr>
  </w:p>
  <w:p w14:paraId="3189AA27" w14:textId="77777777" w:rsidR="00046C67" w:rsidRPr="0020545C" w:rsidRDefault="00046C67">
    <w:pPr>
      <w:widowControl w:val="0"/>
      <w:pBdr>
        <w:top w:val="nil"/>
        <w:left w:val="nil"/>
        <w:bottom w:val="nil"/>
        <w:right w:val="nil"/>
        <w:between w:val="nil"/>
      </w:pBdr>
      <w:spacing w:line="276" w:lineRule="auto"/>
      <w:jc w:val="left"/>
      <w:rPr>
        <w:color w:val="000000"/>
        <w:lang w:val="es-AR"/>
      </w:rPr>
    </w:pPr>
  </w:p>
  <w:p w14:paraId="095164BA" w14:textId="77777777" w:rsidR="00046C67" w:rsidRPr="0020545C" w:rsidRDefault="00046C67">
    <w:pPr>
      <w:pBdr>
        <w:top w:val="nil"/>
        <w:left w:val="nil"/>
        <w:bottom w:val="nil"/>
        <w:right w:val="nil"/>
        <w:between w:val="nil"/>
      </w:pBdr>
      <w:tabs>
        <w:tab w:val="center" w:pos="4419"/>
        <w:tab w:val="right" w:pos="8838"/>
      </w:tabs>
      <w:rPr>
        <w:color w:val="000000"/>
        <w:lang w:val="es-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48D67" w14:textId="77777777" w:rsidR="00046C67" w:rsidRDefault="00046C67">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2"/>
      <w:tblW w:w="7797" w:type="dxa"/>
      <w:tblInd w:w="0" w:type="dxa"/>
      <w:tblLayout w:type="fixed"/>
      <w:tblLook w:val="0400" w:firstRow="0" w:lastRow="0" w:firstColumn="0" w:lastColumn="0" w:noHBand="0" w:noVBand="1"/>
    </w:tblPr>
    <w:tblGrid>
      <w:gridCol w:w="7797"/>
    </w:tblGrid>
    <w:tr w:rsidR="00046C67" w:rsidRPr="00D67EBE" w14:paraId="2B02CCAE" w14:textId="77777777">
      <w:tc>
        <w:tcPr>
          <w:tcW w:w="7797" w:type="dxa"/>
          <w:tcBorders>
            <w:top w:val="single" w:sz="4" w:space="0" w:color="000000"/>
          </w:tcBorders>
        </w:tcPr>
        <w:p w14:paraId="0D41A926" w14:textId="3B0A44CF" w:rsidR="00046C67" w:rsidRPr="0020545C" w:rsidRDefault="00046C67">
          <w:pPr>
            <w:pBdr>
              <w:top w:val="nil"/>
              <w:left w:val="nil"/>
              <w:bottom w:val="nil"/>
              <w:right w:val="nil"/>
              <w:between w:val="nil"/>
            </w:pBdr>
            <w:tabs>
              <w:tab w:val="center" w:pos="4419"/>
              <w:tab w:val="right" w:pos="8838"/>
            </w:tabs>
            <w:rPr>
              <w:rFonts w:ascii="Arial" w:eastAsia="Arial" w:hAnsi="Arial" w:cs="Arial"/>
              <w:color w:val="000000"/>
              <w:sz w:val="16"/>
              <w:szCs w:val="16"/>
              <w:lang w:val="es-AR"/>
            </w:rPr>
          </w:pPr>
          <w:r>
            <w:rPr>
              <w:rFonts w:ascii="Arial" w:eastAsia="Arial" w:hAnsi="Arial" w:cs="Arial"/>
              <w:color w:val="000000"/>
              <w:sz w:val="16"/>
              <w:szCs w:val="16"/>
            </w:rPr>
            <w:t xml:space="preserve">Revista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Investigación Aplicada a las Ciencias Biológicas. Universidad Católica de Córdoba. Jacinto Ríos 571 </w:t>
          </w:r>
          <w:proofErr w:type="spellStart"/>
          <w:r>
            <w:rPr>
              <w:rFonts w:ascii="Arial" w:eastAsia="Arial" w:hAnsi="Arial" w:cs="Arial"/>
              <w:color w:val="000000"/>
              <w:sz w:val="16"/>
              <w:szCs w:val="16"/>
            </w:rPr>
            <w:t>Bº</w:t>
          </w:r>
          <w:proofErr w:type="spellEnd"/>
          <w:r>
            <w:rPr>
              <w:rFonts w:ascii="Arial" w:eastAsia="Arial" w:hAnsi="Arial" w:cs="Arial"/>
              <w:color w:val="000000"/>
              <w:sz w:val="16"/>
              <w:szCs w:val="16"/>
            </w:rPr>
            <w:t xml:space="preserve"> Gral. Paz. X5004FXS. </w:t>
          </w:r>
          <w:r w:rsidRPr="0020545C">
            <w:rPr>
              <w:rFonts w:ascii="Arial" w:eastAsia="Arial" w:hAnsi="Arial" w:cs="Arial"/>
              <w:color w:val="000000"/>
              <w:sz w:val="16"/>
              <w:szCs w:val="16"/>
              <w:lang w:val="es-AR"/>
            </w:rPr>
            <w:t>Córdoba. Argentina. Tel.: (54) 351 4517299 / Correo: methodo@ucc.edu.ar / Web: methodo.ucc.edu.ar |</w:t>
          </w:r>
          <w:r w:rsidR="00D67EBE" w:rsidRPr="0020545C">
            <w:rPr>
              <w:rFonts w:ascii="Arial" w:eastAsia="Arial" w:hAnsi="Arial" w:cs="Arial"/>
              <w:color w:val="000000"/>
              <w:sz w:val="16"/>
              <w:szCs w:val="16"/>
              <w:lang w:val="es-AR"/>
            </w:rPr>
            <w:t>CASO CLÍNICO</w:t>
          </w:r>
          <w:r w:rsidRPr="0020545C">
            <w:rPr>
              <w:rFonts w:ascii="Arial" w:eastAsia="Arial" w:hAnsi="Arial" w:cs="Arial"/>
              <w:color w:val="000000"/>
              <w:sz w:val="16"/>
              <w:szCs w:val="16"/>
              <w:lang w:val="es-AR"/>
            </w:rPr>
            <w:t xml:space="preserve"> Rev. </w:t>
          </w:r>
          <w:proofErr w:type="spellStart"/>
          <w:r w:rsidRPr="0020545C">
            <w:rPr>
              <w:rFonts w:ascii="Arial" w:eastAsia="Arial" w:hAnsi="Arial" w:cs="Arial"/>
              <w:color w:val="000000"/>
              <w:sz w:val="16"/>
              <w:szCs w:val="16"/>
              <w:lang w:val="es-AR"/>
            </w:rPr>
            <w:t>Method</w:t>
          </w:r>
          <w:r w:rsidR="008A49A1" w:rsidRPr="0020545C">
            <w:rPr>
              <w:rFonts w:ascii="Arial" w:eastAsia="Arial" w:hAnsi="Arial" w:cs="Arial"/>
              <w:color w:val="000000"/>
              <w:sz w:val="16"/>
              <w:szCs w:val="16"/>
              <w:lang w:val="es-AR"/>
            </w:rPr>
            <w:t>o</w:t>
          </w:r>
          <w:proofErr w:type="spellEnd"/>
          <w:r w:rsidR="008A49A1" w:rsidRPr="0020545C">
            <w:rPr>
              <w:rFonts w:ascii="Arial" w:eastAsia="Arial" w:hAnsi="Arial" w:cs="Arial"/>
              <w:color w:val="000000"/>
              <w:sz w:val="16"/>
              <w:szCs w:val="16"/>
              <w:lang w:val="es-AR"/>
            </w:rPr>
            <w:t xml:space="preserve"> 20</w:t>
          </w:r>
          <w:r w:rsidR="006F0A50" w:rsidRPr="0020545C">
            <w:rPr>
              <w:rFonts w:ascii="Arial" w:eastAsia="Arial" w:hAnsi="Arial" w:cs="Arial"/>
              <w:color w:val="000000"/>
              <w:sz w:val="16"/>
              <w:szCs w:val="16"/>
              <w:lang w:val="es-AR"/>
            </w:rPr>
            <w:t>2</w:t>
          </w:r>
          <w:r w:rsidR="00CC472F" w:rsidRPr="0020545C">
            <w:rPr>
              <w:rFonts w:ascii="Arial" w:eastAsia="Arial" w:hAnsi="Arial" w:cs="Arial"/>
              <w:color w:val="000000"/>
              <w:sz w:val="16"/>
              <w:szCs w:val="16"/>
              <w:lang w:val="es-AR"/>
            </w:rPr>
            <w:t>4</w:t>
          </w:r>
          <w:r w:rsidR="006F0A50" w:rsidRPr="0020545C">
            <w:rPr>
              <w:rFonts w:ascii="Arial" w:eastAsia="Arial" w:hAnsi="Arial" w:cs="Arial"/>
              <w:color w:val="000000"/>
              <w:sz w:val="16"/>
              <w:szCs w:val="16"/>
              <w:lang w:val="es-AR"/>
            </w:rPr>
            <w:t>;</w:t>
          </w:r>
          <w:r w:rsidR="00CC472F" w:rsidRPr="0020545C">
            <w:rPr>
              <w:rFonts w:ascii="Arial" w:eastAsia="Arial" w:hAnsi="Arial" w:cs="Arial"/>
              <w:color w:val="000000"/>
              <w:sz w:val="16"/>
              <w:szCs w:val="16"/>
              <w:lang w:val="es-AR"/>
            </w:rPr>
            <w:t>9</w:t>
          </w:r>
          <w:r w:rsidR="006F0A50" w:rsidRPr="0020545C">
            <w:rPr>
              <w:rFonts w:ascii="Arial" w:eastAsia="Arial" w:hAnsi="Arial" w:cs="Arial"/>
              <w:color w:val="000000"/>
              <w:sz w:val="16"/>
              <w:szCs w:val="16"/>
              <w:lang w:val="es-AR"/>
            </w:rPr>
            <w:t>(</w:t>
          </w:r>
          <w:r w:rsidR="00962D1F" w:rsidRPr="0020545C">
            <w:rPr>
              <w:rFonts w:ascii="Arial" w:eastAsia="Arial" w:hAnsi="Arial" w:cs="Arial"/>
              <w:color w:val="000000"/>
              <w:sz w:val="16"/>
              <w:szCs w:val="16"/>
              <w:lang w:val="es-AR"/>
            </w:rPr>
            <w:t>4</w:t>
          </w:r>
          <w:r w:rsidR="006F0A50" w:rsidRPr="0020545C">
            <w:rPr>
              <w:rFonts w:ascii="Arial" w:eastAsia="Arial" w:hAnsi="Arial" w:cs="Arial"/>
              <w:color w:val="000000"/>
              <w:sz w:val="16"/>
              <w:szCs w:val="16"/>
              <w:lang w:val="es-AR"/>
            </w:rPr>
            <w:t>):</w:t>
          </w:r>
          <w:r w:rsidR="008A0FD9">
            <w:rPr>
              <w:rFonts w:ascii="Arial" w:eastAsia="Arial" w:hAnsi="Arial" w:cs="Arial"/>
              <w:color w:val="000000"/>
              <w:sz w:val="16"/>
              <w:szCs w:val="16"/>
              <w:lang w:val="es-AR"/>
            </w:rPr>
            <w:t>61-70.</w:t>
          </w:r>
        </w:p>
      </w:tc>
    </w:tr>
  </w:tbl>
  <w:p w14:paraId="2572F9B1" w14:textId="77777777" w:rsidR="00046C67" w:rsidRPr="0020545C" w:rsidRDefault="00046C67">
    <w:pPr>
      <w:pBdr>
        <w:top w:val="nil"/>
        <w:left w:val="nil"/>
        <w:bottom w:val="nil"/>
        <w:right w:val="nil"/>
        <w:between w:val="nil"/>
      </w:pBdr>
      <w:tabs>
        <w:tab w:val="center" w:pos="4419"/>
        <w:tab w:val="right" w:pos="8838"/>
      </w:tabs>
      <w:rPr>
        <w:color w:val="000000"/>
        <w:lang w:val="es-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E4E44" w14:textId="77777777" w:rsidR="006930C8" w:rsidRDefault="006930C8">
      <w:r>
        <w:separator/>
      </w:r>
    </w:p>
  </w:footnote>
  <w:footnote w:type="continuationSeparator" w:id="0">
    <w:p w14:paraId="51460692" w14:textId="77777777" w:rsidR="006930C8" w:rsidRDefault="00693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E35B" w14:textId="031F2969" w:rsidR="00046C67" w:rsidRDefault="00046C67">
    <w:pPr>
      <w:pBdr>
        <w:top w:val="nil"/>
        <w:left w:val="nil"/>
        <w:bottom w:val="nil"/>
        <w:right w:val="nil"/>
        <w:between w:val="nil"/>
      </w:pBdr>
      <w:tabs>
        <w:tab w:val="center" w:pos="4419"/>
        <w:tab w:val="right" w:pos="8838"/>
      </w:tabs>
      <w:rPr>
        <w:rFonts w:ascii="Arial" w:eastAsia="Arial" w:hAnsi="Arial" w:cs="Arial"/>
        <w:i/>
        <w:color w:val="000000"/>
        <w:sz w:val="14"/>
        <w:szCs w:val="14"/>
      </w:rPr>
    </w:pPr>
    <w:r>
      <w:rPr>
        <w:rFonts w:ascii="Arial" w:eastAsia="Arial" w:hAnsi="Arial" w:cs="Arial"/>
        <w:color w:val="000000"/>
        <w:sz w:val="16"/>
        <w:szCs w:val="16"/>
      </w:rPr>
      <w:t xml:space="preserve">Durán González A, </w:t>
    </w:r>
    <w:proofErr w:type="spellStart"/>
    <w:r>
      <w:rPr>
        <w:rFonts w:ascii="Arial" w:eastAsia="Arial" w:hAnsi="Arial" w:cs="Arial"/>
        <w:color w:val="000000"/>
        <w:sz w:val="16"/>
        <w:szCs w:val="16"/>
      </w:rPr>
      <w:t>Saranz</w:t>
    </w:r>
    <w:proofErr w:type="spellEnd"/>
    <w:r>
      <w:rPr>
        <w:rFonts w:ascii="Arial" w:eastAsia="Arial" w:hAnsi="Arial" w:cs="Arial"/>
        <w:color w:val="000000"/>
        <w:sz w:val="16"/>
        <w:szCs w:val="16"/>
      </w:rPr>
      <w:t xml:space="preserve"> RJ, Lozano NA, Alegre G, Robredo P, Visconti P, Lozano A</w:t>
    </w:r>
    <w:r>
      <w:rPr>
        <w:rFonts w:ascii="Arial" w:eastAsia="Arial" w:hAnsi="Arial" w:cs="Arial"/>
        <w:color w:val="000000"/>
        <w:sz w:val="14"/>
        <w:szCs w:val="14"/>
      </w:rPr>
      <w:t xml:space="preserve">. </w:t>
    </w:r>
    <w:r>
      <w:rPr>
        <w:rFonts w:ascii="Arial" w:eastAsia="Arial" w:hAnsi="Arial" w:cs="Arial"/>
        <w:i/>
        <w:color w:val="000000"/>
        <w:sz w:val="14"/>
        <w:szCs w:val="14"/>
      </w:rPr>
      <w:t xml:space="preserve">Estado actual del uso de medicamentos biológicos en asma grave.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FBAC1" w14:textId="738D0E3C" w:rsidR="00046C67" w:rsidRDefault="00046C67">
    <w:pPr>
      <w:pBdr>
        <w:top w:val="nil"/>
        <w:left w:val="nil"/>
        <w:bottom w:val="nil"/>
        <w:right w:val="nil"/>
        <w:between w:val="nil"/>
      </w:pBdr>
      <w:tabs>
        <w:tab w:val="center" w:pos="4419"/>
        <w:tab w:val="right" w:pos="8838"/>
      </w:tabs>
      <w:jc w:val="center"/>
      <w:rPr>
        <w:color w:val="000000"/>
      </w:rPr>
    </w:pPr>
    <w:r>
      <w:rPr>
        <w:noProof/>
        <w:color w:val="000000"/>
        <w:lang w:val="en-US" w:eastAsia="en-US"/>
      </w:rPr>
      <w:drawing>
        <wp:inline distT="0" distB="0" distL="0" distR="0" wp14:anchorId="3267A328" wp14:editId="4CEB07CD">
          <wp:extent cx="4143427" cy="1136664"/>
          <wp:effectExtent l="0" t="0" r="0" b="0"/>
          <wp:docPr id="3" name="image1.jpg" descr="C:\Users\Docente\Downloads\Revista Methodo Logo 2019.JPG"/>
          <wp:cNvGraphicFramePr/>
          <a:graphic xmlns:a="http://schemas.openxmlformats.org/drawingml/2006/main">
            <a:graphicData uri="http://schemas.openxmlformats.org/drawingml/2006/picture">
              <pic:pic xmlns:pic="http://schemas.openxmlformats.org/drawingml/2006/picture">
                <pic:nvPicPr>
                  <pic:cNvPr id="0" name="image1.jpg" descr="C:\Users\Docente\Downloads\Revista Methodo Logo 2019.JPG"/>
                  <pic:cNvPicPr preferRelativeResize="0"/>
                </pic:nvPicPr>
                <pic:blipFill>
                  <a:blip r:embed="rId1"/>
                  <a:srcRect/>
                  <a:stretch>
                    <a:fillRect/>
                  </a:stretch>
                </pic:blipFill>
                <pic:spPr>
                  <a:xfrm>
                    <a:off x="0" y="0"/>
                    <a:ext cx="4143427" cy="1136664"/>
                  </a:xfrm>
                  <a:prstGeom prst="rect">
                    <a:avLst/>
                  </a:prstGeom>
                  <a:ln/>
                </pic:spPr>
              </pic:pic>
            </a:graphicData>
          </a:graphic>
        </wp:inline>
      </w:drawing>
    </w:r>
  </w:p>
  <w:p w14:paraId="3C3C2647" w14:textId="77777777" w:rsidR="00046C67" w:rsidRDefault="00046C67">
    <w:pPr>
      <w:pBdr>
        <w:top w:val="nil"/>
        <w:left w:val="nil"/>
        <w:bottom w:val="nil"/>
        <w:right w:val="nil"/>
        <w:between w:val="nil"/>
      </w:pBdr>
      <w:tabs>
        <w:tab w:val="center" w:pos="4419"/>
        <w:tab w:val="right" w:pos="8838"/>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757E" w14:textId="35CC6AAC" w:rsidR="00046C67" w:rsidRDefault="00046C67">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676AC" w14:textId="7E2529D0" w:rsidR="00046C67" w:rsidRPr="006A2DC9" w:rsidRDefault="006A2DC9" w:rsidP="006A2DC9">
    <w:pPr>
      <w:pStyle w:val="Encabezado"/>
      <w:rPr>
        <w:rFonts w:ascii="Arial" w:eastAsia="Arial" w:hAnsi="Arial" w:cs="Arial"/>
        <w:sz w:val="16"/>
        <w:szCs w:val="16"/>
      </w:rPr>
    </w:pPr>
    <w:proofErr w:type="spellStart"/>
    <w:r w:rsidRPr="006A2DC9">
      <w:rPr>
        <w:rFonts w:ascii="Arial" w:eastAsia="Arial" w:hAnsi="Arial" w:cs="Arial"/>
        <w:sz w:val="16"/>
        <w:szCs w:val="16"/>
      </w:rPr>
      <w:t>Brain</w:t>
    </w:r>
    <w:proofErr w:type="spellEnd"/>
    <w:r w:rsidRPr="006A2DC9">
      <w:rPr>
        <w:rFonts w:ascii="Arial" w:eastAsia="Arial" w:hAnsi="Arial" w:cs="Arial"/>
        <w:sz w:val="16"/>
        <w:szCs w:val="16"/>
      </w:rPr>
      <w:t xml:space="preserve"> Lascano L.</w:t>
    </w:r>
    <w:r>
      <w:rPr>
        <w:rFonts w:ascii="Arial" w:eastAsia="Arial" w:hAnsi="Arial" w:cs="Arial"/>
        <w:sz w:val="16"/>
        <w:szCs w:val="16"/>
      </w:rPr>
      <w:t xml:space="preserve">, </w:t>
    </w:r>
    <w:r w:rsidRPr="006A2DC9">
      <w:rPr>
        <w:rFonts w:ascii="Arial" w:eastAsia="Arial" w:hAnsi="Arial" w:cs="Arial"/>
        <w:sz w:val="16"/>
        <w:szCs w:val="16"/>
      </w:rPr>
      <w:t xml:space="preserve">Brain R., </w:t>
    </w:r>
    <w:proofErr w:type="spellStart"/>
    <w:r w:rsidRPr="006A2DC9">
      <w:rPr>
        <w:rFonts w:ascii="Arial" w:eastAsia="Arial" w:hAnsi="Arial" w:cs="Arial"/>
        <w:sz w:val="16"/>
        <w:szCs w:val="16"/>
      </w:rPr>
      <w:t>Sársfield</w:t>
    </w:r>
    <w:proofErr w:type="spellEnd"/>
    <w:r w:rsidRPr="006A2DC9">
      <w:rPr>
        <w:rFonts w:ascii="Arial" w:eastAsia="Arial" w:hAnsi="Arial" w:cs="Arial"/>
        <w:sz w:val="16"/>
        <w:szCs w:val="16"/>
      </w:rPr>
      <w:t xml:space="preserve"> M.</w:t>
    </w:r>
    <w:r>
      <w:rPr>
        <w:rFonts w:ascii="Arial" w:eastAsia="Arial" w:hAnsi="Arial" w:cs="Arial"/>
        <w:sz w:val="16"/>
        <w:szCs w:val="16"/>
      </w:rPr>
      <w:t xml:space="preserve"> </w:t>
    </w:r>
    <w:r w:rsidRPr="006A2DC9">
      <w:rPr>
        <w:rFonts w:ascii="Arial" w:eastAsia="Arial" w:hAnsi="Arial" w:cs="Arial"/>
        <w:i/>
        <w:sz w:val="16"/>
        <w:szCs w:val="16"/>
      </w:rPr>
      <w:t>Síndrome de Jacobsen: Abordaje y tratamiento Integrativo Interdisciplinario y longitudinal.  Reporte de un caso</w:t>
    </w:r>
  </w:p>
  <w:p w14:paraId="7D734E37" w14:textId="77777777" w:rsidR="006A2DC9" w:rsidRPr="0043411E" w:rsidRDefault="006A2DC9" w:rsidP="008A49A1">
    <w:pPr>
      <w:pStyle w:val="Encabezado"/>
      <w:rPr>
        <w:rFonts w:eastAsia="Arial"/>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753C" w14:textId="5D84415D" w:rsidR="00046C67" w:rsidRPr="00ED532A" w:rsidRDefault="00ED532A" w:rsidP="00ED532A">
    <w:pPr>
      <w:pStyle w:val="Encabezado"/>
      <w:rPr>
        <w:rFonts w:eastAsia="Arial"/>
        <w:i/>
      </w:rPr>
    </w:pPr>
    <w:proofErr w:type="spellStart"/>
    <w:r w:rsidRPr="00ED532A">
      <w:rPr>
        <w:rFonts w:ascii="Arial" w:eastAsia="Arial" w:hAnsi="Arial" w:cs="Arial"/>
        <w:sz w:val="16"/>
        <w:szCs w:val="16"/>
      </w:rPr>
      <w:t>Brain</w:t>
    </w:r>
    <w:proofErr w:type="spellEnd"/>
    <w:r w:rsidRPr="00ED532A">
      <w:rPr>
        <w:rFonts w:ascii="Arial" w:eastAsia="Arial" w:hAnsi="Arial" w:cs="Arial"/>
        <w:sz w:val="16"/>
        <w:szCs w:val="16"/>
      </w:rPr>
      <w:t xml:space="preserve"> Lascano L., Brain R., </w:t>
    </w:r>
    <w:proofErr w:type="spellStart"/>
    <w:r w:rsidRPr="00ED532A">
      <w:rPr>
        <w:rFonts w:ascii="Arial" w:eastAsia="Arial" w:hAnsi="Arial" w:cs="Arial"/>
        <w:sz w:val="16"/>
        <w:szCs w:val="16"/>
      </w:rPr>
      <w:t>Sársfield</w:t>
    </w:r>
    <w:proofErr w:type="spellEnd"/>
    <w:r w:rsidRPr="00ED532A">
      <w:rPr>
        <w:rFonts w:ascii="Arial" w:eastAsia="Arial" w:hAnsi="Arial" w:cs="Arial"/>
        <w:sz w:val="16"/>
        <w:szCs w:val="16"/>
      </w:rPr>
      <w:t xml:space="preserve"> M. </w:t>
    </w:r>
    <w:r w:rsidRPr="00ED532A">
      <w:rPr>
        <w:rFonts w:ascii="Arial" w:eastAsia="Arial" w:hAnsi="Arial" w:cs="Arial"/>
        <w:i/>
        <w:sz w:val="16"/>
        <w:szCs w:val="16"/>
      </w:rPr>
      <w:t>Síndrome de Jacobsen: Abordaje y tratamiento Integrativo Interdisciplinario y longitudinal.  Reporte de un caso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F20DD"/>
    <w:multiLevelType w:val="hybridMultilevel"/>
    <w:tmpl w:val="071C1928"/>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1FB34770"/>
    <w:multiLevelType w:val="multilevel"/>
    <w:tmpl w:val="90AEC8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D6349A"/>
    <w:multiLevelType w:val="hybridMultilevel"/>
    <w:tmpl w:val="8D70705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42947383"/>
    <w:multiLevelType w:val="multilevel"/>
    <w:tmpl w:val="882C75D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76E8778E"/>
    <w:multiLevelType w:val="hybridMultilevel"/>
    <w:tmpl w:val="831EA2F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54F"/>
    <w:rsid w:val="00021B3A"/>
    <w:rsid w:val="00024E96"/>
    <w:rsid w:val="00041AAB"/>
    <w:rsid w:val="000424A7"/>
    <w:rsid w:val="00046C67"/>
    <w:rsid w:val="00066291"/>
    <w:rsid w:val="0008279F"/>
    <w:rsid w:val="00085C83"/>
    <w:rsid w:val="0009037D"/>
    <w:rsid w:val="0009181E"/>
    <w:rsid w:val="000B3493"/>
    <w:rsid w:val="000D3CE0"/>
    <w:rsid w:val="000E08A1"/>
    <w:rsid w:val="000E3174"/>
    <w:rsid w:val="000E5063"/>
    <w:rsid w:val="000E5917"/>
    <w:rsid w:val="000E7BDD"/>
    <w:rsid w:val="00105F2A"/>
    <w:rsid w:val="001119A6"/>
    <w:rsid w:val="001212F2"/>
    <w:rsid w:val="00125D7F"/>
    <w:rsid w:val="00127F56"/>
    <w:rsid w:val="0014671D"/>
    <w:rsid w:val="00156724"/>
    <w:rsid w:val="00160A1C"/>
    <w:rsid w:val="00162E73"/>
    <w:rsid w:val="00165912"/>
    <w:rsid w:val="001770A7"/>
    <w:rsid w:val="00182E4B"/>
    <w:rsid w:val="00183EF9"/>
    <w:rsid w:val="001845BA"/>
    <w:rsid w:val="00190920"/>
    <w:rsid w:val="00191C2C"/>
    <w:rsid w:val="00192488"/>
    <w:rsid w:val="001929D3"/>
    <w:rsid w:val="00193B93"/>
    <w:rsid w:val="001A1CC3"/>
    <w:rsid w:val="001B7CF1"/>
    <w:rsid w:val="001C1808"/>
    <w:rsid w:val="001C7454"/>
    <w:rsid w:val="001D10A5"/>
    <w:rsid w:val="001E04CB"/>
    <w:rsid w:val="001E15C7"/>
    <w:rsid w:val="001E70CC"/>
    <w:rsid w:val="001E7B3A"/>
    <w:rsid w:val="001F4C8E"/>
    <w:rsid w:val="0020545C"/>
    <w:rsid w:val="00205FC5"/>
    <w:rsid w:val="00212696"/>
    <w:rsid w:val="00213F9D"/>
    <w:rsid w:val="00215976"/>
    <w:rsid w:val="00215B55"/>
    <w:rsid w:val="0021632C"/>
    <w:rsid w:val="0021685D"/>
    <w:rsid w:val="0021731A"/>
    <w:rsid w:val="00220582"/>
    <w:rsid w:val="00233CA4"/>
    <w:rsid w:val="00235963"/>
    <w:rsid w:val="00240C21"/>
    <w:rsid w:val="00245D6A"/>
    <w:rsid w:val="002531BE"/>
    <w:rsid w:val="002576AB"/>
    <w:rsid w:val="0025796F"/>
    <w:rsid w:val="002615C8"/>
    <w:rsid w:val="002664D3"/>
    <w:rsid w:val="00270ED2"/>
    <w:rsid w:val="00271B6E"/>
    <w:rsid w:val="00281A95"/>
    <w:rsid w:val="00282CAF"/>
    <w:rsid w:val="00286F17"/>
    <w:rsid w:val="00295A67"/>
    <w:rsid w:val="00297704"/>
    <w:rsid w:val="002A6296"/>
    <w:rsid w:val="002A62F0"/>
    <w:rsid w:val="002C3005"/>
    <w:rsid w:val="002D0F72"/>
    <w:rsid w:val="002D1690"/>
    <w:rsid w:val="002D2A97"/>
    <w:rsid w:val="002D5823"/>
    <w:rsid w:val="002D633C"/>
    <w:rsid w:val="002E22E0"/>
    <w:rsid w:val="002E261F"/>
    <w:rsid w:val="002F0A04"/>
    <w:rsid w:val="00301B2A"/>
    <w:rsid w:val="003129F1"/>
    <w:rsid w:val="0032032D"/>
    <w:rsid w:val="00327F31"/>
    <w:rsid w:val="00332AE7"/>
    <w:rsid w:val="00344F13"/>
    <w:rsid w:val="00346713"/>
    <w:rsid w:val="00351A86"/>
    <w:rsid w:val="0035289B"/>
    <w:rsid w:val="00352D81"/>
    <w:rsid w:val="00354875"/>
    <w:rsid w:val="003549B3"/>
    <w:rsid w:val="0036044D"/>
    <w:rsid w:val="003617B2"/>
    <w:rsid w:val="00363855"/>
    <w:rsid w:val="00363880"/>
    <w:rsid w:val="00367531"/>
    <w:rsid w:val="003808BE"/>
    <w:rsid w:val="00382923"/>
    <w:rsid w:val="00384510"/>
    <w:rsid w:val="003901B3"/>
    <w:rsid w:val="003967BB"/>
    <w:rsid w:val="003A3A8E"/>
    <w:rsid w:val="003B2EC2"/>
    <w:rsid w:val="003B4424"/>
    <w:rsid w:val="003B70A0"/>
    <w:rsid w:val="003C0478"/>
    <w:rsid w:val="003C1CC3"/>
    <w:rsid w:val="003D233E"/>
    <w:rsid w:val="003F5A64"/>
    <w:rsid w:val="003F780D"/>
    <w:rsid w:val="00412968"/>
    <w:rsid w:val="00414085"/>
    <w:rsid w:val="00421103"/>
    <w:rsid w:val="00423DBB"/>
    <w:rsid w:val="004258A1"/>
    <w:rsid w:val="00430024"/>
    <w:rsid w:val="0043411E"/>
    <w:rsid w:val="00442862"/>
    <w:rsid w:val="00444DEE"/>
    <w:rsid w:val="00446AFF"/>
    <w:rsid w:val="00456D01"/>
    <w:rsid w:val="004644FB"/>
    <w:rsid w:val="00471F61"/>
    <w:rsid w:val="00475814"/>
    <w:rsid w:val="00475A84"/>
    <w:rsid w:val="00493994"/>
    <w:rsid w:val="004B1CFF"/>
    <w:rsid w:val="004C50EA"/>
    <w:rsid w:val="004D04EA"/>
    <w:rsid w:val="004D175F"/>
    <w:rsid w:val="004F7EBA"/>
    <w:rsid w:val="0050653B"/>
    <w:rsid w:val="00510DD5"/>
    <w:rsid w:val="00517EEF"/>
    <w:rsid w:val="00527E28"/>
    <w:rsid w:val="00544E86"/>
    <w:rsid w:val="0055117F"/>
    <w:rsid w:val="0055335D"/>
    <w:rsid w:val="00557BBC"/>
    <w:rsid w:val="0056014F"/>
    <w:rsid w:val="005601C2"/>
    <w:rsid w:val="00572CE4"/>
    <w:rsid w:val="005738FE"/>
    <w:rsid w:val="005753CA"/>
    <w:rsid w:val="005907FB"/>
    <w:rsid w:val="0059465D"/>
    <w:rsid w:val="00596689"/>
    <w:rsid w:val="005A507E"/>
    <w:rsid w:val="005A6CF1"/>
    <w:rsid w:val="005B5C7F"/>
    <w:rsid w:val="005C3AD9"/>
    <w:rsid w:val="005C7C78"/>
    <w:rsid w:val="005D0484"/>
    <w:rsid w:val="005D127C"/>
    <w:rsid w:val="005D1BAC"/>
    <w:rsid w:val="005D60CD"/>
    <w:rsid w:val="005D7533"/>
    <w:rsid w:val="005D7721"/>
    <w:rsid w:val="005E0D79"/>
    <w:rsid w:val="005F0BD8"/>
    <w:rsid w:val="005F1087"/>
    <w:rsid w:val="005F197E"/>
    <w:rsid w:val="005F5DE3"/>
    <w:rsid w:val="006021C7"/>
    <w:rsid w:val="0060503D"/>
    <w:rsid w:val="00606DD8"/>
    <w:rsid w:val="006101AF"/>
    <w:rsid w:val="006106CD"/>
    <w:rsid w:val="00611384"/>
    <w:rsid w:val="00611B63"/>
    <w:rsid w:val="006135EF"/>
    <w:rsid w:val="006165BA"/>
    <w:rsid w:val="00625D60"/>
    <w:rsid w:val="00641ABE"/>
    <w:rsid w:val="00647E03"/>
    <w:rsid w:val="00651E58"/>
    <w:rsid w:val="006555BD"/>
    <w:rsid w:val="00664393"/>
    <w:rsid w:val="0067264B"/>
    <w:rsid w:val="00675EAE"/>
    <w:rsid w:val="006819DE"/>
    <w:rsid w:val="00683D02"/>
    <w:rsid w:val="006861B6"/>
    <w:rsid w:val="00691DF0"/>
    <w:rsid w:val="006930C8"/>
    <w:rsid w:val="0069652C"/>
    <w:rsid w:val="006A2DC9"/>
    <w:rsid w:val="006A5598"/>
    <w:rsid w:val="006A5B5B"/>
    <w:rsid w:val="006A6FA2"/>
    <w:rsid w:val="006C3556"/>
    <w:rsid w:val="006C35CD"/>
    <w:rsid w:val="006C5629"/>
    <w:rsid w:val="006C713C"/>
    <w:rsid w:val="006D2378"/>
    <w:rsid w:val="006D5A0B"/>
    <w:rsid w:val="006E16D9"/>
    <w:rsid w:val="006E247E"/>
    <w:rsid w:val="006F0A50"/>
    <w:rsid w:val="006F3792"/>
    <w:rsid w:val="006F3DFC"/>
    <w:rsid w:val="00701003"/>
    <w:rsid w:val="00702CB1"/>
    <w:rsid w:val="00711454"/>
    <w:rsid w:val="00712EC8"/>
    <w:rsid w:val="007365D5"/>
    <w:rsid w:val="0074043F"/>
    <w:rsid w:val="0074172A"/>
    <w:rsid w:val="007476EA"/>
    <w:rsid w:val="00752CD2"/>
    <w:rsid w:val="00760E36"/>
    <w:rsid w:val="00771BFC"/>
    <w:rsid w:val="00775B30"/>
    <w:rsid w:val="00777AC7"/>
    <w:rsid w:val="00787E42"/>
    <w:rsid w:val="00793388"/>
    <w:rsid w:val="007A0470"/>
    <w:rsid w:val="007B623B"/>
    <w:rsid w:val="007B7606"/>
    <w:rsid w:val="007C4E2E"/>
    <w:rsid w:val="007E0722"/>
    <w:rsid w:val="007F522F"/>
    <w:rsid w:val="00801997"/>
    <w:rsid w:val="00805CDC"/>
    <w:rsid w:val="0081497E"/>
    <w:rsid w:val="00836E0F"/>
    <w:rsid w:val="00837C9B"/>
    <w:rsid w:val="008546D1"/>
    <w:rsid w:val="0085702F"/>
    <w:rsid w:val="008571B6"/>
    <w:rsid w:val="008611A2"/>
    <w:rsid w:val="00863EBC"/>
    <w:rsid w:val="00870A84"/>
    <w:rsid w:val="00874E1E"/>
    <w:rsid w:val="00877D36"/>
    <w:rsid w:val="0088795C"/>
    <w:rsid w:val="0089032F"/>
    <w:rsid w:val="0089151E"/>
    <w:rsid w:val="00891F8E"/>
    <w:rsid w:val="008A0FD9"/>
    <w:rsid w:val="008A49A1"/>
    <w:rsid w:val="008B08A4"/>
    <w:rsid w:val="008B0B3B"/>
    <w:rsid w:val="008B30D9"/>
    <w:rsid w:val="008B427C"/>
    <w:rsid w:val="008B6142"/>
    <w:rsid w:val="008C0027"/>
    <w:rsid w:val="008C354F"/>
    <w:rsid w:val="008C55FB"/>
    <w:rsid w:val="008D19FB"/>
    <w:rsid w:val="008D5C20"/>
    <w:rsid w:val="008E2E86"/>
    <w:rsid w:val="008E3E85"/>
    <w:rsid w:val="008F1458"/>
    <w:rsid w:val="008F16D9"/>
    <w:rsid w:val="008F4E85"/>
    <w:rsid w:val="008F7A27"/>
    <w:rsid w:val="00900310"/>
    <w:rsid w:val="00903171"/>
    <w:rsid w:val="00913D66"/>
    <w:rsid w:val="00922522"/>
    <w:rsid w:val="0093188D"/>
    <w:rsid w:val="009349BD"/>
    <w:rsid w:val="0094287D"/>
    <w:rsid w:val="0094388B"/>
    <w:rsid w:val="00951480"/>
    <w:rsid w:val="00956B03"/>
    <w:rsid w:val="00957387"/>
    <w:rsid w:val="00962D1F"/>
    <w:rsid w:val="00967071"/>
    <w:rsid w:val="00974425"/>
    <w:rsid w:val="0097678C"/>
    <w:rsid w:val="00980429"/>
    <w:rsid w:val="00980993"/>
    <w:rsid w:val="009919E4"/>
    <w:rsid w:val="0099728D"/>
    <w:rsid w:val="009A365F"/>
    <w:rsid w:val="009B0FCD"/>
    <w:rsid w:val="009B69CC"/>
    <w:rsid w:val="009D2A40"/>
    <w:rsid w:val="009D4E3E"/>
    <w:rsid w:val="009D67FD"/>
    <w:rsid w:val="009E5ACC"/>
    <w:rsid w:val="009F6667"/>
    <w:rsid w:val="009F6872"/>
    <w:rsid w:val="00A02DB3"/>
    <w:rsid w:val="00A10E7F"/>
    <w:rsid w:val="00A11B95"/>
    <w:rsid w:val="00A17844"/>
    <w:rsid w:val="00A24C40"/>
    <w:rsid w:val="00A326BA"/>
    <w:rsid w:val="00A37B70"/>
    <w:rsid w:val="00A43B49"/>
    <w:rsid w:val="00A4782A"/>
    <w:rsid w:val="00A505E5"/>
    <w:rsid w:val="00A519A5"/>
    <w:rsid w:val="00A544C4"/>
    <w:rsid w:val="00A601C3"/>
    <w:rsid w:val="00A63228"/>
    <w:rsid w:val="00A63EE8"/>
    <w:rsid w:val="00A6790C"/>
    <w:rsid w:val="00A80D54"/>
    <w:rsid w:val="00A85686"/>
    <w:rsid w:val="00A85A10"/>
    <w:rsid w:val="00A92F43"/>
    <w:rsid w:val="00A93EF8"/>
    <w:rsid w:val="00A96C2F"/>
    <w:rsid w:val="00AA189E"/>
    <w:rsid w:val="00AA728B"/>
    <w:rsid w:val="00AB0212"/>
    <w:rsid w:val="00AB1E0C"/>
    <w:rsid w:val="00AB2895"/>
    <w:rsid w:val="00AC5296"/>
    <w:rsid w:val="00AE1C3A"/>
    <w:rsid w:val="00AF1AEF"/>
    <w:rsid w:val="00AF49CF"/>
    <w:rsid w:val="00B01369"/>
    <w:rsid w:val="00B0192B"/>
    <w:rsid w:val="00B02010"/>
    <w:rsid w:val="00B032AA"/>
    <w:rsid w:val="00B05563"/>
    <w:rsid w:val="00B06183"/>
    <w:rsid w:val="00B1345D"/>
    <w:rsid w:val="00B1611B"/>
    <w:rsid w:val="00B16262"/>
    <w:rsid w:val="00B239EB"/>
    <w:rsid w:val="00B334C4"/>
    <w:rsid w:val="00B339D1"/>
    <w:rsid w:val="00B363F1"/>
    <w:rsid w:val="00B470E4"/>
    <w:rsid w:val="00B51781"/>
    <w:rsid w:val="00B53B8F"/>
    <w:rsid w:val="00B72F38"/>
    <w:rsid w:val="00B830D5"/>
    <w:rsid w:val="00B95046"/>
    <w:rsid w:val="00BA1CC8"/>
    <w:rsid w:val="00BA3ADF"/>
    <w:rsid w:val="00BB2A7C"/>
    <w:rsid w:val="00BB65A3"/>
    <w:rsid w:val="00BC0A4F"/>
    <w:rsid w:val="00BC3267"/>
    <w:rsid w:val="00BC4F96"/>
    <w:rsid w:val="00BD01CC"/>
    <w:rsid w:val="00BD74A8"/>
    <w:rsid w:val="00BE6C4D"/>
    <w:rsid w:val="00BF0D29"/>
    <w:rsid w:val="00BF5D07"/>
    <w:rsid w:val="00C032F1"/>
    <w:rsid w:val="00C151E4"/>
    <w:rsid w:val="00C17A5D"/>
    <w:rsid w:val="00C17BFF"/>
    <w:rsid w:val="00C21DC3"/>
    <w:rsid w:val="00C271D1"/>
    <w:rsid w:val="00C30967"/>
    <w:rsid w:val="00C37778"/>
    <w:rsid w:val="00C54A6C"/>
    <w:rsid w:val="00C559CE"/>
    <w:rsid w:val="00C56AA8"/>
    <w:rsid w:val="00C57092"/>
    <w:rsid w:val="00C60675"/>
    <w:rsid w:val="00C66745"/>
    <w:rsid w:val="00C67017"/>
    <w:rsid w:val="00C8509B"/>
    <w:rsid w:val="00C871D1"/>
    <w:rsid w:val="00C910E3"/>
    <w:rsid w:val="00C91FD6"/>
    <w:rsid w:val="00C94D77"/>
    <w:rsid w:val="00C9539D"/>
    <w:rsid w:val="00C95DFC"/>
    <w:rsid w:val="00C96931"/>
    <w:rsid w:val="00CA791F"/>
    <w:rsid w:val="00CB13E6"/>
    <w:rsid w:val="00CC1F71"/>
    <w:rsid w:val="00CC43E9"/>
    <w:rsid w:val="00CC472F"/>
    <w:rsid w:val="00CE0088"/>
    <w:rsid w:val="00CE4CBE"/>
    <w:rsid w:val="00CF00EE"/>
    <w:rsid w:val="00CF0BA4"/>
    <w:rsid w:val="00D00CA4"/>
    <w:rsid w:val="00D03178"/>
    <w:rsid w:val="00D10FFB"/>
    <w:rsid w:val="00D140BF"/>
    <w:rsid w:val="00D24B43"/>
    <w:rsid w:val="00D24D2F"/>
    <w:rsid w:val="00D32158"/>
    <w:rsid w:val="00D45012"/>
    <w:rsid w:val="00D459BE"/>
    <w:rsid w:val="00D460C7"/>
    <w:rsid w:val="00D50EEF"/>
    <w:rsid w:val="00D50F96"/>
    <w:rsid w:val="00D56D3C"/>
    <w:rsid w:val="00D56EAA"/>
    <w:rsid w:val="00D57F02"/>
    <w:rsid w:val="00D67EBE"/>
    <w:rsid w:val="00D71AE3"/>
    <w:rsid w:val="00D8727E"/>
    <w:rsid w:val="00D91EFC"/>
    <w:rsid w:val="00D92EEC"/>
    <w:rsid w:val="00D968D3"/>
    <w:rsid w:val="00D96D68"/>
    <w:rsid w:val="00DA19CD"/>
    <w:rsid w:val="00DA21D4"/>
    <w:rsid w:val="00DB07AA"/>
    <w:rsid w:val="00DB53EC"/>
    <w:rsid w:val="00DD4382"/>
    <w:rsid w:val="00DD77BC"/>
    <w:rsid w:val="00DF7912"/>
    <w:rsid w:val="00DF7B09"/>
    <w:rsid w:val="00E157EF"/>
    <w:rsid w:val="00E35F7C"/>
    <w:rsid w:val="00E43C49"/>
    <w:rsid w:val="00E45E24"/>
    <w:rsid w:val="00E47C14"/>
    <w:rsid w:val="00E63125"/>
    <w:rsid w:val="00E72121"/>
    <w:rsid w:val="00E76DE9"/>
    <w:rsid w:val="00E90115"/>
    <w:rsid w:val="00E90231"/>
    <w:rsid w:val="00E90C86"/>
    <w:rsid w:val="00E91ABF"/>
    <w:rsid w:val="00E95E35"/>
    <w:rsid w:val="00EA0706"/>
    <w:rsid w:val="00EB0F49"/>
    <w:rsid w:val="00EB45AC"/>
    <w:rsid w:val="00EC2E5A"/>
    <w:rsid w:val="00EC405F"/>
    <w:rsid w:val="00EC6B22"/>
    <w:rsid w:val="00EC7F39"/>
    <w:rsid w:val="00ED2525"/>
    <w:rsid w:val="00ED5199"/>
    <w:rsid w:val="00ED532A"/>
    <w:rsid w:val="00F15E99"/>
    <w:rsid w:val="00F2240C"/>
    <w:rsid w:val="00F27085"/>
    <w:rsid w:val="00F430BF"/>
    <w:rsid w:val="00F43759"/>
    <w:rsid w:val="00F467F1"/>
    <w:rsid w:val="00F539DA"/>
    <w:rsid w:val="00F53B35"/>
    <w:rsid w:val="00F5662F"/>
    <w:rsid w:val="00F56809"/>
    <w:rsid w:val="00F60AAD"/>
    <w:rsid w:val="00F60BA6"/>
    <w:rsid w:val="00F70118"/>
    <w:rsid w:val="00F7189F"/>
    <w:rsid w:val="00F71A1F"/>
    <w:rsid w:val="00F76576"/>
    <w:rsid w:val="00F7761D"/>
    <w:rsid w:val="00F83083"/>
    <w:rsid w:val="00F84538"/>
    <w:rsid w:val="00F866BD"/>
    <w:rsid w:val="00FA52C8"/>
    <w:rsid w:val="00FB0E2A"/>
    <w:rsid w:val="00FC7EB4"/>
    <w:rsid w:val="00FD0BD7"/>
    <w:rsid w:val="00FE7EA7"/>
    <w:rsid w:val="00FF020C"/>
    <w:rsid w:val="00FF0C18"/>
    <w:rsid w:val="00FF3C6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C5EA2"/>
  <w15:docId w15:val="{96D74463-BD32-44D3-86CB-94C5AE4D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AR"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rtículo"/>
    <w:qFormat/>
    <w:rsid w:val="002D2A97"/>
    <w:rPr>
      <w:szCs w:val="24"/>
      <w:lang w:eastAsia="es-ES"/>
    </w:rPr>
  </w:style>
  <w:style w:type="paragraph" w:styleId="Ttulo1">
    <w:name w:val="heading 1"/>
    <w:aliases w:val="Sección"/>
    <w:basedOn w:val="Normal"/>
    <w:next w:val="Normal"/>
    <w:link w:val="Ttulo1Car"/>
    <w:qFormat/>
    <w:rsid w:val="00AB4BD6"/>
    <w:pPr>
      <w:keepNext/>
      <w:spacing w:before="340" w:after="170"/>
      <w:jc w:val="left"/>
      <w:outlineLvl w:val="0"/>
    </w:pPr>
    <w:rPr>
      <w:rFonts w:ascii="Arial" w:hAnsi="Arial"/>
      <w:b/>
      <w:bCs/>
      <w:kern w:val="32"/>
      <w:sz w:val="24"/>
      <w:szCs w:val="32"/>
    </w:rPr>
  </w:style>
  <w:style w:type="paragraph" w:styleId="Ttulo2">
    <w:name w:val="heading 2"/>
    <w:basedOn w:val="Normal"/>
    <w:next w:val="Normal"/>
    <w:rsid w:val="00B339D1"/>
    <w:pPr>
      <w:keepNext/>
      <w:keepLines/>
      <w:spacing w:before="360" w:after="80"/>
      <w:outlineLvl w:val="1"/>
    </w:pPr>
    <w:rPr>
      <w:b/>
      <w:sz w:val="36"/>
      <w:szCs w:val="36"/>
    </w:rPr>
  </w:style>
  <w:style w:type="paragraph" w:styleId="Ttulo3">
    <w:name w:val="heading 3"/>
    <w:basedOn w:val="Normal"/>
    <w:next w:val="Normal"/>
    <w:rsid w:val="00B339D1"/>
    <w:pPr>
      <w:keepNext/>
      <w:keepLines/>
      <w:spacing w:before="280" w:after="80"/>
      <w:outlineLvl w:val="2"/>
    </w:pPr>
    <w:rPr>
      <w:b/>
      <w:sz w:val="28"/>
      <w:szCs w:val="28"/>
    </w:rPr>
  </w:style>
  <w:style w:type="paragraph" w:styleId="Ttulo4">
    <w:name w:val="heading 4"/>
    <w:basedOn w:val="Normal"/>
    <w:next w:val="Normal"/>
    <w:rsid w:val="00B339D1"/>
    <w:pPr>
      <w:keepNext/>
      <w:keepLines/>
      <w:spacing w:before="240" w:after="40"/>
      <w:outlineLvl w:val="3"/>
    </w:pPr>
    <w:rPr>
      <w:b/>
      <w:sz w:val="24"/>
    </w:rPr>
  </w:style>
  <w:style w:type="paragraph" w:styleId="Ttulo5">
    <w:name w:val="heading 5"/>
    <w:basedOn w:val="Normal"/>
    <w:next w:val="Normal"/>
    <w:rsid w:val="00B339D1"/>
    <w:pPr>
      <w:keepNext/>
      <w:keepLines/>
      <w:spacing w:before="220" w:after="40"/>
      <w:outlineLvl w:val="4"/>
    </w:pPr>
    <w:rPr>
      <w:b/>
      <w:sz w:val="22"/>
      <w:szCs w:val="22"/>
    </w:rPr>
  </w:style>
  <w:style w:type="paragraph" w:styleId="Ttulo6">
    <w:name w:val="heading 6"/>
    <w:basedOn w:val="Normal"/>
    <w:next w:val="Normal"/>
    <w:rsid w:val="00B339D1"/>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339D1"/>
    <w:tblPr>
      <w:tblCellMar>
        <w:top w:w="0" w:type="dxa"/>
        <w:left w:w="0" w:type="dxa"/>
        <w:bottom w:w="0" w:type="dxa"/>
        <w:right w:w="0" w:type="dxa"/>
      </w:tblCellMar>
    </w:tblPr>
  </w:style>
  <w:style w:type="paragraph" w:styleId="Ttulo">
    <w:name w:val="Title"/>
    <w:basedOn w:val="Normal"/>
    <w:next w:val="Normal"/>
    <w:link w:val="TtuloCar"/>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table" w:customStyle="1" w:styleId="TableNormal2">
    <w:name w:val="Table Normal2"/>
    <w:rsid w:val="00B339D1"/>
    <w:tblPr>
      <w:tblCellMar>
        <w:top w:w="0" w:type="dxa"/>
        <w:left w:w="0" w:type="dxa"/>
        <w:bottom w:w="0" w:type="dxa"/>
        <w:right w:w="0" w:type="dxa"/>
      </w:tblCellMar>
    </w:tblPr>
  </w:style>
  <w:style w:type="table" w:customStyle="1" w:styleId="TableNormal1">
    <w:name w:val="Table Normal1"/>
    <w:rsid w:val="00B339D1"/>
    <w:tblPr>
      <w:tblCellMar>
        <w:top w:w="0" w:type="dxa"/>
        <w:left w:w="0" w:type="dxa"/>
        <w:bottom w:w="0" w:type="dxa"/>
        <w:right w:w="0" w:type="dxa"/>
      </w:tblCellMar>
    </w:tblPr>
  </w:style>
  <w:style w:type="table" w:styleId="Tablaconcuadrcula">
    <w:name w:val="Table Grid"/>
    <w:basedOn w:val="Tablanormal"/>
    <w:uiPriority w:val="39"/>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uiPriority w:val="9"/>
    <w:rsid w:val="00AB4BD6"/>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rsid w:val="00D77054"/>
    <w:rPr>
      <w:rFonts w:ascii="Tahoma" w:hAnsi="Tahoma" w:cs="Tahoma"/>
      <w:sz w:val="16"/>
      <w:szCs w:val="16"/>
    </w:rPr>
  </w:style>
  <w:style w:type="character" w:customStyle="1" w:styleId="TextodegloboCar">
    <w:name w:val="Texto de globo Car"/>
    <w:link w:val="Textodeglobo"/>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AB4BD6"/>
    <w:pPr>
      <w:spacing w:before="240" w:after="240"/>
      <w:jc w:val="left"/>
    </w:pPr>
    <w:rPr>
      <w:rFonts w:ascii="Arial" w:hAnsi="Arial" w:cs="Arial"/>
      <w:b/>
      <w:sz w:val="28"/>
      <w:szCs w:val="28"/>
    </w:rPr>
  </w:style>
  <w:style w:type="paragraph" w:customStyle="1" w:styleId="Autores">
    <w:name w:val="Autores"/>
    <w:basedOn w:val="Normal"/>
    <w:link w:val="AutoresCar"/>
    <w:qFormat/>
    <w:rsid w:val="00AB4BD6"/>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AB4BD6"/>
    <w:rPr>
      <w:rFonts w:ascii="Arial" w:hAnsi="Arial" w:cs="Arial"/>
      <w:b/>
      <w:sz w:val="28"/>
      <w:szCs w:val="28"/>
      <w:lang w:val="es-ES" w:eastAsia="es-ES"/>
    </w:rPr>
  </w:style>
  <w:style w:type="paragraph" w:customStyle="1" w:styleId="LeyendaTabla">
    <w:name w:val="Leyenda Tabla"/>
    <w:basedOn w:val="Normal"/>
    <w:link w:val="LeyendaTablaCar"/>
    <w:qFormat/>
    <w:rsid w:val="00AB4BD6"/>
    <w:pPr>
      <w:jc w:val="center"/>
    </w:pPr>
    <w:rPr>
      <w:sz w:val="18"/>
    </w:rPr>
  </w:style>
  <w:style w:type="character" w:customStyle="1" w:styleId="AutoresCar">
    <w:name w:val="Autores Car"/>
    <w:basedOn w:val="Fuentedeprrafopredeter"/>
    <w:link w:val="Autores"/>
    <w:rsid w:val="00AB4BD6"/>
    <w:rPr>
      <w:color w:val="333333"/>
      <w:lang w:eastAsia="es-ES"/>
    </w:rPr>
  </w:style>
  <w:style w:type="paragraph" w:customStyle="1" w:styleId="Subseccin">
    <w:name w:val="Subsección"/>
    <w:basedOn w:val="Normal"/>
    <w:link w:val="SubseccinCar"/>
    <w:qFormat/>
    <w:rsid w:val="00AB4BD6"/>
    <w:pPr>
      <w:spacing w:before="340" w:after="170"/>
      <w:jc w:val="left"/>
    </w:pPr>
    <w:rPr>
      <w:rFonts w:ascii="Arial" w:hAnsi="Arial" w:cs="Arial"/>
      <w:b/>
    </w:rPr>
  </w:style>
  <w:style w:type="character" w:customStyle="1" w:styleId="LeyendaTablaCar">
    <w:name w:val="Leyenda Tabla Car"/>
    <w:basedOn w:val="Fuentedeprrafopredeter"/>
    <w:link w:val="LeyendaTabla"/>
    <w:rsid w:val="00AB4BD6"/>
    <w:rPr>
      <w:sz w:val="18"/>
      <w:szCs w:val="24"/>
      <w:lang w:val="es-ES" w:eastAsia="es-ES"/>
    </w:rPr>
  </w:style>
  <w:style w:type="paragraph" w:customStyle="1" w:styleId="Resumen">
    <w:name w:val="Resumen"/>
    <w:basedOn w:val="Ttulo1"/>
    <w:link w:val="ResumenCar"/>
    <w:qFormat/>
    <w:rsid w:val="00AB4BD6"/>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AB4BD6"/>
    <w:rPr>
      <w:rFonts w:ascii="Arial" w:hAnsi="Arial" w:cs="Arial"/>
      <w:b/>
      <w:szCs w:val="24"/>
      <w:lang w:val="es-ES" w:eastAsia="es-ES"/>
    </w:rPr>
  </w:style>
  <w:style w:type="character" w:customStyle="1" w:styleId="ResumenCar">
    <w:name w:val="Resumen Car"/>
    <w:basedOn w:val="Ttulo1Car"/>
    <w:link w:val="Resumen"/>
    <w:rsid w:val="00AB4BD6"/>
    <w:rPr>
      <w:rFonts w:ascii="Arial" w:hAnsi="Arial"/>
      <w:b/>
      <w:bCs/>
      <w:kern w:val="32"/>
      <w:sz w:val="18"/>
      <w:szCs w:val="32"/>
      <w:lang w:val="es-ES" w:eastAsia="es-ES"/>
    </w:rPr>
  </w:style>
  <w:style w:type="paragraph" w:styleId="Descripcin">
    <w:name w:val="caption"/>
    <w:basedOn w:val="Normal"/>
    <w:next w:val="Normal"/>
    <w:semiHidden/>
    <w:unhideWhenUsed/>
    <w:qFormat/>
    <w:rsid w:val="00AB4BD6"/>
    <w:pPr>
      <w:spacing w:after="200"/>
    </w:pPr>
    <w:rPr>
      <w:b/>
      <w:bCs/>
      <w:color w:val="4F81BD" w:themeColor="accent1"/>
      <w:sz w:val="18"/>
      <w:szCs w:val="18"/>
    </w:rPr>
  </w:style>
  <w:style w:type="paragraph" w:customStyle="1" w:styleId="Biblio">
    <w:name w:val="Biblio"/>
    <w:basedOn w:val="Prrafodelista"/>
    <w:link w:val="BiblioCar"/>
    <w:qFormat/>
    <w:rsid w:val="00AB4BD6"/>
    <w:pPr>
      <w:suppressAutoHyphens/>
      <w:autoSpaceDN w:val="0"/>
      <w:spacing w:after="120"/>
      <w:ind w:left="0"/>
      <w:contextualSpacing w:val="0"/>
      <w:textAlignment w:val="baseline"/>
    </w:pPr>
    <w:rPr>
      <w:bCs/>
    </w:rPr>
  </w:style>
  <w:style w:type="character" w:customStyle="1" w:styleId="BiblioCar">
    <w:name w:val="Biblio Car"/>
    <w:basedOn w:val="Fuentedeprrafopredeter"/>
    <w:link w:val="Biblio"/>
    <w:rsid w:val="00AB4BD6"/>
    <w:rPr>
      <w:bCs/>
      <w:szCs w:val="24"/>
      <w:lang w:val="es-ES" w:eastAsia="es-ES"/>
    </w:rPr>
  </w:style>
  <w:style w:type="paragraph" w:customStyle="1" w:styleId="LEYENDAFIGURA">
    <w:name w:val="LEYENDA FIGURA"/>
    <w:basedOn w:val="LeyendaTabla"/>
    <w:link w:val="LEYENDAFIGURACar"/>
    <w:qFormat/>
    <w:rsid w:val="00AB4BD6"/>
    <w:pPr>
      <w:jc w:val="left"/>
    </w:pPr>
  </w:style>
  <w:style w:type="character" w:customStyle="1" w:styleId="LEYENDAFIGURACar">
    <w:name w:val="LEYENDA FIGURA Car"/>
    <w:basedOn w:val="LeyendaTablaCar"/>
    <w:link w:val="LEYENDAFIGURA"/>
    <w:rsid w:val="00AB4BD6"/>
    <w:rPr>
      <w:sz w:val="18"/>
      <w:szCs w:val="24"/>
      <w:lang w:val="es-ES" w:eastAsia="es-ES"/>
    </w:rPr>
  </w:style>
  <w:style w:type="paragraph" w:styleId="HTMLconformatoprevio">
    <w:name w:val="HTML Preformatted"/>
    <w:basedOn w:val="Normal"/>
    <w:link w:val="HTMLconformatoprevioCar"/>
    <w:uiPriority w:val="99"/>
    <w:unhideWhenUsed/>
    <w:rsid w:val="00892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s-AR" w:eastAsia="es-AR"/>
    </w:rPr>
  </w:style>
  <w:style w:type="character" w:customStyle="1" w:styleId="HTMLconformatoprevioCar">
    <w:name w:val="HTML con formato previo Car"/>
    <w:basedOn w:val="Fuentedeprrafopredeter"/>
    <w:link w:val="HTMLconformatoprevio"/>
    <w:uiPriority w:val="99"/>
    <w:rsid w:val="00892B08"/>
    <w:rPr>
      <w:rFonts w:ascii="Courier New" w:hAnsi="Courier New" w:cs="Courier New"/>
    </w:rPr>
  </w:style>
  <w:style w:type="character" w:customStyle="1" w:styleId="Mencinsinresolver1">
    <w:name w:val="Mención sin resolver1"/>
    <w:basedOn w:val="Fuentedeprrafopredeter"/>
    <w:uiPriority w:val="99"/>
    <w:semiHidden/>
    <w:unhideWhenUsed/>
    <w:rsid w:val="00D00621"/>
    <w:rPr>
      <w:color w:val="605E5C"/>
      <w:shd w:val="clear" w:color="auto" w:fill="E1DFDD"/>
    </w:rPr>
  </w:style>
  <w:style w:type="paragraph" w:customStyle="1" w:styleId="AutoresReferencia">
    <w:name w:val="Autores Referencia"/>
    <w:basedOn w:val="Normal"/>
    <w:link w:val="AutoresReferenciaCar"/>
    <w:qFormat/>
    <w:rsid w:val="00290FFB"/>
    <w:rPr>
      <w:sz w:val="14"/>
    </w:rPr>
  </w:style>
  <w:style w:type="character" w:customStyle="1" w:styleId="AutoresReferenciaCar">
    <w:name w:val="Autores Referencia Car"/>
    <w:basedOn w:val="Fuentedeprrafopredeter"/>
    <w:link w:val="AutoresReferencia"/>
    <w:rsid w:val="00290FFB"/>
    <w:rPr>
      <w:sz w:val="14"/>
      <w:szCs w:val="24"/>
      <w:lang w:val="es-ES" w:eastAsia="es-ES"/>
    </w:rPr>
  </w:style>
  <w:style w:type="character" w:customStyle="1" w:styleId="highlight">
    <w:name w:val="highlight"/>
    <w:basedOn w:val="Fuentedeprrafopredeter"/>
    <w:rsid w:val="001723A5"/>
  </w:style>
  <w:style w:type="character" w:customStyle="1" w:styleId="term-highlight">
    <w:name w:val="term-highlight"/>
    <w:basedOn w:val="Fuentedeprrafopredeter"/>
    <w:rsid w:val="001723A5"/>
  </w:style>
  <w:style w:type="paragraph" w:styleId="Sinespaciado">
    <w:name w:val="No Spacing"/>
    <w:link w:val="SinespaciadoCar"/>
    <w:uiPriority w:val="1"/>
    <w:qFormat/>
    <w:rsid w:val="001723A5"/>
    <w:rPr>
      <w:rFonts w:asciiTheme="minorHAnsi" w:eastAsiaTheme="minorEastAsia" w:hAnsiTheme="minorHAnsi" w:cstheme="minorBidi"/>
      <w:sz w:val="22"/>
      <w:szCs w:val="22"/>
    </w:rPr>
  </w:style>
  <w:style w:type="character" w:customStyle="1" w:styleId="authors-list-item">
    <w:name w:val="authors-list-item"/>
    <w:basedOn w:val="Fuentedeprrafopredeter"/>
    <w:rsid w:val="001723A5"/>
  </w:style>
  <w:style w:type="character" w:customStyle="1" w:styleId="author-sup-separator">
    <w:name w:val="author-sup-separator"/>
    <w:basedOn w:val="Fuentedeprrafopredeter"/>
    <w:rsid w:val="001723A5"/>
  </w:style>
  <w:style w:type="character" w:customStyle="1" w:styleId="comma">
    <w:name w:val="comma"/>
    <w:basedOn w:val="Fuentedeprrafopredeter"/>
    <w:rsid w:val="001723A5"/>
  </w:style>
  <w:style w:type="character" w:customStyle="1" w:styleId="Mencinsinresolver2">
    <w:name w:val="Mención sin resolver2"/>
    <w:basedOn w:val="Fuentedeprrafopredeter"/>
    <w:uiPriority w:val="99"/>
    <w:semiHidden/>
    <w:unhideWhenUsed/>
    <w:rsid w:val="00973FC9"/>
    <w:rPr>
      <w:color w:val="605E5C"/>
      <w:shd w:val="clear" w:color="auto" w:fill="E1DFDD"/>
    </w:rPr>
  </w:style>
  <w:style w:type="paragraph" w:styleId="Subttulo">
    <w:name w:val="Subtitle"/>
    <w:basedOn w:val="Normal"/>
    <w:next w:val="Normal"/>
    <w:rsid w:val="00B339D1"/>
    <w:pPr>
      <w:keepNext/>
      <w:keepLines/>
      <w:spacing w:before="360" w:after="80"/>
    </w:pPr>
    <w:rPr>
      <w:rFonts w:ascii="Georgia" w:eastAsia="Georgia" w:hAnsi="Georgia" w:cs="Georgia"/>
      <w:i/>
      <w:color w:val="666666"/>
      <w:sz w:val="48"/>
      <w:szCs w:val="48"/>
    </w:rPr>
  </w:style>
  <w:style w:type="table" w:customStyle="1" w:styleId="13">
    <w:name w:val="13"/>
    <w:basedOn w:val="TableNormal1"/>
    <w:rsid w:val="00B339D1"/>
    <w:tblPr>
      <w:tblStyleRowBandSize w:val="1"/>
      <w:tblStyleColBandSize w:val="1"/>
      <w:tblCellMar>
        <w:left w:w="115" w:type="dxa"/>
        <w:right w:w="115" w:type="dxa"/>
      </w:tblCellMar>
    </w:tblPr>
    <w:tcPr>
      <w:shd w:val="clear" w:color="auto" w:fill="auto"/>
    </w:tcPr>
  </w:style>
  <w:style w:type="table" w:customStyle="1" w:styleId="12">
    <w:name w:val="12"/>
    <w:basedOn w:val="TableNormal1"/>
    <w:rsid w:val="00B339D1"/>
    <w:tblPr>
      <w:tblStyleRowBandSize w:val="1"/>
      <w:tblStyleColBandSize w:val="1"/>
      <w:tblCellMar>
        <w:top w:w="72" w:type="dxa"/>
        <w:left w:w="115" w:type="dxa"/>
        <w:bottom w:w="72" w:type="dxa"/>
        <w:right w:w="115" w:type="dxa"/>
      </w:tblCellMar>
    </w:tblPr>
  </w:style>
  <w:style w:type="table" w:customStyle="1" w:styleId="11">
    <w:name w:val="11"/>
    <w:basedOn w:val="TableNormal1"/>
    <w:rsid w:val="00B339D1"/>
    <w:tblPr>
      <w:tblStyleRowBandSize w:val="1"/>
      <w:tblStyleColBandSize w:val="1"/>
      <w:tblCellMar>
        <w:top w:w="72" w:type="dxa"/>
        <w:left w:w="115" w:type="dxa"/>
        <w:bottom w:w="72" w:type="dxa"/>
        <w:right w:w="115" w:type="dxa"/>
      </w:tblCellMar>
    </w:tblPr>
  </w:style>
  <w:style w:type="character" w:customStyle="1" w:styleId="Mencinsinresolver3">
    <w:name w:val="Mención sin resolver3"/>
    <w:basedOn w:val="Fuentedeprrafopredeter"/>
    <w:uiPriority w:val="99"/>
    <w:semiHidden/>
    <w:unhideWhenUsed/>
    <w:rsid w:val="004050BF"/>
    <w:rPr>
      <w:color w:val="605E5C"/>
      <w:shd w:val="clear" w:color="auto" w:fill="E1DFDD"/>
    </w:rPr>
  </w:style>
  <w:style w:type="table" w:customStyle="1" w:styleId="10">
    <w:name w:val="10"/>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9">
    <w:name w:val="9"/>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8">
    <w:name w:val="8"/>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7">
    <w:name w:val="7"/>
    <w:basedOn w:val="TableNormal2"/>
    <w:rsid w:val="00B339D1"/>
    <w:tblPr>
      <w:tblStyleRowBandSize w:val="1"/>
      <w:tblStyleColBandSize w:val="1"/>
      <w:tblCellMar>
        <w:left w:w="115" w:type="dxa"/>
        <w:right w:w="115" w:type="dxa"/>
      </w:tblCellMar>
    </w:tblPr>
    <w:tcPr>
      <w:shd w:val="clear" w:color="auto" w:fill="auto"/>
    </w:tcPr>
  </w:style>
  <w:style w:type="table" w:customStyle="1" w:styleId="6">
    <w:name w:val="6"/>
    <w:basedOn w:val="TableNormal2"/>
    <w:rsid w:val="00B339D1"/>
    <w:tblPr>
      <w:tblStyleRowBandSize w:val="1"/>
      <w:tblStyleColBandSize w:val="1"/>
      <w:tblCellMar>
        <w:left w:w="115" w:type="dxa"/>
        <w:right w:w="115" w:type="dxa"/>
      </w:tblCellMar>
    </w:tblPr>
  </w:style>
  <w:style w:type="table" w:customStyle="1" w:styleId="5">
    <w:name w:val="5"/>
    <w:basedOn w:val="TableNormal2"/>
    <w:rsid w:val="00B339D1"/>
    <w:tblPr>
      <w:tblStyleRowBandSize w:val="1"/>
      <w:tblStyleColBandSize w:val="1"/>
      <w:tblCellMar>
        <w:left w:w="115" w:type="dxa"/>
        <w:right w:w="115" w:type="dxa"/>
      </w:tblCellMar>
    </w:tblPr>
  </w:style>
  <w:style w:type="table" w:customStyle="1" w:styleId="4">
    <w:name w:val="4"/>
    <w:basedOn w:val="TableNormal2"/>
    <w:rsid w:val="00B339D1"/>
    <w:tblPr>
      <w:tblStyleRowBandSize w:val="1"/>
      <w:tblStyleColBandSize w:val="1"/>
      <w:tblCellMar>
        <w:left w:w="115" w:type="dxa"/>
        <w:right w:w="115" w:type="dxa"/>
      </w:tblCellMar>
    </w:tblPr>
  </w:style>
  <w:style w:type="table" w:customStyle="1" w:styleId="3">
    <w:name w:val="3"/>
    <w:basedOn w:val="TableNormal2"/>
    <w:rsid w:val="00B339D1"/>
    <w:tblPr>
      <w:tblStyleRowBandSize w:val="1"/>
      <w:tblStyleColBandSize w:val="1"/>
      <w:tblCellMar>
        <w:left w:w="115" w:type="dxa"/>
        <w:right w:w="115" w:type="dxa"/>
      </w:tblCellMar>
    </w:tblPr>
  </w:style>
  <w:style w:type="table" w:customStyle="1" w:styleId="2">
    <w:name w:val="2"/>
    <w:basedOn w:val="TableNormal2"/>
    <w:rsid w:val="00B339D1"/>
    <w:tblPr>
      <w:tblStyleRowBandSize w:val="1"/>
      <w:tblStyleColBandSize w:val="1"/>
      <w:tblCellMar>
        <w:left w:w="115" w:type="dxa"/>
        <w:right w:w="115" w:type="dxa"/>
      </w:tblCellMar>
    </w:tblPr>
    <w:tcPr>
      <w:shd w:val="clear" w:color="auto" w:fill="auto"/>
    </w:tcPr>
  </w:style>
  <w:style w:type="table" w:customStyle="1" w:styleId="1">
    <w:name w:val="1"/>
    <w:basedOn w:val="TableNormal2"/>
    <w:rsid w:val="00B339D1"/>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unhideWhenUsed/>
    <w:rsid w:val="0093188D"/>
    <w:pPr>
      <w:spacing w:before="100" w:beforeAutospacing="1" w:after="100" w:afterAutospacing="1"/>
      <w:jc w:val="left"/>
    </w:pPr>
    <w:rPr>
      <w:sz w:val="24"/>
    </w:rPr>
  </w:style>
  <w:style w:type="character" w:customStyle="1" w:styleId="SinespaciadoCar">
    <w:name w:val="Sin espaciado Car"/>
    <w:basedOn w:val="Fuentedeprrafopredeter"/>
    <w:link w:val="Sinespaciado"/>
    <w:uiPriority w:val="1"/>
    <w:rsid w:val="0069652C"/>
    <w:rPr>
      <w:rFonts w:asciiTheme="minorHAnsi" w:eastAsiaTheme="minorEastAsia" w:hAnsiTheme="minorHAnsi" w:cstheme="minorBidi"/>
      <w:sz w:val="22"/>
      <w:szCs w:val="22"/>
    </w:rPr>
  </w:style>
  <w:style w:type="character" w:customStyle="1" w:styleId="Mencinsinresolver4">
    <w:name w:val="Mención sin resolver4"/>
    <w:basedOn w:val="Fuentedeprrafopredeter"/>
    <w:uiPriority w:val="99"/>
    <w:semiHidden/>
    <w:unhideWhenUsed/>
    <w:rsid w:val="008E3E85"/>
    <w:rPr>
      <w:color w:val="605E5C"/>
      <w:shd w:val="clear" w:color="auto" w:fill="E1DFDD"/>
    </w:rPr>
  </w:style>
  <w:style w:type="character" w:styleId="Mencinsinresolver">
    <w:name w:val="Unresolved Mention"/>
    <w:basedOn w:val="Fuentedeprrafopredeter"/>
    <w:uiPriority w:val="99"/>
    <w:semiHidden/>
    <w:unhideWhenUsed/>
    <w:rsid w:val="00D50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25874">
      <w:bodyDiv w:val="1"/>
      <w:marLeft w:val="0"/>
      <w:marRight w:val="0"/>
      <w:marTop w:val="0"/>
      <w:marBottom w:val="0"/>
      <w:divBdr>
        <w:top w:val="none" w:sz="0" w:space="0" w:color="auto"/>
        <w:left w:val="none" w:sz="0" w:space="0" w:color="auto"/>
        <w:bottom w:val="none" w:sz="0" w:space="0" w:color="auto"/>
        <w:right w:val="none" w:sz="0" w:space="0" w:color="auto"/>
      </w:divBdr>
    </w:div>
    <w:div w:id="250429481">
      <w:bodyDiv w:val="1"/>
      <w:marLeft w:val="0"/>
      <w:marRight w:val="0"/>
      <w:marTop w:val="0"/>
      <w:marBottom w:val="0"/>
      <w:divBdr>
        <w:top w:val="none" w:sz="0" w:space="0" w:color="auto"/>
        <w:left w:val="none" w:sz="0" w:space="0" w:color="auto"/>
        <w:bottom w:val="none" w:sz="0" w:space="0" w:color="auto"/>
        <w:right w:val="none" w:sz="0" w:space="0" w:color="auto"/>
      </w:divBdr>
    </w:div>
    <w:div w:id="428551243">
      <w:bodyDiv w:val="1"/>
      <w:marLeft w:val="0"/>
      <w:marRight w:val="0"/>
      <w:marTop w:val="0"/>
      <w:marBottom w:val="0"/>
      <w:divBdr>
        <w:top w:val="none" w:sz="0" w:space="0" w:color="auto"/>
        <w:left w:val="none" w:sz="0" w:space="0" w:color="auto"/>
        <w:bottom w:val="none" w:sz="0" w:space="0" w:color="auto"/>
        <w:right w:val="none" w:sz="0" w:space="0" w:color="auto"/>
      </w:divBdr>
    </w:div>
    <w:div w:id="510994193">
      <w:bodyDiv w:val="1"/>
      <w:marLeft w:val="0"/>
      <w:marRight w:val="0"/>
      <w:marTop w:val="0"/>
      <w:marBottom w:val="0"/>
      <w:divBdr>
        <w:top w:val="none" w:sz="0" w:space="0" w:color="auto"/>
        <w:left w:val="none" w:sz="0" w:space="0" w:color="auto"/>
        <w:bottom w:val="none" w:sz="0" w:space="0" w:color="auto"/>
        <w:right w:val="none" w:sz="0" w:space="0" w:color="auto"/>
      </w:divBdr>
    </w:div>
    <w:div w:id="634531563">
      <w:bodyDiv w:val="1"/>
      <w:marLeft w:val="0"/>
      <w:marRight w:val="0"/>
      <w:marTop w:val="0"/>
      <w:marBottom w:val="0"/>
      <w:divBdr>
        <w:top w:val="none" w:sz="0" w:space="0" w:color="auto"/>
        <w:left w:val="none" w:sz="0" w:space="0" w:color="auto"/>
        <w:bottom w:val="none" w:sz="0" w:space="0" w:color="auto"/>
        <w:right w:val="none" w:sz="0" w:space="0" w:color="auto"/>
      </w:divBdr>
    </w:div>
    <w:div w:id="673189040">
      <w:bodyDiv w:val="1"/>
      <w:marLeft w:val="0"/>
      <w:marRight w:val="0"/>
      <w:marTop w:val="0"/>
      <w:marBottom w:val="0"/>
      <w:divBdr>
        <w:top w:val="none" w:sz="0" w:space="0" w:color="auto"/>
        <w:left w:val="none" w:sz="0" w:space="0" w:color="auto"/>
        <w:bottom w:val="none" w:sz="0" w:space="0" w:color="auto"/>
        <w:right w:val="none" w:sz="0" w:space="0" w:color="auto"/>
      </w:divBdr>
    </w:div>
    <w:div w:id="1182865635">
      <w:bodyDiv w:val="1"/>
      <w:marLeft w:val="0"/>
      <w:marRight w:val="0"/>
      <w:marTop w:val="0"/>
      <w:marBottom w:val="0"/>
      <w:divBdr>
        <w:top w:val="none" w:sz="0" w:space="0" w:color="auto"/>
        <w:left w:val="none" w:sz="0" w:space="0" w:color="auto"/>
        <w:bottom w:val="none" w:sz="0" w:space="0" w:color="auto"/>
        <w:right w:val="none" w:sz="0" w:space="0" w:color="auto"/>
      </w:divBdr>
    </w:div>
    <w:div w:id="1516724823">
      <w:bodyDiv w:val="1"/>
      <w:marLeft w:val="0"/>
      <w:marRight w:val="0"/>
      <w:marTop w:val="0"/>
      <w:marBottom w:val="0"/>
      <w:divBdr>
        <w:top w:val="none" w:sz="0" w:space="0" w:color="auto"/>
        <w:left w:val="none" w:sz="0" w:space="0" w:color="auto"/>
        <w:bottom w:val="none" w:sz="0" w:space="0" w:color="auto"/>
        <w:right w:val="none" w:sz="0" w:space="0" w:color="auto"/>
      </w:divBdr>
    </w:div>
    <w:div w:id="1629166600">
      <w:bodyDiv w:val="1"/>
      <w:marLeft w:val="0"/>
      <w:marRight w:val="0"/>
      <w:marTop w:val="0"/>
      <w:marBottom w:val="0"/>
      <w:divBdr>
        <w:top w:val="none" w:sz="0" w:space="0" w:color="auto"/>
        <w:left w:val="none" w:sz="0" w:space="0" w:color="auto"/>
        <w:bottom w:val="none" w:sz="0" w:space="0" w:color="auto"/>
        <w:right w:val="none" w:sz="0" w:space="0" w:color="auto"/>
      </w:divBdr>
    </w:div>
    <w:div w:id="1866555041">
      <w:bodyDiv w:val="1"/>
      <w:marLeft w:val="0"/>
      <w:marRight w:val="0"/>
      <w:marTop w:val="0"/>
      <w:marBottom w:val="0"/>
      <w:divBdr>
        <w:top w:val="none" w:sz="0" w:space="0" w:color="auto"/>
        <w:left w:val="none" w:sz="0" w:space="0" w:color="auto"/>
        <w:bottom w:val="none" w:sz="0" w:space="0" w:color="auto"/>
        <w:right w:val="none" w:sz="0" w:space="0" w:color="auto"/>
      </w:divBdr>
    </w:div>
    <w:div w:id="1942519249">
      <w:bodyDiv w:val="1"/>
      <w:marLeft w:val="0"/>
      <w:marRight w:val="0"/>
      <w:marTop w:val="0"/>
      <w:marBottom w:val="0"/>
      <w:divBdr>
        <w:top w:val="none" w:sz="0" w:space="0" w:color="auto"/>
        <w:left w:val="none" w:sz="0" w:space="0" w:color="auto"/>
        <w:bottom w:val="none" w:sz="0" w:space="0" w:color="auto"/>
        <w:right w:val="none" w:sz="0" w:space="0" w:color="auto"/>
      </w:divBdr>
    </w:div>
    <w:div w:id="212403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https://doi.org/10.22529/me.2024.9(4)09" TargetMode="External"/><Relationship Id="rId14" Type="http://schemas.openxmlformats.org/officeDocument/2006/relationships/hyperlink" Target="https://orcid.org/0000-0002-1133-8723" TargetMode="External"/><Relationship Id="rId22" Type="http://schemas.openxmlformats.org/officeDocument/2006/relationships/image" Target="media/image6.png"/><Relationship Id="rId27" Type="http://schemas.openxmlformats.org/officeDocument/2006/relationships/image" Target="media/image80.jpe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Cs5fzfASH8DkhRCXkWEcYPk8Gw==">AMUW2mU4ol2CT+AN8rEqn8/PBnYFHe79z2I4FIkbVlCxXjNYeIKQlb56DZy8MRbdr8Bfds0M4WvgZ5A4/CuWpy5GXYemXlFfzqe9arFnfx4R1jtj977d5a+gKvqfPsDHnqSbzSRpzKk7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1F83CA-67CB-44F2-9A1E-A9A39C6F8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4809</Words>
  <Characters>26452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Marta Guidotti</cp:lastModifiedBy>
  <cp:revision>2</cp:revision>
  <cp:lastPrinted>2024-10-04T14:35:00Z</cp:lastPrinted>
  <dcterms:created xsi:type="dcterms:W3CDTF">2024-10-04T14:35:00Z</dcterms:created>
  <dcterms:modified xsi:type="dcterms:W3CDTF">2024-10-04T14:35:00Z</dcterms:modified>
</cp:coreProperties>
</file>