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CF0" w:rsidRDefault="000E7EA1">
      <w:pPr>
        <w:pStyle w:val="Ttulo1"/>
        <w:spacing w:before="0" w:after="0"/>
        <w:ind w:hanging="142"/>
        <w:jc w:val="center"/>
      </w:pPr>
      <w:r>
        <w:rPr>
          <w:b w:val="0"/>
          <w:sz w:val="20"/>
          <w:szCs w:val="20"/>
        </w:rPr>
        <w:t xml:space="preserve">                                                                      </w:t>
      </w:r>
      <w:r w:rsidR="00855220">
        <w:rPr>
          <w:b w:val="0"/>
          <w:sz w:val="20"/>
          <w:szCs w:val="20"/>
        </w:rPr>
        <w:t>ART</w:t>
      </w:r>
      <w:r w:rsidR="007E5589">
        <w:rPr>
          <w:b w:val="0"/>
          <w:sz w:val="20"/>
          <w:szCs w:val="20"/>
        </w:rPr>
        <w:t>Í</w:t>
      </w:r>
      <w:r w:rsidR="00855220">
        <w:rPr>
          <w:b w:val="0"/>
          <w:sz w:val="20"/>
          <w:szCs w:val="20"/>
        </w:rPr>
        <w:t xml:space="preserve">CULO ORIGINAL Rev. </w:t>
      </w:r>
      <w:proofErr w:type="spellStart"/>
      <w:r w:rsidR="00855220">
        <w:rPr>
          <w:b w:val="0"/>
          <w:sz w:val="20"/>
          <w:szCs w:val="20"/>
        </w:rPr>
        <w:t>Methodo</w:t>
      </w:r>
      <w:proofErr w:type="spellEnd"/>
      <w:r w:rsidR="00855220">
        <w:rPr>
          <w:b w:val="0"/>
          <w:sz w:val="18"/>
          <w:szCs w:val="18"/>
        </w:rPr>
        <w:t xml:space="preserve"> 2024;9(</w:t>
      </w:r>
      <w:r w:rsidR="00DD1340">
        <w:rPr>
          <w:b w:val="0"/>
          <w:sz w:val="18"/>
          <w:szCs w:val="18"/>
        </w:rPr>
        <w:t>4</w:t>
      </w:r>
      <w:r w:rsidR="00855220">
        <w:rPr>
          <w:b w:val="0"/>
          <w:sz w:val="18"/>
          <w:szCs w:val="18"/>
        </w:rPr>
        <w:t>):</w:t>
      </w:r>
      <w:r w:rsidR="007E5589">
        <w:rPr>
          <w:b w:val="0"/>
          <w:sz w:val="18"/>
          <w:szCs w:val="18"/>
        </w:rPr>
        <w:t>43-</w:t>
      </w:r>
      <w:r w:rsidR="00E67F7D">
        <w:rPr>
          <w:b w:val="0"/>
          <w:sz w:val="18"/>
          <w:szCs w:val="18"/>
        </w:rPr>
        <w:t>52</w:t>
      </w:r>
    </w:p>
    <w:p w:rsidR="002C5CF0" w:rsidRPr="00E67F7D" w:rsidRDefault="00855220">
      <w:pPr>
        <w:pStyle w:val="Ttulo1"/>
        <w:spacing w:before="0" w:after="0"/>
        <w:ind w:hanging="142"/>
        <w:jc w:val="center"/>
        <w:rPr>
          <w:rFonts w:ascii="Verdana" w:eastAsia="Verdana" w:hAnsi="Verdana" w:cs="Verdana"/>
          <w:b w:val="0"/>
          <w:sz w:val="16"/>
          <w:szCs w:val="16"/>
          <w:highlight w:val="white"/>
        </w:rPr>
      </w:pPr>
      <w:r w:rsidRPr="00E67F7D">
        <w:rPr>
          <w:rFonts w:ascii="Verdana" w:eastAsia="Verdana" w:hAnsi="Verdana" w:cs="Verdana"/>
          <w:b w:val="0"/>
          <w:sz w:val="17"/>
          <w:szCs w:val="17"/>
        </w:rPr>
        <w:t xml:space="preserve">                                                                                   </w:t>
      </w:r>
      <w:hyperlink r:id="rId7" w:history="1">
        <w:r w:rsidRPr="00E67F7D">
          <w:rPr>
            <w:rStyle w:val="Hipervnculo"/>
            <w:rFonts w:ascii="Verdana" w:eastAsia="Verdana" w:hAnsi="Verdana" w:cs="Verdana"/>
            <w:b w:val="0"/>
            <w:color w:val="auto"/>
            <w:sz w:val="17"/>
            <w:szCs w:val="17"/>
          </w:rPr>
          <w:t>https://doi.org/10.22529/me.2024.9</w:t>
        </w:r>
        <w:r w:rsidRPr="00E67F7D">
          <w:rPr>
            <w:rStyle w:val="Hipervnculo"/>
            <w:rFonts w:ascii="Verdana" w:eastAsia="Verdana" w:hAnsi="Verdana" w:cs="Verdana"/>
            <w:b w:val="0"/>
            <w:color w:val="auto"/>
            <w:sz w:val="17"/>
            <w:szCs w:val="17"/>
            <w:highlight w:val="white"/>
          </w:rPr>
          <w:t>(</w:t>
        </w:r>
        <w:r w:rsidR="00DD1340" w:rsidRPr="00E67F7D">
          <w:rPr>
            <w:rStyle w:val="Hipervnculo"/>
            <w:rFonts w:ascii="Verdana" w:eastAsia="Verdana" w:hAnsi="Verdana" w:cs="Verdana"/>
            <w:b w:val="0"/>
            <w:color w:val="auto"/>
            <w:sz w:val="17"/>
            <w:szCs w:val="17"/>
            <w:highlight w:val="white"/>
          </w:rPr>
          <w:t>4</w:t>
        </w:r>
        <w:r w:rsidRPr="00E67F7D">
          <w:rPr>
            <w:rStyle w:val="Hipervnculo"/>
            <w:rFonts w:ascii="Verdana" w:eastAsia="Verdana" w:hAnsi="Verdana" w:cs="Verdana"/>
            <w:b w:val="0"/>
            <w:color w:val="auto"/>
            <w:sz w:val="17"/>
            <w:szCs w:val="17"/>
            <w:highlight w:val="white"/>
          </w:rPr>
          <w:t>)</w:t>
        </w:r>
        <w:r w:rsidR="007E5589" w:rsidRPr="00E67F7D">
          <w:rPr>
            <w:rStyle w:val="Hipervnculo"/>
            <w:rFonts w:ascii="Verdana" w:eastAsia="Verdana" w:hAnsi="Verdana" w:cs="Verdana"/>
            <w:b w:val="0"/>
            <w:color w:val="auto"/>
            <w:sz w:val="17"/>
            <w:szCs w:val="17"/>
            <w:highlight w:val="white"/>
          </w:rPr>
          <w:t>07</w:t>
        </w:r>
      </w:hyperlink>
    </w:p>
    <w:tbl>
      <w:tblPr>
        <w:tblStyle w:val="a2"/>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2C5CF0">
        <w:trPr>
          <w:trHeight w:val="132"/>
        </w:trPr>
        <w:tc>
          <w:tcPr>
            <w:tcW w:w="5396" w:type="dxa"/>
            <w:vAlign w:val="center"/>
          </w:tcPr>
          <w:p w:rsidR="002C5CF0" w:rsidRDefault="00855220">
            <w:pPr>
              <w:spacing w:line="360" w:lineRule="auto"/>
              <w:rPr>
                <w:rFonts w:ascii="Arial" w:eastAsia="Arial" w:hAnsi="Arial" w:cs="Arial"/>
                <w:sz w:val="16"/>
                <w:szCs w:val="16"/>
              </w:rPr>
            </w:pPr>
            <w:bookmarkStart w:id="0" w:name="_heading=h.3znysh7" w:colFirst="0" w:colLast="0"/>
            <w:bookmarkEnd w:id="0"/>
            <w:r>
              <w:rPr>
                <w:rFonts w:ascii="Arial" w:eastAsia="Arial" w:hAnsi="Arial" w:cs="Arial"/>
                <w:sz w:val="16"/>
                <w:szCs w:val="16"/>
              </w:rPr>
              <w:t xml:space="preserve"> </w:t>
            </w:r>
            <w:r w:rsidR="00C41117">
              <w:rPr>
                <w:rFonts w:ascii="Arial" w:eastAsia="Arial" w:hAnsi="Arial" w:cs="Arial"/>
                <w:sz w:val="16"/>
                <w:szCs w:val="16"/>
              </w:rPr>
              <w:t xml:space="preserve"> </w:t>
            </w:r>
            <w:r>
              <w:rPr>
                <w:rFonts w:ascii="Arial" w:eastAsia="Arial" w:hAnsi="Arial" w:cs="Arial"/>
                <w:sz w:val="16"/>
                <w:szCs w:val="16"/>
              </w:rPr>
              <w:t xml:space="preserve">Recibido </w:t>
            </w:r>
            <w:r w:rsidR="007E5589">
              <w:rPr>
                <w:rFonts w:ascii="Arial" w:eastAsia="Arial" w:hAnsi="Arial" w:cs="Arial"/>
                <w:sz w:val="16"/>
                <w:szCs w:val="16"/>
              </w:rPr>
              <w:t>07</w:t>
            </w:r>
            <w:r w:rsidR="00815EED">
              <w:rPr>
                <w:rFonts w:ascii="Arial" w:eastAsia="Arial" w:hAnsi="Arial" w:cs="Arial"/>
                <w:sz w:val="16"/>
                <w:szCs w:val="16"/>
              </w:rPr>
              <w:t xml:space="preserve"> </w:t>
            </w:r>
            <w:r w:rsidR="007E5589">
              <w:rPr>
                <w:rFonts w:ascii="Arial" w:eastAsia="Arial" w:hAnsi="Arial" w:cs="Arial"/>
                <w:sz w:val="16"/>
                <w:szCs w:val="16"/>
              </w:rPr>
              <w:t>Feb</w:t>
            </w:r>
            <w:r>
              <w:rPr>
                <w:rFonts w:ascii="Arial" w:eastAsia="Arial" w:hAnsi="Arial" w:cs="Arial"/>
                <w:sz w:val="16"/>
                <w:szCs w:val="16"/>
              </w:rPr>
              <w:t>. 202</w:t>
            </w:r>
            <w:r w:rsidR="007E5589">
              <w:rPr>
                <w:rFonts w:ascii="Arial" w:eastAsia="Arial" w:hAnsi="Arial" w:cs="Arial"/>
                <w:sz w:val="16"/>
                <w:szCs w:val="16"/>
              </w:rPr>
              <w:t>4</w:t>
            </w:r>
            <w:r>
              <w:rPr>
                <w:rFonts w:ascii="Arial" w:eastAsia="Arial" w:hAnsi="Arial" w:cs="Arial"/>
                <w:sz w:val="16"/>
                <w:szCs w:val="16"/>
              </w:rPr>
              <w:t xml:space="preserve"> | Aceptado. </w:t>
            </w:r>
            <w:r w:rsidR="00815EED">
              <w:rPr>
                <w:rFonts w:ascii="Arial" w:eastAsia="Arial" w:hAnsi="Arial" w:cs="Arial"/>
                <w:sz w:val="16"/>
                <w:szCs w:val="16"/>
              </w:rPr>
              <w:t xml:space="preserve">27 </w:t>
            </w:r>
            <w:r w:rsidR="007E5589">
              <w:rPr>
                <w:rFonts w:ascii="Arial" w:eastAsia="Arial" w:hAnsi="Arial" w:cs="Arial"/>
                <w:sz w:val="16"/>
                <w:szCs w:val="16"/>
              </w:rPr>
              <w:t>Ab</w:t>
            </w:r>
            <w:r w:rsidR="00815EED">
              <w:rPr>
                <w:rFonts w:ascii="Arial" w:eastAsia="Arial" w:hAnsi="Arial" w:cs="Arial"/>
                <w:sz w:val="16"/>
                <w:szCs w:val="16"/>
              </w:rPr>
              <w:t xml:space="preserve">r. </w:t>
            </w:r>
            <w:r>
              <w:rPr>
                <w:rFonts w:ascii="Arial" w:eastAsia="Arial" w:hAnsi="Arial" w:cs="Arial"/>
                <w:sz w:val="16"/>
                <w:szCs w:val="16"/>
              </w:rPr>
              <w:t>202</w:t>
            </w:r>
            <w:r w:rsidR="007E5589">
              <w:rPr>
                <w:rFonts w:ascii="Arial" w:eastAsia="Arial" w:hAnsi="Arial" w:cs="Arial"/>
                <w:sz w:val="16"/>
                <w:szCs w:val="16"/>
              </w:rPr>
              <w:t>4</w:t>
            </w:r>
            <w:r>
              <w:rPr>
                <w:rFonts w:ascii="Arial" w:eastAsia="Arial" w:hAnsi="Arial" w:cs="Arial"/>
                <w:sz w:val="16"/>
                <w:szCs w:val="16"/>
              </w:rPr>
              <w:t xml:space="preserve"> |Publicado </w:t>
            </w:r>
            <w:r w:rsidR="007E5589">
              <w:rPr>
                <w:rFonts w:ascii="Arial" w:eastAsia="Arial" w:hAnsi="Arial" w:cs="Arial"/>
                <w:sz w:val="16"/>
                <w:szCs w:val="16"/>
              </w:rPr>
              <w:t>1</w:t>
            </w:r>
            <w:r w:rsidR="00E67F7D">
              <w:rPr>
                <w:rFonts w:ascii="Arial" w:eastAsia="Arial" w:hAnsi="Arial" w:cs="Arial"/>
                <w:sz w:val="16"/>
                <w:szCs w:val="16"/>
              </w:rPr>
              <w:t>0</w:t>
            </w:r>
            <w:r>
              <w:rPr>
                <w:rFonts w:ascii="Arial" w:eastAsia="Arial" w:hAnsi="Arial" w:cs="Arial"/>
                <w:sz w:val="16"/>
                <w:szCs w:val="16"/>
              </w:rPr>
              <w:t xml:space="preserve"> </w:t>
            </w:r>
            <w:r w:rsidR="00DD1340">
              <w:rPr>
                <w:rFonts w:ascii="Arial" w:eastAsia="Arial" w:hAnsi="Arial" w:cs="Arial"/>
                <w:sz w:val="16"/>
                <w:szCs w:val="16"/>
              </w:rPr>
              <w:t>Oct.</w:t>
            </w:r>
            <w:r>
              <w:rPr>
                <w:rFonts w:ascii="Arial" w:eastAsia="Arial" w:hAnsi="Arial" w:cs="Arial"/>
                <w:sz w:val="16"/>
                <w:szCs w:val="16"/>
              </w:rPr>
              <w:t xml:space="preserve"> 2024</w:t>
            </w:r>
          </w:p>
        </w:tc>
        <w:tc>
          <w:tcPr>
            <w:tcW w:w="3157" w:type="dxa"/>
            <w:shd w:val="clear" w:color="auto" w:fill="509D2F"/>
            <w:vAlign w:val="center"/>
          </w:tcPr>
          <w:p w:rsidR="002C5CF0" w:rsidRDefault="002C5CF0">
            <w:pPr>
              <w:spacing w:line="360" w:lineRule="auto"/>
              <w:jc w:val="center"/>
              <w:rPr>
                <w:rFonts w:ascii="Arial" w:eastAsia="Arial" w:hAnsi="Arial" w:cs="Arial"/>
                <w:color w:val="509D2F"/>
                <w:sz w:val="16"/>
                <w:szCs w:val="16"/>
              </w:rPr>
            </w:pPr>
          </w:p>
        </w:tc>
      </w:tr>
    </w:tbl>
    <w:p w:rsidR="002C5CF0" w:rsidRDefault="002C5CF0">
      <w:pPr>
        <w:sectPr w:rsidR="002C5CF0">
          <w:headerReference w:type="even" r:id="rId8"/>
          <w:headerReference w:type="default" r:id="rId9"/>
          <w:footerReference w:type="even"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1" w:name="_heading=h.30j0zll" w:colFirst="0" w:colLast="0"/>
      <w:bookmarkEnd w:id="1"/>
    </w:p>
    <w:p w:rsidR="00F124EB" w:rsidRDefault="00F124EB" w:rsidP="00F124EB">
      <w:pPr>
        <w:pBdr>
          <w:top w:val="nil"/>
          <w:left w:val="nil"/>
          <w:bottom w:val="nil"/>
          <w:right w:val="nil"/>
          <w:between w:val="nil"/>
        </w:pBdr>
        <w:spacing w:before="240" w:after="240"/>
        <w:jc w:val="left"/>
        <w:rPr>
          <w:rFonts w:ascii="Arial" w:eastAsia="Arial" w:hAnsi="Arial" w:cs="Arial"/>
          <w:b/>
          <w:color w:val="000000"/>
          <w:sz w:val="28"/>
          <w:szCs w:val="28"/>
        </w:rPr>
      </w:pPr>
      <w:r w:rsidRPr="00F124EB">
        <w:rPr>
          <w:rFonts w:ascii="Arial" w:eastAsia="Arial" w:hAnsi="Arial" w:cs="Arial"/>
          <w:b/>
          <w:color w:val="000000"/>
          <w:sz w:val="28"/>
          <w:szCs w:val="28"/>
        </w:rPr>
        <w:t>Niveles sanguíneos de vitamina d en pacientes hipertensos con presión arterial elevada, e hipertensos con normotensiòn en un control ambulatorio</w:t>
      </w:r>
    </w:p>
    <w:p w:rsidR="00F124EB" w:rsidRDefault="00F124EB" w:rsidP="00F124EB">
      <w:pPr>
        <w:jc w:val="left"/>
        <w:rPr>
          <w:rFonts w:ascii="Arial" w:eastAsia="Arial" w:hAnsi="Arial" w:cs="Arial"/>
          <w:b/>
          <w:color w:val="000000"/>
          <w:sz w:val="28"/>
          <w:szCs w:val="28"/>
          <w:lang w:val="en-US"/>
        </w:rPr>
      </w:pPr>
      <w:r w:rsidRPr="00F124EB">
        <w:rPr>
          <w:rFonts w:ascii="Arial" w:eastAsia="Arial" w:hAnsi="Arial" w:cs="Arial"/>
          <w:b/>
          <w:color w:val="000000"/>
          <w:sz w:val="28"/>
          <w:szCs w:val="28"/>
          <w:lang w:val="en-US"/>
        </w:rPr>
        <w:t>Blood levels of vitamin d in hypertensive patients with high blood pressure, and hypertensives with normotension in an ambulatory control</w:t>
      </w:r>
    </w:p>
    <w:p w:rsidR="002C5CF0" w:rsidRPr="007B3941" w:rsidRDefault="00F124EB">
      <w:pPr>
        <w:jc w:val="left"/>
        <w:rPr>
          <w:color w:val="333333"/>
          <w:lang w:val="es-AR"/>
        </w:rPr>
      </w:pPr>
      <w:r w:rsidRPr="007B3941">
        <w:rPr>
          <w:color w:val="000000"/>
          <w:lang w:val="es-AR"/>
        </w:rPr>
        <w:t xml:space="preserve">Daniela </w:t>
      </w:r>
      <w:r w:rsidR="008B704D">
        <w:rPr>
          <w:color w:val="000000"/>
          <w:lang w:val="es-AR"/>
        </w:rPr>
        <w:t xml:space="preserve">María </w:t>
      </w:r>
      <w:r w:rsidRPr="007B3941">
        <w:rPr>
          <w:color w:val="000000"/>
          <w:lang w:val="es-AR"/>
        </w:rPr>
        <w:t>Cocciarini</w:t>
      </w:r>
      <w:r w:rsidR="00855220" w:rsidRPr="007B3941">
        <w:rPr>
          <w:color w:val="000000"/>
          <w:vertAlign w:val="superscript"/>
          <w:lang w:val="es-AR"/>
        </w:rPr>
        <w:t>1</w:t>
      </w:r>
      <w:r w:rsidR="00855220">
        <w:rPr>
          <w:noProof/>
          <w:color w:val="333333"/>
          <w:lang w:val="es-AR" w:eastAsia="es-AR"/>
        </w:rPr>
        <w:drawing>
          <wp:inline distT="0" distB="0" distL="0" distR="0">
            <wp:extent cx="216820" cy="174660"/>
            <wp:effectExtent l="0" t="0" r="0" b="0"/>
            <wp:docPr id="1103" name="image7.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103" name="image7.png">
                      <a:hlinkClick r:id="rId14"/>
                    </pic:cNvPr>
                    <pic:cNvPicPr preferRelativeResize="0"/>
                  </pic:nvPicPr>
                  <pic:blipFill>
                    <a:blip r:embed="rId15"/>
                    <a:srcRect/>
                    <a:stretch>
                      <a:fillRect/>
                    </a:stretch>
                  </pic:blipFill>
                  <pic:spPr>
                    <a:xfrm>
                      <a:off x="0" y="0"/>
                      <a:ext cx="216820" cy="174660"/>
                    </a:xfrm>
                    <a:prstGeom prst="rect">
                      <a:avLst/>
                    </a:prstGeom>
                    <a:ln/>
                  </pic:spPr>
                </pic:pic>
              </a:graphicData>
            </a:graphic>
          </wp:inline>
        </w:drawing>
      </w:r>
      <w:r w:rsidR="00855220" w:rsidRPr="007B3941">
        <w:rPr>
          <w:color w:val="000000"/>
          <w:lang w:val="es-AR"/>
        </w:rPr>
        <w:t xml:space="preserve"> </w:t>
      </w:r>
      <w:r w:rsidR="003B41CB" w:rsidRPr="00D36B4F">
        <w:rPr>
          <w:color w:val="000000"/>
          <w:lang w:val="es-AR"/>
        </w:rPr>
        <w:t>Roxana Mondino</w:t>
      </w:r>
      <w:r w:rsidR="00D36B4F" w:rsidRPr="00D36B4F">
        <w:rPr>
          <w:color w:val="000000"/>
          <w:vertAlign w:val="superscript"/>
          <w:lang w:val="es-AR"/>
        </w:rPr>
        <w:t>1,2</w:t>
      </w:r>
    </w:p>
    <w:p w:rsidR="002C5CF0" w:rsidRPr="007B3941" w:rsidRDefault="002C5CF0">
      <w:pPr>
        <w:jc w:val="left"/>
        <w:rPr>
          <w:vertAlign w:val="superscript"/>
          <w:lang w:val="es-AR"/>
        </w:rPr>
      </w:pPr>
    </w:p>
    <w:p w:rsidR="002C5CF0" w:rsidRDefault="00855220">
      <w:pPr>
        <w:jc w:val="left"/>
        <w:rPr>
          <w:vertAlign w:val="superscript"/>
        </w:rPr>
      </w:pPr>
      <w:r>
        <w:rPr>
          <w:vertAlign w:val="superscript"/>
        </w:rPr>
        <w:t xml:space="preserve">1. Universidad Católica de Córdoba. Facultad de Ciencias de la Salud. </w:t>
      </w:r>
      <w:r w:rsidR="00F124EB">
        <w:rPr>
          <w:vertAlign w:val="superscript"/>
        </w:rPr>
        <w:t>Maestría de Hipertensión</w:t>
      </w:r>
    </w:p>
    <w:p w:rsidR="00C245EE" w:rsidRDefault="00C245EE">
      <w:pPr>
        <w:jc w:val="left"/>
        <w:rPr>
          <w:vertAlign w:val="superscript"/>
        </w:rPr>
      </w:pPr>
      <w:r>
        <w:rPr>
          <w:vertAlign w:val="superscript"/>
        </w:rPr>
        <w:t xml:space="preserve">2.Universidad </w:t>
      </w:r>
      <w:r w:rsidR="00D36B4F">
        <w:rPr>
          <w:vertAlign w:val="superscript"/>
        </w:rPr>
        <w:t>Católica</w:t>
      </w:r>
      <w:r>
        <w:rPr>
          <w:vertAlign w:val="superscript"/>
        </w:rPr>
        <w:t xml:space="preserve"> de </w:t>
      </w:r>
      <w:r w:rsidR="00D36B4F">
        <w:rPr>
          <w:vertAlign w:val="superscript"/>
        </w:rPr>
        <w:t xml:space="preserve">Córdoba. </w:t>
      </w:r>
      <w:r w:rsidR="00D36B4F" w:rsidRPr="00D36B4F">
        <w:rPr>
          <w:vertAlign w:val="superscript"/>
        </w:rPr>
        <w:t>Facultad de Ciencias de la Salu</w:t>
      </w:r>
      <w:r w:rsidR="00D36B4F">
        <w:rPr>
          <w:vertAlign w:val="superscript"/>
        </w:rPr>
        <w:t>d. Clínica Universitaria Reina Fabiola. Servicio de cardiología</w:t>
      </w:r>
    </w:p>
    <w:p w:rsidR="002C5CF0" w:rsidRDefault="00855220">
      <w:pPr>
        <w:jc w:val="left"/>
        <w:rPr>
          <w:vertAlign w:val="superscript"/>
        </w:rPr>
      </w:pPr>
      <w:r>
        <w:rPr>
          <w:vertAlign w:val="superscript"/>
        </w:rPr>
        <w:t>Correspondencia:</w:t>
      </w:r>
      <w:r w:rsidR="000711C5" w:rsidRPr="000711C5">
        <w:rPr>
          <w:vertAlign w:val="superscript"/>
        </w:rPr>
        <w:t xml:space="preserve"> Daniela María</w:t>
      </w:r>
      <w:r w:rsidR="000711C5">
        <w:rPr>
          <w:vertAlign w:val="superscript"/>
        </w:rPr>
        <w:t xml:space="preserve"> </w:t>
      </w:r>
      <w:r w:rsidR="000711C5" w:rsidRPr="000711C5">
        <w:rPr>
          <w:vertAlign w:val="superscript"/>
        </w:rPr>
        <w:t xml:space="preserve">Cocciarini </w:t>
      </w:r>
      <w:r w:rsidR="000711C5">
        <w:rPr>
          <w:vertAlign w:val="superscript"/>
        </w:rPr>
        <w:t>Email</w:t>
      </w:r>
      <w:r>
        <w:rPr>
          <w:vertAlign w:val="superscript"/>
        </w:rPr>
        <w:t xml:space="preserve">: </w:t>
      </w:r>
      <w:r w:rsidR="000711C5" w:rsidRPr="000711C5">
        <w:rPr>
          <w:vertAlign w:val="superscript"/>
        </w:rPr>
        <w:t>danicocci@gmail.com</w:t>
      </w:r>
    </w:p>
    <w:p w:rsidR="002C5CF0" w:rsidRDefault="002C5CF0">
      <w:pPr>
        <w:tabs>
          <w:tab w:val="left" w:pos="6765"/>
        </w:tabs>
        <w:rPr>
          <w:rFonts w:ascii="Arial" w:eastAsia="Arial" w:hAnsi="Arial" w:cs="Arial"/>
          <w:b/>
          <w:sz w:val="24"/>
        </w:rPr>
      </w:pPr>
    </w:p>
    <w:p w:rsidR="002C5CF0" w:rsidRDefault="00855220">
      <w:pPr>
        <w:tabs>
          <w:tab w:val="left" w:pos="6765"/>
        </w:tabs>
        <w:rPr>
          <w:rFonts w:ascii="Arial" w:eastAsia="Arial" w:hAnsi="Arial" w:cs="Arial"/>
          <w:b/>
          <w:sz w:val="24"/>
        </w:rPr>
      </w:pPr>
      <w:r>
        <w:rPr>
          <w:rFonts w:ascii="Arial" w:eastAsia="Arial" w:hAnsi="Arial" w:cs="Arial"/>
          <w:b/>
          <w:sz w:val="24"/>
        </w:rPr>
        <w:t>Resumen</w:t>
      </w:r>
    </w:p>
    <w:p w:rsidR="002C5CF0" w:rsidRDefault="00855220">
      <w:pPr>
        <w:tabs>
          <w:tab w:val="left" w:pos="6765"/>
        </w:tabs>
        <w:rPr>
          <w:b/>
        </w:rPr>
      </w:pPr>
      <w:r>
        <w:rPr>
          <w:rFonts w:ascii="Arial" w:eastAsia="Arial" w:hAnsi="Arial" w:cs="Arial"/>
          <w:b/>
          <w:sz w:val="24"/>
        </w:rPr>
        <w:tab/>
      </w:r>
    </w:p>
    <w:p w:rsidR="000711C5" w:rsidRPr="000711C5" w:rsidRDefault="000711C5" w:rsidP="000711C5">
      <w:pPr>
        <w:rPr>
          <w:color w:val="202124"/>
        </w:rPr>
      </w:pPr>
      <w:r w:rsidRPr="000711C5">
        <w:rPr>
          <w:color w:val="202124"/>
        </w:rPr>
        <w:t xml:space="preserve">El déficit de VIT D últimamente se ha relacionado con patologías no músculo esqueléticas, como infecciosas, autoinmunes y cardiovasculares; entre ellas la HTA. </w:t>
      </w:r>
    </w:p>
    <w:p w:rsidR="000711C5" w:rsidRPr="000711C5" w:rsidRDefault="000711C5" w:rsidP="000711C5">
      <w:pPr>
        <w:rPr>
          <w:color w:val="202124"/>
        </w:rPr>
      </w:pPr>
      <w:r w:rsidRPr="000711C5">
        <w:rPr>
          <w:color w:val="202124"/>
        </w:rPr>
        <w:t>Hay evidencia que sugiere que los niveles de VIT D están relacionados inversamente con la presión arterial y el riesgo de desarrollar HTA. Otros estudios asocian este déficit con incremento de mortalidad cardiovascular.</w:t>
      </w:r>
    </w:p>
    <w:p w:rsidR="000711C5" w:rsidRPr="000711C5" w:rsidRDefault="000711C5" w:rsidP="000711C5">
      <w:pPr>
        <w:rPr>
          <w:color w:val="202124"/>
        </w:rPr>
      </w:pPr>
      <w:r w:rsidRPr="000711C5">
        <w:rPr>
          <w:color w:val="202124"/>
        </w:rPr>
        <w:t>El desafío nuestro fue evaluar si el déficit de VIT D es mayor en pacientes hipertensos con presión arterial (PA) elevada, que en hipertensos con normotensión en consultorio, mediante un estudio prospectivo, de dos (2) años de duración, con pacientes   entre 33 y 85 años recibidos en consultorio externo de clínica médica, donde se realizó la toma tensión arterial y se dosó</w:t>
      </w:r>
      <w:bookmarkStart w:id="2" w:name="_GoBack"/>
      <w:bookmarkEnd w:id="2"/>
      <w:r w:rsidRPr="000711C5">
        <w:rPr>
          <w:color w:val="202124"/>
        </w:rPr>
        <w:t xml:space="preserve"> nivel sanguíneo de VIT D.</w:t>
      </w:r>
    </w:p>
    <w:p w:rsidR="000711C5" w:rsidRPr="000711C5" w:rsidRDefault="000711C5" w:rsidP="000711C5">
      <w:pPr>
        <w:rPr>
          <w:color w:val="202124"/>
        </w:rPr>
      </w:pPr>
      <w:r w:rsidRPr="000711C5">
        <w:rPr>
          <w:color w:val="202124"/>
        </w:rPr>
        <w:t xml:space="preserve"> Se pidió el consentimiento a cada uno de ellos, aclarando que el objetivo era meramente académico y no recibieron remuneración alguna por su participación. </w:t>
      </w:r>
    </w:p>
    <w:p w:rsidR="002C5CF0" w:rsidRDefault="000711C5" w:rsidP="000711C5">
      <w:pPr>
        <w:rPr>
          <w:color w:val="202124"/>
        </w:rPr>
      </w:pPr>
      <w:r w:rsidRPr="000711C5">
        <w:rPr>
          <w:color w:val="202124"/>
        </w:rPr>
        <w:t>Al analizar los niveles de VIT D, se observó que entre los pacientes con HTA con PA elevada, solo el 38,1% poseían valores de VIT D &gt; 20, mientras que en los HTA con normotensión, ese porcentaje era de 70,59% (p=0.0048).</w:t>
      </w:r>
    </w:p>
    <w:p w:rsidR="000711C5" w:rsidRDefault="000711C5" w:rsidP="000711C5"/>
    <w:p w:rsidR="002C5CF0" w:rsidRDefault="00855220">
      <w:r>
        <w:rPr>
          <w:rFonts w:ascii="Arial" w:eastAsia="Arial" w:hAnsi="Arial" w:cs="Arial"/>
          <w:b/>
          <w:sz w:val="24"/>
        </w:rPr>
        <w:t>Palabras clave:</w:t>
      </w:r>
      <w:r>
        <w:t xml:space="preserve"> </w:t>
      </w:r>
      <w:r w:rsidR="000711C5" w:rsidRPr="000711C5">
        <w:t>vitamina D (VIT D); hipertensión arterial (HTA); renina-angiotensina-aldosterona (RAAS); enfermedad cardiovascular (ECV); parathormona (PTH).</w:t>
      </w:r>
    </w:p>
    <w:p w:rsidR="002C5CF0" w:rsidRDefault="002C5CF0">
      <w:pPr>
        <w:rPr>
          <w:rFonts w:ascii="Arial" w:eastAsia="Arial" w:hAnsi="Arial" w:cs="Arial"/>
          <w:b/>
          <w:sz w:val="24"/>
        </w:rPr>
      </w:pPr>
    </w:p>
    <w:p w:rsidR="002C5CF0" w:rsidRPr="000E7EA1" w:rsidRDefault="00855220">
      <w:pPr>
        <w:rPr>
          <w:rFonts w:ascii="Arial" w:eastAsia="Arial" w:hAnsi="Arial" w:cs="Arial"/>
          <w:b/>
          <w:sz w:val="24"/>
          <w:lang w:val="en-US"/>
        </w:rPr>
      </w:pPr>
      <w:r w:rsidRPr="000E7EA1">
        <w:rPr>
          <w:rFonts w:ascii="Arial" w:eastAsia="Arial" w:hAnsi="Arial" w:cs="Arial"/>
          <w:b/>
          <w:sz w:val="24"/>
          <w:lang w:val="en-US"/>
        </w:rPr>
        <w:t>Abstract</w:t>
      </w:r>
    </w:p>
    <w:p w:rsidR="002C5CF0" w:rsidRPr="000E7EA1" w:rsidRDefault="002C5CF0">
      <w:pPr>
        <w:rPr>
          <w:rFonts w:ascii="Arial" w:eastAsia="Arial" w:hAnsi="Arial" w:cs="Arial"/>
          <w:sz w:val="24"/>
          <w:lang w:val="en-US"/>
        </w:rPr>
      </w:pPr>
    </w:p>
    <w:p w:rsidR="000711C5" w:rsidRPr="000711C5" w:rsidRDefault="000711C5" w:rsidP="000711C5">
      <w:pPr>
        <w:rPr>
          <w:color w:val="202124"/>
          <w:lang w:val="en-US"/>
        </w:rPr>
      </w:pPr>
      <w:r w:rsidRPr="000711C5">
        <w:rPr>
          <w:color w:val="202124"/>
          <w:lang w:val="en-US"/>
        </w:rPr>
        <w:t>Lately, VIT D deficiency has been related to non-musculoskeletal pathologies, such as infectious, autoimmune and cardiovascular diseases, including hypertension.</w:t>
      </w:r>
    </w:p>
    <w:p w:rsidR="000711C5" w:rsidRPr="000711C5" w:rsidRDefault="000711C5" w:rsidP="000711C5">
      <w:pPr>
        <w:rPr>
          <w:color w:val="202124"/>
          <w:lang w:val="en-US"/>
        </w:rPr>
      </w:pPr>
      <w:r w:rsidRPr="000711C5">
        <w:rPr>
          <w:color w:val="202124"/>
          <w:lang w:val="en-US"/>
        </w:rPr>
        <w:t>There is evidence that suggests that VIT D levels are inversely related to blood pressure and the risk of developing hypertension. Other studies associate this deficit of VIT D with increased cardiovascular mortality.</w:t>
      </w:r>
    </w:p>
    <w:p w:rsidR="000711C5" w:rsidRPr="000711C5" w:rsidRDefault="007D3377" w:rsidP="000711C5">
      <w:pPr>
        <w:rPr>
          <w:color w:val="202124"/>
          <w:lang w:val="en-US"/>
        </w:rPr>
      </w:pPr>
      <w:r>
        <w:rPr>
          <w:noProof/>
          <w:lang w:val="es-AR" w:eastAsia="es-AR"/>
        </w:rPr>
        <mc:AlternateContent>
          <mc:Choice Requires="wps">
            <w:drawing>
              <wp:anchor distT="0" distB="0" distL="114300" distR="114300" simplePos="0" relativeHeight="251682816" behindDoc="0" locked="0" layoutInCell="1" hidden="0" allowOverlap="1" wp14:anchorId="4841B1DC" wp14:editId="1B511F83">
                <wp:simplePos x="0" y="0"/>
                <wp:positionH relativeFrom="column">
                  <wp:posOffset>5503985</wp:posOffset>
                </wp:positionH>
                <wp:positionV relativeFrom="paragraph">
                  <wp:posOffset>984104</wp:posOffset>
                </wp:positionV>
                <wp:extent cx="453390" cy="407670"/>
                <wp:effectExtent l="0" t="0" r="0" b="0"/>
                <wp:wrapNone/>
                <wp:docPr id="25" name="Rectángulo 25"/>
                <wp:cNvGraphicFramePr/>
                <a:graphic xmlns:a="http://schemas.openxmlformats.org/drawingml/2006/main">
                  <a:graphicData uri="http://schemas.microsoft.com/office/word/2010/wordprocessingShape">
                    <wps:wsp>
                      <wps:cNvSpPr/>
                      <wps:spPr>
                        <a:xfrm>
                          <a:off x="0" y="0"/>
                          <a:ext cx="453390" cy="407670"/>
                        </a:xfrm>
                        <a:prstGeom prst="rect">
                          <a:avLst/>
                        </a:prstGeom>
                        <a:solidFill>
                          <a:srgbClr val="509D2F"/>
                        </a:solidFill>
                        <a:ln w="9525" cap="flat" cmpd="sng">
                          <a:solidFill>
                            <a:srgbClr val="000000"/>
                          </a:solidFill>
                          <a:prstDash val="solid"/>
                          <a:round/>
                          <a:headEnd type="none" w="sm" len="sm"/>
                          <a:tailEnd type="none" w="sm" len="sm"/>
                        </a:ln>
                      </wps:spPr>
                      <wps:txbx>
                        <w:txbxContent>
                          <w:p w:rsidR="007D3377" w:rsidRDefault="007E5589" w:rsidP="007D3377">
                            <w:pPr>
                              <w:jc w:val="center"/>
                              <w:textDirection w:val="btLr"/>
                            </w:pPr>
                            <w:r>
                              <w:rPr>
                                <w:b/>
                                <w:color w:val="FFFFFF"/>
                                <w:sz w:val="24"/>
                              </w:rPr>
                              <w:t>43</w:t>
                            </w:r>
                          </w:p>
                          <w:p w:rsidR="007D3377" w:rsidRDefault="007D3377" w:rsidP="007D3377">
                            <w:pPr>
                              <w:textDirection w:val="btLr"/>
                            </w:pPr>
                          </w:p>
                          <w:p w:rsidR="007D3377" w:rsidRDefault="007D3377" w:rsidP="007D3377">
                            <w:pPr>
                              <w:textDirection w:val="btLr"/>
                            </w:pPr>
                          </w:p>
                          <w:p w:rsidR="007D3377" w:rsidRDefault="007D3377" w:rsidP="007D3377">
                            <w:pPr>
                              <w:textDirection w:val="btLr"/>
                            </w:pPr>
                          </w:p>
                        </w:txbxContent>
                      </wps:txbx>
                      <wps:bodyPr spcFirstLastPara="1" wrap="square" lIns="91425" tIns="45700" rIns="91425" bIns="45700" anchor="t" anchorCtr="0">
                        <a:noAutofit/>
                      </wps:bodyPr>
                    </wps:wsp>
                  </a:graphicData>
                </a:graphic>
              </wp:anchor>
            </w:drawing>
          </mc:Choice>
          <mc:Fallback>
            <w:pict>
              <v:rect w14:anchorId="4841B1DC" id="Rectángulo 25" o:spid="_x0000_s1026" style="position:absolute;left:0;text-align:left;margin-left:433.4pt;margin-top:77.5pt;width:35.7pt;height:32.1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" fillcolor="#509d2f">
                <v:stroke startarrowwidth="narrow" startarrowlength="short" endarrowwidth="narrow" endarrowlength="short" joinstyle="round"/>
                <v:textbox inset="2.53958mm,1.2694mm,2.53958mm,1.2694mm">
                  <w:txbxContent>
                    <w:p w:rsidR="007D3377" w:rsidRDefault="007E5589" w:rsidP="007D3377">
                      <w:pPr>
                        <w:jc w:val="center"/>
                        <w:textDirection w:val="btLr"/>
                      </w:pPr>
                      <w:r>
                        <w:rPr>
                          <w:b/>
                          <w:color w:val="FFFFFF"/>
                          <w:sz w:val="24"/>
                        </w:rPr>
                        <w:t>43</w:t>
                      </w:r>
                    </w:p>
                    <w:p w:rsidR="007D3377" w:rsidRDefault="007D3377" w:rsidP="007D3377">
                      <w:pPr>
                        <w:textDirection w:val="btLr"/>
                      </w:pPr>
                    </w:p>
                    <w:p w:rsidR="007D3377" w:rsidRDefault="007D3377" w:rsidP="007D3377">
                      <w:pPr>
                        <w:textDirection w:val="btLr"/>
                      </w:pPr>
                    </w:p>
                    <w:p w:rsidR="007D3377" w:rsidRDefault="007D3377" w:rsidP="007D3377">
                      <w:pPr>
                        <w:textDirection w:val="btLr"/>
                      </w:pPr>
                    </w:p>
                  </w:txbxContent>
                </v:textbox>
              </v:rect>
            </w:pict>
          </mc:Fallback>
        </mc:AlternateContent>
      </w:r>
      <w:r w:rsidR="000711C5" w:rsidRPr="000711C5">
        <w:rPr>
          <w:color w:val="202124"/>
          <w:lang w:val="en-US"/>
        </w:rPr>
        <w:t>Our challenge was to evaluate whether the VIT D deficit is greater in hypertensive patients with high blood pressure (BP) than in hypertensive patients with normal BP in the office, through a prospective study of two (2) years duration, with patients between 33 and 85 years received in the outpatient clinic of a medical clinic, where blood pressure was taken and the blood level of VIT D was measured.</w:t>
      </w:r>
    </w:p>
    <w:p w:rsidR="000711C5" w:rsidRPr="000711C5" w:rsidRDefault="000711C5" w:rsidP="000711C5">
      <w:pPr>
        <w:rPr>
          <w:color w:val="202124"/>
          <w:lang w:val="en-US"/>
        </w:rPr>
      </w:pPr>
      <w:r w:rsidRPr="000711C5">
        <w:rPr>
          <w:color w:val="202124"/>
          <w:lang w:val="en-US"/>
        </w:rPr>
        <w:lastRenderedPageBreak/>
        <w:t>Their consent will be requested, clarifying that the objective is merely academic and that they will not receive any remuneration for their participation.</w:t>
      </w:r>
    </w:p>
    <w:p w:rsidR="000711C5" w:rsidRDefault="000711C5" w:rsidP="000711C5">
      <w:pPr>
        <w:rPr>
          <w:color w:val="202124"/>
          <w:lang w:val="en-US"/>
        </w:rPr>
      </w:pPr>
      <w:r w:rsidRPr="000711C5">
        <w:rPr>
          <w:color w:val="202124"/>
          <w:lang w:val="en-US"/>
        </w:rPr>
        <w:t>When analyzing the VIT D levels, it was observed that among the patients with HBP with elevated BP, only 38.1% had VIT D values &gt; 20, while in the HBP with normotension, this percentage was 70.59%. (p=0.0048).</w:t>
      </w:r>
    </w:p>
    <w:p w:rsidR="002C5CF0" w:rsidRPr="000E7EA1" w:rsidRDefault="002C5CF0">
      <w:pPr>
        <w:pBdr>
          <w:top w:val="nil"/>
          <w:left w:val="nil"/>
          <w:bottom w:val="nil"/>
          <w:right w:val="nil"/>
          <w:between w:val="nil"/>
        </w:pBdr>
        <w:rPr>
          <w:lang w:val="en-US"/>
        </w:rPr>
      </w:pPr>
    </w:p>
    <w:p w:rsidR="002C5CF0" w:rsidRPr="000E7EA1" w:rsidRDefault="00855220" w:rsidP="00E05E49">
      <w:pPr>
        <w:pBdr>
          <w:top w:val="nil"/>
          <w:left w:val="nil"/>
          <w:bottom w:val="nil"/>
          <w:right w:val="nil"/>
          <w:between w:val="nil"/>
        </w:pBdr>
        <w:rPr>
          <w:color w:val="000000"/>
          <w:sz w:val="24"/>
          <w:lang w:val="en-US"/>
        </w:rPr>
        <w:sectPr w:rsidR="002C5CF0" w:rsidRPr="000E7EA1">
          <w:headerReference w:type="even" r:id="rId16"/>
          <w:headerReference w:type="default" r:id="rId17"/>
          <w:headerReference w:type="first" r:id="rId18"/>
          <w:type w:val="continuous"/>
          <w:pgSz w:w="11906" w:h="16838"/>
          <w:pgMar w:top="1531" w:right="1701" w:bottom="1418" w:left="1701" w:header="709" w:footer="709" w:gutter="0"/>
          <w:pgNumType w:start="18"/>
          <w:cols w:space="720"/>
          <w:titlePg/>
        </w:sectPr>
      </w:pPr>
      <w:r w:rsidRPr="000E7EA1">
        <w:rPr>
          <w:rFonts w:ascii="Arial" w:eastAsia="Arial" w:hAnsi="Arial" w:cs="Arial"/>
          <w:b/>
          <w:color w:val="000000"/>
          <w:sz w:val="24"/>
          <w:lang w:val="en-US"/>
        </w:rPr>
        <w:t xml:space="preserve">Keywords: </w:t>
      </w:r>
      <w:r w:rsidR="000711C5" w:rsidRPr="00815EED">
        <w:rPr>
          <w:color w:val="000000"/>
          <w:szCs w:val="20"/>
          <w:lang w:val="en-US"/>
        </w:rPr>
        <w:t>vitamin</w:t>
      </w:r>
      <w:r w:rsidR="00C77B86" w:rsidRPr="00815EED">
        <w:rPr>
          <w:color w:val="000000"/>
          <w:szCs w:val="20"/>
          <w:lang w:val="en-US"/>
        </w:rPr>
        <w:t xml:space="preserve"> </w:t>
      </w:r>
      <w:r w:rsidR="000711C5" w:rsidRPr="00815EED">
        <w:rPr>
          <w:color w:val="000000"/>
          <w:szCs w:val="20"/>
          <w:lang w:val="en-US"/>
        </w:rPr>
        <w:t>D</w:t>
      </w:r>
      <w:r w:rsidR="00E05E49" w:rsidRPr="00815EED">
        <w:rPr>
          <w:color w:val="000000"/>
          <w:szCs w:val="20"/>
          <w:lang w:val="en-US"/>
        </w:rPr>
        <w:t xml:space="preserve"> </w:t>
      </w:r>
      <w:r w:rsidR="000711C5" w:rsidRPr="00815EED">
        <w:rPr>
          <w:color w:val="000000"/>
          <w:szCs w:val="20"/>
          <w:lang w:val="en-US"/>
        </w:rPr>
        <w:t xml:space="preserve">(VIT D); high blood pressure (HBP); renin-angiotensin-aldosterone (RAAS); cardiovascular disease (CVD); </w:t>
      </w:r>
      <w:proofErr w:type="spellStart"/>
      <w:r w:rsidR="000711C5" w:rsidRPr="00815EED">
        <w:rPr>
          <w:color w:val="000000"/>
          <w:szCs w:val="20"/>
          <w:lang w:val="en-US"/>
        </w:rPr>
        <w:t>parathormona</w:t>
      </w:r>
      <w:proofErr w:type="spellEnd"/>
      <w:r w:rsidR="000711C5" w:rsidRPr="00815EED">
        <w:rPr>
          <w:color w:val="000000"/>
          <w:szCs w:val="20"/>
          <w:lang w:val="en-US"/>
        </w:rPr>
        <w:t xml:space="preserve"> (PTH).</w:t>
      </w:r>
    </w:p>
    <w:p w:rsidR="002C5CF0" w:rsidRDefault="00855220">
      <w:pPr>
        <w:pStyle w:val="Ttulo1"/>
        <w:jc w:val="both"/>
        <w:sectPr w:rsidR="002C5CF0">
          <w:type w:val="continuous"/>
          <w:pgSz w:w="11906" w:h="16838"/>
          <w:pgMar w:top="1531" w:right="1701" w:bottom="1418" w:left="1701" w:header="709" w:footer="709" w:gutter="0"/>
          <w:pgNumType w:start="18"/>
          <w:cols w:num="2" w:space="720" w:equalWidth="0">
            <w:col w:w="3891" w:space="720"/>
            <w:col w:w="3891" w:space="0"/>
          </w:cols>
          <w:titlePg/>
        </w:sectPr>
      </w:pPr>
      <w:r>
        <w:t>Introducción</w:t>
      </w:r>
    </w:p>
    <w:p w:rsidR="00325875" w:rsidRDefault="00325875">
      <w:r w:rsidRPr="00325875">
        <w:t>La Hipertensión arterial esencial (HTA) es una de las enfermedades más prevalentes del mundo y cuenta con alrededor de 7,5 millones de muertes por año (13% de todas muertes en el mundo). Es también una de las enfermedades cardiovasculares de mayor morbilidad</w:t>
      </w:r>
      <w:r w:rsidRPr="00325875">
        <w:rPr>
          <w:vertAlign w:val="superscript"/>
        </w:rPr>
        <w:t>1</w:t>
      </w:r>
      <w:r w:rsidRPr="00325875">
        <w:t>. La HTA incrementa el riesgo de enfermedad coronaria, insuficiencia cardiaca, accidente cerebrovascular, insuficiencia renal y enfermedad arterial periférica</w:t>
      </w:r>
      <w:r w:rsidRPr="00325875">
        <w:rPr>
          <w:vertAlign w:val="superscript"/>
        </w:rPr>
        <w:t>2-3</w:t>
      </w:r>
      <w:r w:rsidRPr="00325875">
        <w:t>.</w:t>
      </w:r>
    </w:p>
    <w:p w:rsidR="00325875" w:rsidRDefault="00325875">
      <w:r w:rsidRPr="00325875">
        <w:t>De acuerdo a la Organización Mundial de la salud (OMS), uno de cada tres adultos tiene incremento de la presión arterial, condición que causa la mitad de las muertes por accidente cerebrovascular (ACV) e Insuficiencia cardíaca (IC) en el mundo</w:t>
      </w:r>
      <w:r w:rsidRPr="00325875">
        <w:rPr>
          <w:vertAlign w:val="superscript"/>
        </w:rPr>
        <w:t>1</w:t>
      </w:r>
      <w:r w:rsidRPr="00325875">
        <w:t>.</w:t>
      </w:r>
    </w:p>
    <w:p w:rsidR="00325875" w:rsidRDefault="00325875">
      <w:r w:rsidRPr="00325875">
        <w:t>La HTA esencial es una enfermedad caracterizada por un disbalance entre el tono vascular y el gasto cardíaco de origen multifactorial. El gasto cardiaco está determinado por el volumen sistólico y la frecuencia cardiaca. Por su parte, el volumen está relacionado con la contractilidad miocárdica y el tamaño del compartimiento vascular. La resistencia periférica o tono está determinada por cambios anatómicos y funcionales en pequeñas arterias y arteriolas</w:t>
      </w:r>
      <w:r w:rsidRPr="00325875">
        <w:rPr>
          <w:vertAlign w:val="superscript"/>
        </w:rPr>
        <w:t>2-3</w:t>
      </w:r>
      <w:r w:rsidRPr="00325875">
        <w:t>. Entre los mecanismos fisiopatológicos involucrados en el desarrollo de la HTA esencial enumeramos:</w:t>
      </w:r>
    </w:p>
    <w:p w:rsidR="00325875" w:rsidRDefault="00325875" w:rsidP="00325875">
      <w:r w:rsidRPr="00325875">
        <w:rPr>
          <w:b/>
        </w:rPr>
        <w:t>Genéticos:</w:t>
      </w:r>
      <w:r>
        <w:t xml:space="preserve"> La HTA es frecuentemente encontrada en miembros de una misma </w:t>
      </w:r>
      <w:r w:rsidR="001160C8">
        <w:t>familia, y</w:t>
      </w:r>
      <w:r>
        <w:t xml:space="preserve">   el riesgo de transmitirla a la descendencia es mayor si ambos padres lo son. Varios estudios sugieren que 60% es hereditaria y 40% ambiental</w:t>
      </w:r>
      <w:r w:rsidRPr="004F7C01">
        <w:rPr>
          <w:vertAlign w:val="superscript"/>
        </w:rPr>
        <w:t>2-3</w:t>
      </w:r>
      <w:r>
        <w:t>.</w:t>
      </w:r>
    </w:p>
    <w:p w:rsidR="00325875" w:rsidRDefault="00325875" w:rsidP="00325875">
      <w:r w:rsidRPr="00325875">
        <w:rPr>
          <w:b/>
        </w:rPr>
        <w:t>Sobreactividad del SNS</w:t>
      </w:r>
      <w:r>
        <w:t>: Los mecanismos tanto periféricos como centrales de activación del sistema nervioso, están involucrados en el incremento de la actividad simpática</w:t>
      </w:r>
      <w:r w:rsidRPr="004F7C01">
        <w:rPr>
          <w:vertAlign w:val="superscript"/>
        </w:rPr>
        <w:t>4-5</w:t>
      </w:r>
      <w:r>
        <w:t>.</w:t>
      </w:r>
    </w:p>
    <w:p w:rsidR="00325875" w:rsidRDefault="00325875" w:rsidP="00325875">
      <w:r w:rsidRPr="00325875">
        <w:rPr>
          <w:b/>
        </w:rPr>
        <w:t xml:space="preserve">Alteración en los mecanismos renales de </w:t>
      </w:r>
      <w:proofErr w:type="spellStart"/>
      <w:r w:rsidRPr="00325875">
        <w:rPr>
          <w:b/>
        </w:rPr>
        <w:t>natriuresis</w:t>
      </w:r>
      <w:proofErr w:type="spellEnd"/>
      <w:r w:rsidRPr="00325875">
        <w:rPr>
          <w:b/>
        </w:rPr>
        <w:t xml:space="preserve"> por presión</w:t>
      </w:r>
      <w:r>
        <w:t xml:space="preserve">: Donde el balance de sodio se mantiene a expensas del incremento de la tensión arterial para eliminar el exceso del </w:t>
      </w:r>
      <w:r w:rsidR="004F7C01">
        <w:t>mismo</w:t>
      </w:r>
      <w:r w:rsidRPr="004F7C01">
        <w:rPr>
          <w:vertAlign w:val="superscript"/>
        </w:rPr>
        <w:t>6-7</w:t>
      </w:r>
      <w:r>
        <w:t>.</w:t>
      </w:r>
    </w:p>
    <w:p w:rsidR="004F7C01" w:rsidRDefault="004F7C01" w:rsidP="004F7C01">
      <w:r>
        <w:t xml:space="preserve">Disfunción endotelial: Está caracterizada por deficiencia o inactivación del óxido nítrico, con aumento de factores constrictivos y disminución </w:t>
      </w:r>
      <w:r>
        <w:t>de la relajación. La función del endotelio es la mayor defensa frente a aterosclerosis e HTA</w:t>
      </w:r>
      <w:r w:rsidRPr="004F7C01">
        <w:rPr>
          <w:vertAlign w:val="superscript"/>
        </w:rPr>
        <w:t>8-9</w:t>
      </w:r>
      <w:r>
        <w:t>.</w:t>
      </w:r>
    </w:p>
    <w:p w:rsidR="004F7C01" w:rsidRDefault="004F7C01" w:rsidP="004F7C01">
      <w:r>
        <w:t>Mecanismos hormonales: El sistema renina angiotensina aldosterona es uno de los mayores responsables de la génesis de la HTA</w:t>
      </w:r>
      <w:r w:rsidRPr="004F7C01">
        <w:rPr>
          <w:vertAlign w:val="superscript"/>
        </w:rPr>
        <w:t>10</w:t>
      </w:r>
      <w:r>
        <w:t xml:space="preserve">. </w:t>
      </w:r>
    </w:p>
    <w:p w:rsidR="00325875" w:rsidRDefault="004F7C01" w:rsidP="004F7C01">
      <w:r>
        <w:t>Otros: Por ejemplo, se pueden nombrar la obesidad, síndrome metabólico, hiperuricemia, síndrome de apnea obstructiva del sueño (SAOS), género, raza, factores ambientales y hasta déficit vitamínicos como el déficit de Vitamina D (VIT D).</w:t>
      </w:r>
    </w:p>
    <w:p w:rsidR="004F7C01" w:rsidRDefault="004F7C01" w:rsidP="004F7C01">
      <w:r>
        <w:t>Estos factores han sido estudiados y se han evaluado diferentes estrategias terapéuticas, aunque la incidencia de HTA continúa creciendo y los objetivos de tratamiento muchas veces fracasan</w:t>
      </w:r>
      <w:r w:rsidRPr="004F7C01">
        <w:rPr>
          <w:vertAlign w:val="superscript"/>
        </w:rPr>
        <w:t>2-3</w:t>
      </w:r>
      <w:r>
        <w:t>. Entre los nuevos factores etiológicos se plantea el déficit de VIT D como contribuyente a la falta de respuesta terapéutica adecuada.</w:t>
      </w:r>
    </w:p>
    <w:p w:rsidR="004F7C01" w:rsidRDefault="004F7C01" w:rsidP="004F7C01">
      <w:r>
        <w:t>Se calcula que el déficit de VIT D en población general es del 30-50%, lo que representa un importante problema de salud.</w:t>
      </w:r>
    </w:p>
    <w:p w:rsidR="00325875" w:rsidRDefault="007B3941">
      <w:r w:rsidRPr="007B3941">
        <w:t>La deficiencia de VIT D se ha ligado a varias enfermedades que incluyen</w:t>
      </w:r>
      <w:r w:rsidRPr="00C76476">
        <w:rPr>
          <w:vertAlign w:val="superscript"/>
        </w:rPr>
        <w:t>11</w:t>
      </w:r>
      <w:r w:rsidR="00C76476">
        <w:t>:</w:t>
      </w:r>
    </w:p>
    <w:p w:rsidR="00C76476" w:rsidRDefault="00C76476"/>
    <w:p w:rsidR="00C76476" w:rsidRDefault="00C76476" w:rsidP="00C76476">
      <w:r>
        <w:t>●</w:t>
      </w:r>
      <w:r w:rsidRPr="00C76476">
        <w:rPr>
          <w:b/>
        </w:rPr>
        <w:t>Enfermedades músculo esqueléticas</w:t>
      </w:r>
      <w:r>
        <w:t>: raquitismo, fracturas óseas, osteomalacia, osteopenia, debilidad muscular</w:t>
      </w:r>
      <w:r w:rsidRPr="00C76476">
        <w:rPr>
          <w:vertAlign w:val="superscript"/>
        </w:rPr>
        <w:t>12.</w:t>
      </w:r>
    </w:p>
    <w:p w:rsidR="00C76476" w:rsidRDefault="00C76476" w:rsidP="00C76476">
      <w:r>
        <w:t>●</w:t>
      </w:r>
      <w:r w:rsidRPr="00C76476">
        <w:rPr>
          <w:b/>
        </w:rPr>
        <w:t>No esqueléticas</w:t>
      </w:r>
      <w:r w:rsidRPr="00C76476">
        <w:rPr>
          <w:vertAlign w:val="superscript"/>
        </w:rPr>
        <w:t>13</w:t>
      </w:r>
      <w:r>
        <w:t xml:space="preserve"> Incluyen enfermedades cardiovasculares , tales como enfermedad cardíaca congestiva ( ICC)</w:t>
      </w:r>
      <w:r w:rsidRPr="00C76476">
        <w:rPr>
          <w:vertAlign w:val="superscript"/>
        </w:rPr>
        <w:t>14</w:t>
      </w:r>
      <w:r>
        <w:t>, empeoramiento de la función sistólica y diastólica</w:t>
      </w:r>
      <w:r w:rsidRPr="00C76476">
        <w:rPr>
          <w:vertAlign w:val="superscript"/>
        </w:rPr>
        <w:t>15</w:t>
      </w:r>
      <w:r>
        <w:t>, infarto de miocardio</w:t>
      </w:r>
      <w:r w:rsidRPr="00C76476">
        <w:rPr>
          <w:vertAlign w:val="superscript"/>
        </w:rPr>
        <w:t>16</w:t>
      </w:r>
      <w:r>
        <w:t>, enfermedad vascular periférica</w:t>
      </w:r>
      <w:r w:rsidRPr="00C76476">
        <w:rPr>
          <w:vertAlign w:val="superscript"/>
        </w:rPr>
        <w:t>17</w:t>
      </w:r>
      <w:r>
        <w:t>, HTA</w:t>
      </w:r>
      <w:r w:rsidRPr="00C76476">
        <w:rPr>
          <w:vertAlign w:val="superscript"/>
        </w:rPr>
        <w:t>18</w:t>
      </w:r>
      <w:r>
        <w:t>, enfermedades infecciosas e inflamatorias como tuberculosis , artritis reumatoidea , esclerosis múltiple enfermedades inflamatorias intestinales,  otras como depresión , déficit cognitivos , obesidad , diabetes , síndrome metabólico y resistencia a la insulina, entre otras</w:t>
      </w:r>
      <w:r w:rsidRPr="00C76476">
        <w:rPr>
          <w:vertAlign w:val="superscript"/>
        </w:rPr>
        <w:t>19-20-21-22</w:t>
      </w:r>
      <w:r>
        <w:t xml:space="preserve">. </w:t>
      </w:r>
    </w:p>
    <w:p w:rsidR="00C76476" w:rsidRDefault="007D3377" w:rsidP="00C76476">
      <w:r>
        <w:rPr>
          <w:noProof/>
          <w:lang w:val="es-AR" w:eastAsia="es-AR"/>
        </w:rPr>
        <mc:AlternateContent>
          <mc:Choice Requires="wps">
            <w:drawing>
              <wp:anchor distT="0" distB="0" distL="114300" distR="114300" simplePos="0" relativeHeight="251680768" behindDoc="0" locked="0" layoutInCell="1" hidden="0" allowOverlap="1" wp14:anchorId="4841B1DC" wp14:editId="1B511F83">
                <wp:simplePos x="0" y="0"/>
                <wp:positionH relativeFrom="column">
                  <wp:posOffset>2676525</wp:posOffset>
                </wp:positionH>
                <wp:positionV relativeFrom="paragraph">
                  <wp:posOffset>1323975</wp:posOffset>
                </wp:positionV>
                <wp:extent cx="453390" cy="407670"/>
                <wp:effectExtent l="0" t="0" r="0" b="0"/>
                <wp:wrapNone/>
                <wp:docPr id="24" name="Rectángulo 24"/>
                <wp:cNvGraphicFramePr/>
                <a:graphic xmlns:a="http://schemas.openxmlformats.org/drawingml/2006/main">
                  <a:graphicData uri="http://schemas.microsoft.com/office/word/2010/wordprocessingShape">
                    <wps:wsp>
                      <wps:cNvSpPr/>
                      <wps:spPr>
                        <a:xfrm>
                          <a:off x="0" y="0"/>
                          <a:ext cx="453390" cy="407670"/>
                        </a:xfrm>
                        <a:prstGeom prst="rect">
                          <a:avLst/>
                        </a:prstGeom>
                        <a:solidFill>
                          <a:srgbClr val="509D2F"/>
                        </a:solidFill>
                        <a:ln w="9525" cap="flat" cmpd="sng">
                          <a:solidFill>
                            <a:srgbClr val="000000"/>
                          </a:solidFill>
                          <a:prstDash val="solid"/>
                          <a:round/>
                          <a:headEnd type="none" w="sm" len="sm"/>
                          <a:tailEnd type="none" w="sm" len="sm"/>
                        </a:ln>
                      </wps:spPr>
                      <wps:txbx>
                        <w:txbxContent>
                          <w:p w:rsidR="007D3377" w:rsidRDefault="007E5589" w:rsidP="007D3377">
                            <w:pPr>
                              <w:jc w:val="center"/>
                              <w:textDirection w:val="btLr"/>
                            </w:pPr>
                            <w:r>
                              <w:rPr>
                                <w:b/>
                                <w:color w:val="FFFFFF"/>
                                <w:sz w:val="24"/>
                              </w:rPr>
                              <w:t>44</w:t>
                            </w:r>
                          </w:p>
                          <w:p w:rsidR="007D3377" w:rsidRDefault="007D3377" w:rsidP="007D3377">
                            <w:pPr>
                              <w:textDirection w:val="btLr"/>
                            </w:pPr>
                          </w:p>
                          <w:p w:rsidR="007D3377" w:rsidRDefault="007D3377" w:rsidP="007D3377">
                            <w:pPr>
                              <w:textDirection w:val="btLr"/>
                            </w:pPr>
                          </w:p>
                          <w:p w:rsidR="007D3377" w:rsidRDefault="007D3377" w:rsidP="007D3377">
                            <w:pPr>
                              <w:textDirection w:val="btLr"/>
                            </w:pPr>
                          </w:p>
                        </w:txbxContent>
                      </wps:txbx>
                      <wps:bodyPr spcFirstLastPara="1" wrap="square" lIns="91425" tIns="45700" rIns="91425" bIns="45700" anchor="t" anchorCtr="0">
                        <a:noAutofit/>
                      </wps:bodyPr>
                    </wps:wsp>
                  </a:graphicData>
                </a:graphic>
              </wp:anchor>
            </w:drawing>
          </mc:Choice>
          <mc:Fallback>
            <w:pict>
              <v:rect w14:anchorId="4841B1DC" id="Rectángulo 24" o:spid="_x0000_s1027" style="position:absolute;left:0;text-align:left;margin-left:210.75pt;margin-top:104.25pt;width:35.7pt;height:32.1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" fillcolor="#509d2f">
                <v:stroke startarrowwidth="narrow" startarrowlength="short" endarrowwidth="narrow" endarrowlength="short" joinstyle="round"/>
                <v:textbox inset="2.53958mm,1.2694mm,2.53958mm,1.2694mm">
                  <w:txbxContent>
                    <w:p w:rsidR="007D3377" w:rsidRDefault="007E5589" w:rsidP="007D3377">
                      <w:pPr>
                        <w:jc w:val="center"/>
                        <w:textDirection w:val="btLr"/>
                      </w:pPr>
                      <w:r>
                        <w:rPr>
                          <w:b/>
                          <w:color w:val="FFFFFF"/>
                          <w:sz w:val="24"/>
                        </w:rPr>
                        <w:t>44</w:t>
                      </w:r>
                    </w:p>
                    <w:p w:rsidR="007D3377" w:rsidRDefault="007D3377" w:rsidP="007D3377">
                      <w:pPr>
                        <w:textDirection w:val="btLr"/>
                      </w:pPr>
                    </w:p>
                    <w:p w:rsidR="007D3377" w:rsidRDefault="007D3377" w:rsidP="007D3377">
                      <w:pPr>
                        <w:textDirection w:val="btLr"/>
                      </w:pPr>
                    </w:p>
                    <w:p w:rsidR="007D3377" w:rsidRDefault="007D3377" w:rsidP="007D3377">
                      <w:pPr>
                        <w:textDirection w:val="btLr"/>
                      </w:pPr>
                    </w:p>
                  </w:txbxContent>
                </v:textbox>
              </v:rect>
            </w:pict>
          </mc:Fallback>
        </mc:AlternateContent>
      </w:r>
      <w:r w:rsidR="00C76476" w:rsidRPr="00C76476">
        <w:t xml:space="preserve">La VIT D es una hormona liposoluble, que se sintetiza de manera endógena en su mayoría a través de rayos ultravioleta B (UVB) del sol. El 10 a 20% se adquiere de la dieta. La VIT D surge de 2 prohormonas. Por un lado, colecalciferol (D3), que es sintetizada por la piel, y por el otro, </w:t>
      </w:r>
      <w:r w:rsidR="00C76476" w:rsidRPr="00C76476">
        <w:lastRenderedPageBreak/>
        <w:t>ergocalciferol (D2) que está presente en algunos alimentos.</w:t>
      </w:r>
    </w:p>
    <w:p w:rsidR="00C76476" w:rsidRDefault="00C76476" w:rsidP="00C76476">
      <w:r w:rsidRPr="00C76476">
        <w:t>El colecalciferol es catalizado por exposición solar, partiendo del 7-dehidrocolesterol que es transformado a pre-vitamina D</w:t>
      </w:r>
      <w:r w:rsidRPr="00C76476">
        <w:rPr>
          <w:vertAlign w:val="subscript"/>
        </w:rPr>
        <w:t>3</w:t>
      </w:r>
      <w:r w:rsidRPr="00C76476">
        <w:t>, y luego se isomeriza a colecalciferol.  Ambas prohormonas son transportadas por una glucoproteína transportadora de vitamina D (DBP), debiendo sufrir dos hidroxilaciones para activarse.  La primera en el hígado, dando la 25(OH) D</w:t>
      </w:r>
      <w:r w:rsidRPr="00C76476">
        <w:rPr>
          <w:vertAlign w:val="subscript"/>
        </w:rPr>
        <w:t>3</w:t>
      </w:r>
      <w:r w:rsidRPr="00C76476">
        <w:t>.  y la siguiente en el</w:t>
      </w:r>
      <w:r>
        <w:t xml:space="preserve"> túbulo proximal renal, donde la 25 (OH) D</w:t>
      </w:r>
      <w:r w:rsidRPr="00A412F1">
        <w:rPr>
          <w:vertAlign w:val="subscript"/>
        </w:rPr>
        <w:t>3</w:t>
      </w:r>
      <w:r>
        <w:t xml:space="preserve"> se convierte por la enzima 1-alfa-hidroxilasa (1α-OHasa) en 1,25-dihidroxicolecalciferol 1,25 (OH)</w:t>
      </w:r>
      <w:r w:rsidRPr="00C76476">
        <w:rPr>
          <w:vertAlign w:val="subscript"/>
        </w:rPr>
        <w:t>2</w:t>
      </w:r>
      <w:r>
        <w:t xml:space="preserve"> D</w:t>
      </w:r>
      <w:r w:rsidRPr="00C76476">
        <w:rPr>
          <w:vertAlign w:val="subscript"/>
        </w:rPr>
        <w:t>3</w:t>
      </w:r>
      <w:r>
        <w:t xml:space="preserve">., conocida como calcitriol, siendo esta la forma activa. </w:t>
      </w:r>
    </w:p>
    <w:p w:rsidR="00C76476" w:rsidRDefault="00C76476" w:rsidP="00C76476">
      <w:r>
        <w:t>También hay 1-α -OHasa extrarrenales, que convierten la 25(OH) D3 en 1,25(OH)</w:t>
      </w:r>
      <w:r w:rsidRPr="00C76476">
        <w:rPr>
          <w:vertAlign w:val="subscript"/>
        </w:rPr>
        <w:t>2</w:t>
      </w:r>
      <w:r>
        <w:t xml:space="preserve"> D</w:t>
      </w:r>
      <w:r w:rsidRPr="00C76476">
        <w:rPr>
          <w:vertAlign w:val="subscript"/>
        </w:rPr>
        <w:t>3</w:t>
      </w:r>
      <w:r>
        <w:t xml:space="preserve"> para que funcione como hormona paracrina o autocrina</w:t>
      </w:r>
      <w:r w:rsidRPr="00923B41">
        <w:rPr>
          <w:vertAlign w:val="superscript"/>
        </w:rPr>
        <w:t>12</w:t>
      </w:r>
      <w:r>
        <w:t>, como sucede en páncreas, donde su déficit produciría alteración en la secreción de insulina e insulinorresistencia.</w:t>
      </w:r>
    </w:p>
    <w:p w:rsidR="00C76476" w:rsidRDefault="00923B41" w:rsidP="00C76476">
      <w:r w:rsidRPr="00923B41">
        <w:t>La 1,25 (OH)</w:t>
      </w:r>
      <w:r w:rsidRPr="00923B41">
        <w:rPr>
          <w:vertAlign w:val="subscript"/>
        </w:rPr>
        <w:t>2</w:t>
      </w:r>
      <w:r w:rsidRPr="00923B41">
        <w:t xml:space="preserve"> D</w:t>
      </w:r>
      <w:r w:rsidRPr="00923B41">
        <w:rPr>
          <w:vertAlign w:val="subscript"/>
        </w:rPr>
        <w:t xml:space="preserve">3 </w:t>
      </w:r>
      <w:r w:rsidRPr="00923B41">
        <w:t>circulante ingresa a célula objetivo, se une al receptor de VIT D (VDR), que es intracelular, y estimula al VDR a heterodimerizarse con receptor retinoide X (RXR). Así el complejo VDR-RXR se une al sitio regulador en la región promotora del ADN, aumentando la transcripción de genes regulados por VIT D</w:t>
      </w:r>
      <w:r w:rsidRPr="00C46F4C">
        <w:rPr>
          <w:vertAlign w:val="superscript"/>
        </w:rPr>
        <w:t>23</w:t>
      </w:r>
      <w:r w:rsidRPr="00923B41">
        <w:t>. Estos VDR se encuentran en distintos tejidos y células del organismo.</w:t>
      </w:r>
    </w:p>
    <w:p w:rsidR="00C46F4C" w:rsidRDefault="00C46F4C" w:rsidP="00C76476">
      <w:r w:rsidRPr="00C46F4C">
        <w:t>Las funciones clásicas reguladas por VIT D incluyen genes para la mineralización ósea y transporte de calcio en intestino</w:t>
      </w:r>
      <w:r w:rsidRPr="00C46F4C">
        <w:rPr>
          <w:vertAlign w:val="superscript"/>
        </w:rPr>
        <w:t>24</w:t>
      </w:r>
      <w:r w:rsidRPr="00C46F4C">
        <w:t>, y las no clásicas incluyen genes para la inmunidad innata, proliferación del cáncer, función muscular y proliferación de células endoteliales</w:t>
      </w:r>
      <w:r w:rsidRPr="00C46F4C">
        <w:rPr>
          <w:vertAlign w:val="superscript"/>
        </w:rPr>
        <w:t>25</w:t>
      </w:r>
      <w:r w:rsidRPr="00C46F4C">
        <w:t>.</w:t>
      </w:r>
    </w:p>
    <w:p w:rsidR="00C46F4C" w:rsidRDefault="00C46F4C" w:rsidP="00C76476">
      <w:pPr>
        <w:rPr>
          <w:lang w:val="es-AR"/>
        </w:rPr>
      </w:pPr>
      <w:r w:rsidRPr="00C46F4C">
        <w:rPr>
          <w:lang w:val="es-AR"/>
        </w:rPr>
        <w:t xml:space="preserve">La mejor medición de la VIT D es su metabolito intermedio, la 25 </w:t>
      </w:r>
      <w:proofErr w:type="spellStart"/>
      <w:r w:rsidRPr="00C46F4C">
        <w:rPr>
          <w:lang w:val="es-AR"/>
        </w:rPr>
        <w:t>hidroxicolecalciferol</w:t>
      </w:r>
      <w:proofErr w:type="spellEnd"/>
      <w:r w:rsidRPr="00C46F4C">
        <w:rPr>
          <w:lang w:val="es-AR"/>
        </w:rPr>
        <w:t>, 25(OH) D</w:t>
      </w:r>
      <w:r w:rsidRPr="00C46F4C">
        <w:rPr>
          <w:vertAlign w:val="subscript"/>
          <w:lang w:val="es-AR"/>
        </w:rPr>
        <w:t>3</w:t>
      </w:r>
      <w:r w:rsidRPr="00C46F4C">
        <w:rPr>
          <w:lang w:val="es-AR"/>
        </w:rPr>
        <w:t xml:space="preserve"> </w:t>
      </w:r>
      <w:r>
        <w:rPr>
          <w:lang w:val="es-AR"/>
        </w:rPr>
        <w:tab/>
      </w:r>
      <w:r w:rsidRPr="00C46F4C">
        <w:rPr>
          <w:lang w:val="es-AR"/>
        </w:rPr>
        <w:t>antes que la 1,25 (OH)</w:t>
      </w:r>
      <w:r w:rsidRPr="00C46F4C">
        <w:rPr>
          <w:vertAlign w:val="subscript"/>
          <w:lang w:val="es-AR"/>
        </w:rPr>
        <w:t>2</w:t>
      </w:r>
      <w:r w:rsidRPr="00C46F4C">
        <w:rPr>
          <w:lang w:val="es-AR"/>
        </w:rPr>
        <w:t xml:space="preserve"> D</w:t>
      </w:r>
      <w:r w:rsidR="00181459" w:rsidRPr="00C46F4C">
        <w:rPr>
          <w:vertAlign w:val="subscript"/>
          <w:lang w:val="es-AR"/>
        </w:rPr>
        <w:t>3</w:t>
      </w:r>
      <w:r w:rsidR="00181459" w:rsidRPr="00C46F4C">
        <w:rPr>
          <w:lang w:val="es-AR"/>
        </w:rPr>
        <w:t>,</w:t>
      </w:r>
      <w:r w:rsidRPr="00C46F4C">
        <w:rPr>
          <w:lang w:val="es-AR"/>
        </w:rPr>
        <w:t xml:space="preserve"> por varias razones:</w:t>
      </w:r>
    </w:p>
    <w:p w:rsidR="00C46F4C" w:rsidRDefault="00C46F4C" w:rsidP="00C76476">
      <w:pPr>
        <w:rPr>
          <w:lang w:val="es-AR"/>
        </w:rPr>
      </w:pPr>
    </w:p>
    <w:p w:rsidR="00C46F4C" w:rsidRPr="00C46F4C" w:rsidRDefault="00C46F4C" w:rsidP="00C46F4C">
      <w:pPr>
        <w:rPr>
          <w:lang w:val="es-AR"/>
        </w:rPr>
      </w:pPr>
      <w:r w:rsidRPr="00181459">
        <w:rPr>
          <w:b/>
          <w:lang w:val="es-AR"/>
        </w:rPr>
        <w:t>1)</w:t>
      </w:r>
      <w:r w:rsidR="00181459">
        <w:rPr>
          <w:lang w:val="es-AR"/>
        </w:rPr>
        <w:t xml:space="preserve"> </w:t>
      </w:r>
      <w:r w:rsidRPr="00C46F4C">
        <w:rPr>
          <w:lang w:val="es-AR"/>
        </w:rPr>
        <w:t>Su vida media es más larga (3 semanas vs 8 hs)</w:t>
      </w:r>
    </w:p>
    <w:p w:rsidR="00C46F4C" w:rsidRPr="00C46F4C" w:rsidRDefault="00C46F4C" w:rsidP="00C46F4C">
      <w:pPr>
        <w:rPr>
          <w:lang w:val="es-AR"/>
        </w:rPr>
      </w:pPr>
      <w:r w:rsidRPr="00181459">
        <w:rPr>
          <w:b/>
          <w:lang w:val="es-AR"/>
        </w:rPr>
        <w:t>2)</w:t>
      </w:r>
      <w:r w:rsidR="00181459">
        <w:rPr>
          <w:lang w:val="es-AR"/>
        </w:rPr>
        <w:t xml:space="preserve"> </w:t>
      </w:r>
      <w:r w:rsidRPr="00C46F4C">
        <w:rPr>
          <w:lang w:val="es-AR"/>
        </w:rPr>
        <w:t>La concentración es 1000 veces mayor en la circulación, en comparación con la 1,25(OH)</w:t>
      </w:r>
      <w:r w:rsidRPr="00181459">
        <w:rPr>
          <w:vertAlign w:val="subscript"/>
          <w:lang w:val="es-AR"/>
        </w:rPr>
        <w:t xml:space="preserve">2 </w:t>
      </w:r>
      <w:r w:rsidRPr="00C46F4C">
        <w:rPr>
          <w:lang w:val="es-AR"/>
        </w:rPr>
        <w:t>D</w:t>
      </w:r>
      <w:r w:rsidRPr="00181459">
        <w:rPr>
          <w:vertAlign w:val="subscript"/>
          <w:lang w:val="es-AR"/>
        </w:rPr>
        <w:t xml:space="preserve">3 </w:t>
      </w:r>
      <w:r w:rsidRPr="00C46F4C">
        <w:rPr>
          <w:lang w:val="es-AR"/>
        </w:rPr>
        <w:t xml:space="preserve">(ng/ml vs pg./ml) </w:t>
      </w:r>
    </w:p>
    <w:p w:rsidR="00C46F4C" w:rsidRDefault="00C46F4C" w:rsidP="00C46F4C">
      <w:pPr>
        <w:rPr>
          <w:lang w:val="es-AR"/>
        </w:rPr>
      </w:pPr>
      <w:r w:rsidRPr="00181459">
        <w:rPr>
          <w:b/>
          <w:lang w:val="es-AR"/>
        </w:rPr>
        <w:t>3)</w:t>
      </w:r>
      <w:r w:rsidR="00181459" w:rsidRPr="00181459">
        <w:rPr>
          <w:b/>
          <w:lang w:val="es-AR"/>
        </w:rPr>
        <w:t xml:space="preserve"> </w:t>
      </w:r>
      <w:r w:rsidRPr="00181459">
        <w:rPr>
          <w:lang w:val="es-AR"/>
        </w:rPr>
        <w:t>La producción</w:t>
      </w:r>
      <w:r w:rsidRPr="00C46F4C">
        <w:rPr>
          <w:lang w:val="es-AR"/>
        </w:rPr>
        <w:t xml:space="preserve"> de 1,25 (OH)</w:t>
      </w:r>
      <w:r w:rsidRPr="00181459">
        <w:rPr>
          <w:vertAlign w:val="subscript"/>
          <w:lang w:val="es-AR"/>
        </w:rPr>
        <w:t>2</w:t>
      </w:r>
      <w:r w:rsidRPr="00C46F4C">
        <w:rPr>
          <w:lang w:val="es-AR"/>
        </w:rPr>
        <w:t xml:space="preserve"> D</w:t>
      </w:r>
      <w:r w:rsidRPr="00181459">
        <w:rPr>
          <w:vertAlign w:val="subscript"/>
          <w:lang w:val="es-AR"/>
        </w:rPr>
        <w:t>3</w:t>
      </w:r>
      <w:r w:rsidRPr="00C46F4C">
        <w:rPr>
          <w:lang w:val="es-AR"/>
        </w:rPr>
        <w:t xml:space="preserve"> está principalmente bajo la influencia de PTH, que regula los niveles de calcio, </w:t>
      </w:r>
      <w:proofErr w:type="spellStart"/>
      <w:r w:rsidRPr="00C46F4C">
        <w:rPr>
          <w:lang w:val="es-AR"/>
        </w:rPr>
        <w:t>pudiendose</w:t>
      </w:r>
      <w:proofErr w:type="spellEnd"/>
      <w:r w:rsidRPr="00C46F4C">
        <w:rPr>
          <w:lang w:val="es-AR"/>
        </w:rPr>
        <w:t xml:space="preserve"> mal interpretar los resultados. La producción de 1,25 (OH)2 D3, está principalmente bajo la influencia de PTH, que regula los niveles de calcio, así los niveles </w:t>
      </w:r>
      <w:r w:rsidR="00181459" w:rsidRPr="00C46F4C">
        <w:rPr>
          <w:lang w:val="es-AR"/>
        </w:rPr>
        <w:t>de 1</w:t>
      </w:r>
      <w:r w:rsidRPr="00C46F4C">
        <w:rPr>
          <w:lang w:val="es-AR"/>
        </w:rPr>
        <w:t>,25 (OH)</w:t>
      </w:r>
      <w:r w:rsidRPr="00181459">
        <w:rPr>
          <w:vertAlign w:val="subscript"/>
          <w:lang w:val="es-AR"/>
        </w:rPr>
        <w:t>2</w:t>
      </w:r>
      <w:r w:rsidRPr="00C46F4C">
        <w:rPr>
          <w:lang w:val="es-AR"/>
        </w:rPr>
        <w:t xml:space="preserve"> D</w:t>
      </w:r>
      <w:r w:rsidRPr="00181459">
        <w:rPr>
          <w:vertAlign w:val="subscript"/>
          <w:lang w:val="es-AR"/>
        </w:rPr>
        <w:t>3</w:t>
      </w:r>
      <w:r w:rsidRPr="00C46F4C">
        <w:rPr>
          <w:lang w:val="es-AR"/>
        </w:rPr>
        <w:t xml:space="preserve"> podrían elevarse en individuos con déficit severo de VIT </w:t>
      </w:r>
      <w:r w:rsidR="003066A7" w:rsidRPr="00C46F4C">
        <w:rPr>
          <w:lang w:val="es-AR"/>
        </w:rPr>
        <w:t>D para</w:t>
      </w:r>
      <w:r w:rsidRPr="00C46F4C">
        <w:rPr>
          <w:lang w:val="es-AR"/>
        </w:rPr>
        <w:t xml:space="preserve"> mantener los niveles de calcio normales en suero.</w:t>
      </w:r>
    </w:p>
    <w:p w:rsidR="007F796B" w:rsidRPr="00C46F4C" w:rsidRDefault="007F796B" w:rsidP="00C46F4C">
      <w:pPr>
        <w:rPr>
          <w:lang w:val="es-AR"/>
        </w:rPr>
      </w:pPr>
      <w:r w:rsidRPr="007F796B">
        <w:rPr>
          <w:lang w:val="es-AR"/>
        </w:rPr>
        <w:t>El déficit de VIT D se ha considerado últimamente entre las probables causas de HTA</w:t>
      </w:r>
      <w:r>
        <w:rPr>
          <w:lang w:val="es-AR"/>
        </w:rPr>
        <w:t>.</w:t>
      </w:r>
      <w:r w:rsidRPr="007F796B">
        <w:rPr>
          <w:lang w:val="es-AR"/>
        </w:rPr>
        <w:t xml:space="preserve"> Varios hallazgos epidemiológicos parecen </w:t>
      </w:r>
      <w:r w:rsidRPr="007F796B">
        <w:rPr>
          <w:lang w:val="es-AR"/>
        </w:rPr>
        <w:t>sugerir que valores bajos de VIT D se asocia con malos resultados cardiovasculares</w:t>
      </w:r>
      <w:r w:rsidRPr="007F796B">
        <w:rPr>
          <w:vertAlign w:val="superscript"/>
          <w:lang w:val="es-AR"/>
        </w:rPr>
        <w:t>26-27-28-13-30-31-32-33-34-35-36.</w:t>
      </w:r>
    </w:p>
    <w:p w:rsidR="007F796B" w:rsidRDefault="007F796B" w:rsidP="007F796B">
      <w:r w:rsidRPr="007F796B">
        <w:t>Se han propuesto varios mecanismos protectores de la VIT D, ya sean si los pacientes presentan enfermedad cardiovascular (ECV), o están en riesgo de desarrollarla. Estos incluyen regulación negativa de la secreción de renina, efectos directos sobre corazón y vasculatura, disminución de hormona paratiroidea (PTH), depósito calcio en las de las células músculo liso vascular y</w:t>
      </w:r>
      <w:r>
        <w:t xml:space="preserve"> mejoras en el control glucémico (37-38-39.) Esto se realizó en estudios preclínicos, pero muy poco en trials clínicos. </w:t>
      </w:r>
    </w:p>
    <w:p w:rsidR="00923B41" w:rsidRDefault="007F796B" w:rsidP="007F796B">
      <w:r>
        <w:t>La VIT D interviene en la actividad del Sistema Renina – angiotensina (SRA) actuando como un inhibidor endógeno del mismo, con la consecuente disminución de la síntesis de renina, y, por ende, de la tensión arterial</w:t>
      </w:r>
      <w:r w:rsidRPr="007F796B">
        <w:rPr>
          <w:vertAlign w:val="superscript"/>
        </w:rPr>
        <w:t>41</w:t>
      </w:r>
      <w:r>
        <w:t>. El SRA intrarrenal es activado cuando hay déficit de VIT D, causando injuria renal, induciendo factores profibróticos y activando la cascada</w:t>
      </w:r>
      <w:r w:rsidRPr="007F796B">
        <w:rPr>
          <w:vertAlign w:val="superscript"/>
        </w:rPr>
        <w:t>31</w:t>
      </w:r>
      <w:r>
        <w:t>.</w:t>
      </w:r>
    </w:p>
    <w:p w:rsidR="007F796B" w:rsidRDefault="007F796B" w:rsidP="007F796B">
      <w:r w:rsidRPr="007F796B">
        <w:t>La VIT D juega un rol importante en el tono vascular, aumentando la concentración de calcio en las células del músculo liso. Este calcio intracelular genera una inhibición de la síntesis de renina en el aparato yuxtaglomerular. La regulación hormonal del sodio por el SRA y la regulación hormonal del calcio, actúan como factores interdependientes en el proceso de HTA.</w:t>
      </w:r>
    </w:p>
    <w:p w:rsidR="007F796B" w:rsidRDefault="007F796B" w:rsidP="007F796B">
      <w:r w:rsidRPr="007F796B">
        <w:t>Hay estudios que apuntan que la 1,25 (OH)</w:t>
      </w:r>
      <w:r w:rsidRPr="007F796B">
        <w:rPr>
          <w:vertAlign w:val="subscript"/>
        </w:rPr>
        <w:t>2</w:t>
      </w:r>
      <w:r w:rsidRPr="007F796B">
        <w:t xml:space="preserve"> D</w:t>
      </w:r>
      <w:r w:rsidRPr="007F796B">
        <w:rPr>
          <w:vertAlign w:val="subscript"/>
        </w:rPr>
        <w:t>3</w:t>
      </w:r>
      <w:r w:rsidRPr="007F796B">
        <w:t xml:space="preserve"> inhibe marcadores profibróticos in vitro, sugiriendo que la VIT D tiene efecto directo en la vasculatura en respuesta a injuria</w:t>
      </w:r>
      <w:r w:rsidRPr="007F796B">
        <w:rPr>
          <w:vertAlign w:val="superscript"/>
        </w:rPr>
        <w:t>43</w:t>
      </w:r>
      <w:r w:rsidRPr="007F796B">
        <w:t>. Otros mostraron una correlación positiva entre la VIT D y la complacencia arterial, medida por dilatación del flujo arteria braquial, y una correlación negativa con velocidad de onda del pulso</w:t>
      </w:r>
      <w:r w:rsidRPr="007F796B">
        <w:rPr>
          <w:vertAlign w:val="superscript"/>
        </w:rPr>
        <w:t>44</w:t>
      </w:r>
      <w:r w:rsidRPr="007F796B">
        <w:t>.</w:t>
      </w:r>
    </w:p>
    <w:p w:rsidR="007F796B" w:rsidRDefault="008B590B" w:rsidP="007F796B">
      <w:r w:rsidRPr="008B590B">
        <w:t>Está demostrado que el déficit de VIT D favorece el estrés oxidativo</w:t>
      </w:r>
      <w:r w:rsidRPr="008B590B">
        <w:rPr>
          <w:vertAlign w:val="superscript"/>
        </w:rPr>
        <w:t>45</w:t>
      </w:r>
      <w:r w:rsidRPr="008B590B">
        <w:t>, la disfunción endotelial y una disminución de producción de prostaglandinas</w:t>
      </w:r>
      <w:r w:rsidRPr="008B590B">
        <w:rPr>
          <w:vertAlign w:val="superscript"/>
        </w:rPr>
        <w:t>46</w:t>
      </w:r>
      <w:r w:rsidRPr="008B590B">
        <w:t>.</w:t>
      </w:r>
    </w:p>
    <w:p w:rsidR="00923B41" w:rsidRDefault="008B590B" w:rsidP="00C76476">
      <w:r w:rsidRPr="008B590B">
        <w:t>Las concentraciones de 25 (OH) D</w:t>
      </w:r>
      <w:r w:rsidRPr="008B590B">
        <w:rPr>
          <w:vertAlign w:val="subscript"/>
        </w:rPr>
        <w:t>3</w:t>
      </w:r>
      <w:r w:rsidRPr="008B590B">
        <w:t xml:space="preserve"> aceptadas como beneficiosas se observan con valores &gt; 30ng /ml. La insuficiencia con niveles entre 21 ng/ml y 30 ng/ml, mientras que cifras &lt;=20 ng/ml indican deficiencia</w:t>
      </w:r>
      <w:r w:rsidRPr="008B590B">
        <w:rPr>
          <w:vertAlign w:val="superscript"/>
        </w:rPr>
        <w:t>47-12-48</w:t>
      </w:r>
      <w:r w:rsidRPr="008B590B">
        <w:t>.</w:t>
      </w:r>
    </w:p>
    <w:p w:rsidR="00B13BA2" w:rsidRDefault="00B13BA2" w:rsidP="00C76476">
      <w:r w:rsidRPr="00B13BA2">
        <w:t xml:space="preserve">Parece consistente su asociación con los niveles de presión sanguínea, aún después de ajustar todos los factores </w:t>
      </w:r>
      <w:proofErr w:type="spellStart"/>
      <w:r w:rsidRPr="00B13BA2">
        <w:t>confusores</w:t>
      </w:r>
      <w:proofErr w:type="spellEnd"/>
      <w:r w:rsidRPr="00B13BA2">
        <w:t xml:space="preserve"> relevantes como factores de estilo de vida y peso corporal</w:t>
      </w:r>
      <w:r w:rsidRPr="00B13BA2">
        <w:rPr>
          <w:vertAlign w:val="superscript"/>
        </w:rPr>
        <w:t>18-19</w:t>
      </w:r>
      <w:r w:rsidRPr="00B13BA2">
        <w:t>.</w:t>
      </w:r>
    </w:p>
    <w:p w:rsidR="00A412F1" w:rsidRDefault="00C0275E" w:rsidP="00C76476">
      <w:r>
        <w:rPr>
          <w:noProof/>
          <w:lang w:val="es-AR" w:eastAsia="es-AR"/>
        </w:rPr>
        <mc:AlternateContent>
          <mc:Choice Requires="wps">
            <w:drawing>
              <wp:anchor distT="0" distB="0" distL="114300" distR="114300" simplePos="0" relativeHeight="251658240" behindDoc="0" locked="0" layoutInCell="1" hidden="0" allowOverlap="1">
                <wp:simplePos x="0" y="0"/>
                <wp:positionH relativeFrom="column">
                  <wp:posOffset>2654300</wp:posOffset>
                </wp:positionH>
                <wp:positionV relativeFrom="paragraph">
                  <wp:posOffset>1325245</wp:posOffset>
                </wp:positionV>
                <wp:extent cx="453390" cy="407670"/>
                <wp:effectExtent l="0" t="0" r="0" b="0"/>
                <wp:wrapNone/>
                <wp:docPr id="1089" name="Rectángulo 1089"/>
                <wp:cNvGraphicFramePr/>
                <a:graphic xmlns:a="http://schemas.openxmlformats.org/drawingml/2006/main">
                  <a:graphicData uri="http://schemas.microsoft.com/office/word/2010/wordprocessingShape">
                    <wps:wsp>
                      <wps:cNvSpPr/>
                      <wps:spPr>
                        <a:xfrm>
                          <a:off x="0" y="0"/>
                          <a:ext cx="453390" cy="407670"/>
                        </a:xfrm>
                        <a:prstGeom prst="rect">
                          <a:avLst/>
                        </a:prstGeom>
                        <a:solidFill>
                          <a:srgbClr val="509D2F"/>
                        </a:solidFill>
                        <a:ln w="9525" cap="flat" cmpd="sng">
                          <a:solidFill>
                            <a:srgbClr val="000000"/>
                          </a:solidFill>
                          <a:prstDash val="solid"/>
                          <a:round/>
                          <a:headEnd type="none" w="sm" len="sm"/>
                          <a:tailEnd type="none" w="sm" len="sm"/>
                        </a:ln>
                      </wps:spPr>
                      <wps:txbx>
                        <w:txbxContent>
                          <w:p w:rsidR="002C5CF0" w:rsidRDefault="007E5589">
                            <w:pPr>
                              <w:jc w:val="center"/>
                              <w:textDirection w:val="btLr"/>
                            </w:pPr>
                            <w:r>
                              <w:rPr>
                                <w:b/>
                                <w:color w:val="FFFFFF"/>
                                <w:sz w:val="24"/>
                              </w:rPr>
                              <w:t>45</w:t>
                            </w:r>
                          </w:p>
                          <w:p w:rsidR="002C5CF0" w:rsidRDefault="002C5CF0">
                            <w:pPr>
                              <w:textDirection w:val="btLr"/>
                            </w:pPr>
                          </w:p>
                          <w:p w:rsidR="002C5CF0" w:rsidRDefault="002C5CF0">
                            <w:pPr>
                              <w:textDirection w:val="btLr"/>
                            </w:pPr>
                          </w:p>
                          <w:p w:rsidR="002C5CF0" w:rsidRDefault="002C5CF0">
                            <w:pPr>
                              <w:textDirection w:val="btLr"/>
                            </w:pPr>
                          </w:p>
                        </w:txbxContent>
                      </wps:txbx>
                      <wps:bodyPr spcFirstLastPara="1" wrap="square" lIns="91425" tIns="45700" rIns="91425" bIns="45700" anchor="t" anchorCtr="0">
                        <a:noAutofit/>
                      </wps:bodyPr>
                    </wps:wsp>
                  </a:graphicData>
                </a:graphic>
              </wp:anchor>
            </w:drawing>
          </mc:Choice>
          <mc:Fallback>
            <w:pict>
              <v:rect id="Rectángulo 1089" o:spid="_x0000_s1028" style="position:absolute;left:0;text-align:left;margin-left:209pt;margin-top:104.35pt;width:35.7pt;height:3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" fillcolor="#509d2f">
                <v:stroke startarrowwidth="narrow" startarrowlength="short" endarrowwidth="narrow" endarrowlength="short" joinstyle="round"/>
                <v:textbox inset="2.53958mm,1.2694mm,2.53958mm,1.2694mm">
                  <w:txbxContent>
                    <w:p w:rsidR="002C5CF0" w:rsidRDefault="007E5589">
                      <w:pPr>
                        <w:jc w:val="center"/>
                        <w:textDirection w:val="btLr"/>
                      </w:pPr>
                      <w:r>
                        <w:rPr>
                          <w:b/>
                          <w:color w:val="FFFFFF"/>
                          <w:sz w:val="24"/>
                        </w:rPr>
                        <w:t>45</w:t>
                      </w:r>
                    </w:p>
                    <w:p w:rsidR="002C5CF0" w:rsidRDefault="002C5CF0">
                      <w:pPr>
                        <w:textDirection w:val="btLr"/>
                      </w:pPr>
                    </w:p>
                    <w:p w:rsidR="002C5CF0" w:rsidRDefault="002C5CF0">
                      <w:pPr>
                        <w:textDirection w:val="btLr"/>
                      </w:pPr>
                    </w:p>
                    <w:p w:rsidR="002C5CF0" w:rsidRDefault="002C5CF0">
                      <w:pPr>
                        <w:textDirection w:val="btLr"/>
                      </w:pPr>
                    </w:p>
                  </w:txbxContent>
                </v:textbox>
              </v:rect>
            </w:pict>
          </mc:Fallback>
        </mc:AlternateContent>
      </w:r>
      <w:r w:rsidR="00A412F1" w:rsidRPr="00A412F1">
        <w:t>El estudio aquí presentado, fue desarrollado para determinar si el déficit de VIT D tiene relevancia, tanto en pacientes HTA con normotensión, como en pacientes hipertensos con PA elevada, en consultorio externo.</w:t>
      </w:r>
    </w:p>
    <w:p w:rsidR="008B590B" w:rsidRDefault="00A412F1" w:rsidP="00C76476">
      <w:r w:rsidRPr="00A412F1">
        <w:lastRenderedPageBreak/>
        <w:t>La triste realidad con respecto al mal control de la tensión arterial en la población general, nos enfrenta a estudiar nuevos horizontes e investigar posibles beneficios con respecto a su tratamiento, saliendo de lo convencional.</w:t>
      </w:r>
    </w:p>
    <w:p w:rsidR="00A412F1" w:rsidRDefault="00A412F1" w:rsidP="00A412F1">
      <w:pPr>
        <w:pStyle w:val="Ttulo1"/>
        <w:jc w:val="both"/>
      </w:pPr>
      <w:r>
        <w:t>Objetivo</w:t>
      </w:r>
    </w:p>
    <w:p w:rsidR="00A412F1" w:rsidRDefault="00A412F1" w:rsidP="00A412F1">
      <w:r w:rsidRPr="00A412F1">
        <w:t>●Evaluar si existen diferencias entre niveles de VIT D en pacientes hipertensos con PA elevada, e hipertensos con normotensión, en consultorio externo.</w:t>
      </w:r>
    </w:p>
    <w:p w:rsidR="00A412F1" w:rsidRDefault="00A412F1" w:rsidP="00A412F1">
      <w:r>
        <w:t>●Determinar la proporción de pacientes hipertensos con PA elevada.</w:t>
      </w:r>
    </w:p>
    <w:p w:rsidR="008B590B" w:rsidRDefault="00A412F1" w:rsidP="00C76476">
      <w:r>
        <w:t>●Evaluar la función renal en ambas ramas del estudio.</w:t>
      </w:r>
    </w:p>
    <w:p w:rsidR="002C5CF0" w:rsidRDefault="00855220">
      <w:pPr>
        <w:pStyle w:val="Ttulo1"/>
        <w:jc w:val="both"/>
      </w:pPr>
      <w:r>
        <w:t>Materiales y métodos</w:t>
      </w:r>
    </w:p>
    <w:p w:rsidR="00E800DB" w:rsidRDefault="00E800DB" w:rsidP="00E800DB">
      <w:pPr>
        <w:pBdr>
          <w:top w:val="nil"/>
          <w:left w:val="nil"/>
          <w:bottom w:val="nil"/>
          <w:right w:val="nil"/>
          <w:between w:val="nil"/>
        </w:pBdr>
      </w:pPr>
      <w:r w:rsidRPr="00E800DB">
        <w:t>El estudio fue observacional, transversal, prospectivo, en el ámbito de atención primaria. Se incluyeron pacientes entre 33 y 85 años de edad, recibidos en consultorio externo de clínica médica en forma consecutiva, con diagnóstico previo de HTA, considerándose HTA con normotensión en consultorio a aquellos con cifras &lt;= 140/90, e HTA con PA elevada a los que tuviesen &gt;= 140/90.</w:t>
      </w:r>
    </w:p>
    <w:p w:rsidR="00E800DB" w:rsidRDefault="00E800DB" w:rsidP="00E800DB">
      <w:pPr>
        <w:pBdr>
          <w:top w:val="nil"/>
          <w:left w:val="nil"/>
          <w:bottom w:val="nil"/>
          <w:right w:val="nil"/>
          <w:between w:val="nil"/>
        </w:pBdr>
      </w:pPr>
      <w:r>
        <w:t xml:space="preserve">Se solicitó previa firma a cada paciente de un consentimiento informado. </w:t>
      </w:r>
    </w:p>
    <w:p w:rsidR="00E800DB" w:rsidRDefault="00E800DB" w:rsidP="00E800DB">
      <w:pPr>
        <w:pBdr>
          <w:top w:val="nil"/>
          <w:left w:val="nil"/>
          <w:bottom w:val="nil"/>
          <w:right w:val="nil"/>
          <w:between w:val="nil"/>
        </w:pBdr>
      </w:pPr>
      <w:r>
        <w:t>Los criterios de HTA se definieron según los criterios de las guías Sociedad Europea de Hipertensión 2018.</w:t>
      </w:r>
    </w:p>
    <w:p w:rsidR="00E800DB" w:rsidRDefault="00E800DB" w:rsidP="00E800DB">
      <w:pPr>
        <w:pStyle w:val="LeyendaTabla"/>
        <w:jc w:val="left"/>
      </w:pPr>
    </w:p>
    <w:p w:rsidR="00E800DB" w:rsidRDefault="00E800DB" w:rsidP="00E800DB">
      <w:pPr>
        <w:pStyle w:val="LeyendaTabla"/>
        <w:jc w:val="left"/>
      </w:pPr>
      <w:r w:rsidRPr="00E800DB">
        <w:rPr>
          <w:b/>
        </w:rPr>
        <w:t>Tabla 1.</w:t>
      </w:r>
      <w:r w:rsidRPr="00E800DB">
        <w:t xml:space="preserve"> Clasificación de hipertensión.</w:t>
      </w:r>
    </w:p>
    <w:p w:rsidR="00E800DB" w:rsidRDefault="00E800DB" w:rsidP="00E800DB">
      <w:pPr>
        <w:pStyle w:val="LeyendaTabla"/>
        <w:jc w:val="left"/>
      </w:pPr>
      <w:r w:rsidRPr="00E800DB">
        <w:rPr>
          <w:noProof/>
        </w:rPr>
        <w:drawing>
          <wp:inline distT="0" distB="0" distL="0" distR="0" wp14:anchorId="512598E0" wp14:editId="565791D9">
            <wp:extent cx="2470785" cy="945515"/>
            <wp:effectExtent l="0" t="0" r="5715"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70785" cy="945515"/>
                    </a:xfrm>
                    <a:prstGeom prst="rect">
                      <a:avLst/>
                    </a:prstGeom>
                  </pic:spPr>
                </pic:pic>
              </a:graphicData>
            </a:graphic>
          </wp:inline>
        </w:drawing>
      </w:r>
    </w:p>
    <w:p w:rsidR="00E800DB" w:rsidRDefault="00E800DB" w:rsidP="00E800DB">
      <w:pPr>
        <w:pStyle w:val="LeyendaTabla"/>
        <w:jc w:val="left"/>
      </w:pPr>
    </w:p>
    <w:p w:rsidR="00E800DB" w:rsidRDefault="00E800DB" w:rsidP="00E800DB">
      <w:r>
        <w:t>Nosotros medimos los valores de VIT D sanguíneos luego de un ayuno nocturno de 8 horas, usando inmunodiagnóstico ELISA. Se consideraron los siguientes valores, considerándose en déficit e ideal para nuestro trabajo:</w:t>
      </w:r>
    </w:p>
    <w:p w:rsidR="00E800DB" w:rsidRDefault="00E800DB" w:rsidP="00E800DB">
      <w:r>
        <w:t>Déficit &lt; =20 ng/ml</w:t>
      </w:r>
    </w:p>
    <w:p w:rsidR="00E800DB" w:rsidRDefault="00E800DB" w:rsidP="00E800DB">
      <w:r>
        <w:t>Insuficiente 21-30 ng/ml</w:t>
      </w:r>
    </w:p>
    <w:p w:rsidR="00E800DB" w:rsidRDefault="00E800DB" w:rsidP="00E800DB">
      <w:r>
        <w:t>Óptimo &gt; 30ng/ml</w:t>
      </w:r>
    </w:p>
    <w:p w:rsidR="00E800DB" w:rsidRDefault="00E800DB" w:rsidP="00E800DB">
      <w:pPr>
        <w:pStyle w:val="Subseccin"/>
      </w:pPr>
      <w:r w:rsidRPr="00E800DB">
        <w:t>Criterios inclusión</w:t>
      </w:r>
    </w:p>
    <w:p w:rsidR="00E800DB" w:rsidRDefault="00E800DB" w:rsidP="00E800DB">
      <w:r>
        <w:t>Pacientes de ambos sexos, entre 33 y 85 años.</w:t>
      </w:r>
    </w:p>
    <w:p w:rsidR="00781621" w:rsidRDefault="00E800DB" w:rsidP="00E800DB">
      <w:r>
        <w:t>Hipertensión arterial según criterios definidos por Sociedad Europea Hipertensión 2018.</w:t>
      </w:r>
    </w:p>
    <w:p w:rsidR="00781621" w:rsidRDefault="00781621" w:rsidP="00781621">
      <w:pPr>
        <w:pStyle w:val="Subseccin"/>
      </w:pPr>
      <w:r w:rsidRPr="00781621">
        <w:t>Criterios de exclusión</w:t>
      </w:r>
    </w:p>
    <w:p w:rsidR="00781621" w:rsidRDefault="00781621" w:rsidP="00781621">
      <w:r>
        <w:t xml:space="preserve">Ingesta de VIT D y /o sus precursores como ácidos grasos omega 3 </w:t>
      </w:r>
    </w:p>
    <w:p w:rsidR="00781621" w:rsidRDefault="00781621" w:rsidP="00781621">
      <w:r>
        <w:t>Aporte de calcio exógeno</w:t>
      </w:r>
    </w:p>
    <w:p w:rsidR="00781621" w:rsidRDefault="00781621" w:rsidP="00781621">
      <w:r>
        <w:t xml:space="preserve">Exposición prolongada a radiación ultravioleta (artificial o natural), UVB. </w:t>
      </w:r>
    </w:p>
    <w:p w:rsidR="00781621" w:rsidRDefault="00781621" w:rsidP="00781621">
      <w:r>
        <w:t>Fumadores activos con consumo las siete horas previas a consulta.</w:t>
      </w:r>
    </w:p>
    <w:p w:rsidR="00781621" w:rsidRDefault="00781621" w:rsidP="00781621">
      <w:r>
        <w:t>Pacientes que hayan cambiado su medicación antihipertensiva cuatro (4) semanas antes de la consulta.</w:t>
      </w:r>
    </w:p>
    <w:p w:rsidR="00781621" w:rsidRDefault="00781621" w:rsidP="00781621">
      <w:r>
        <w:t>Embarazadas</w:t>
      </w:r>
    </w:p>
    <w:p w:rsidR="00781621" w:rsidRDefault="00781621" w:rsidP="00781621"/>
    <w:p w:rsidR="00781621" w:rsidRDefault="00781621" w:rsidP="00781621">
      <w:r>
        <w:t xml:space="preserve">Se midió la tensión arterial en tres oportunidades, con diferencia de 1-2 min. Se consideraron las últimas dos tomas, de donde se sacó un promedio de la tensión arterial sistólica (TAS) y la tensión arterial diastólica (TAD). </w:t>
      </w:r>
    </w:p>
    <w:p w:rsidR="00781621" w:rsidRDefault="00781621" w:rsidP="00781621">
      <w:r>
        <w:t xml:space="preserve">Para realizar esta medición, se utilizó un dispositivo automático, oscilo métrico (OMRON-HEM 7121), validado, con manguito de presión estándar (12-13 cm de ancho y 35 cm de largo) para la mayoría de los pacientes. </w:t>
      </w:r>
    </w:p>
    <w:p w:rsidR="00781621" w:rsidRDefault="00781621" w:rsidP="00781621">
      <w:r>
        <w:t xml:space="preserve"> La posición del paciente fue sentada, con el brazo a nivel del corazón, la espalda apoyada para evitar incrementos de presión arterial dependientes de la contracción muscular y los pies apoyados en piso. Se indicó no hablar mientras se esté controlando la misma. </w:t>
      </w:r>
    </w:p>
    <w:p w:rsidR="00781621" w:rsidRDefault="00781621" w:rsidP="00781621">
      <w:r>
        <w:t>Se instruyó a los pacientes para evitar la actividad física extenuante, la ingesta de bebidas y alimentos (salvo agua) y el consumo de drogas que pudieran afectar la presión arterial y cigarrillo, al menos una hora antes de la medición.</w:t>
      </w:r>
    </w:p>
    <w:p w:rsidR="00781621" w:rsidRDefault="00781621" w:rsidP="00781621">
      <w:r w:rsidRPr="00781621">
        <w:t>Se analizaron  las siguientes variables : edad (en años), sexo, (masculino/femenino), tensión arterial sistólica ( TAS) &gt;=140 mmHg y tensión arterial diastólica ( TAD )  &gt;=90 mmHg, índice masa corporal (BMI), normo peso</w:t>
      </w:r>
      <w:r w:rsidRPr="00BA240C">
        <w:rPr>
          <w:vertAlign w:val="superscript"/>
        </w:rPr>
        <w:t>18,5-24,9</w:t>
      </w:r>
      <w:r w:rsidRPr="00781621">
        <w:t>, sobrepeso</w:t>
      </w:r>
      <w:r w:rsidRPr="00BA240C">
        <w:rPr>
          <w:vertAlign w:val="superscript"/>
        </w:rPr>
        <w:t xml:space="preserve">25-29,9 </w:t>
      </w:r>
      <w:r w:rsidRPr="00781621">
        <w:t>, obesidad grado1</w:t>
      </w:r>
      <w:r w:rsidRPr="00BA240C">
        <w:rPr>
          <w:vertAlign w:val="superscript"/>
        </w:rPr>
        <w:t xml:space="preserve">30-34,9 </w:t>
      </w:r>
      <w:r w:rsidRPr="00781621">
        <w:t>, grado 2</w:t>
      </w:r>
      <w:r w:rsidRPr="00BA240C">
        <w:rPr>
          <w:vertAlign w:val="superscript"/>
        </w:rPr>
        <w:t>35-39,9</w:t>
      </w:r>
      <w:r w:rsidRPr="00781621">
        <w:t xml:space="preserve">, grado 3 (mayor o igual 40), consumo actual  tabaco (SI/NO), creatinina sanguínea (mg/dl),  filtrado glomerular  medido por  CKD EPI y MDRD 4 calculado por  </w:t>
      </w:r>
      <w:proofErr w:type="spellStart"/>
      <w:r w:rsidRPr="00781621">
        <w:t>Qx</w:t>
      </w:r>
      <w:proofErr w:type="spellEnd"/>
      <w:r w:rsidRPr="00781621">
        <w:t xml:space="preserve"> </w:t>
      </w:r>
      <w:proofErr w:type="spellStart"/>
      <w:r w:rsidRPr="00781621">
        <w:t>calculate</w:t>
      </w:r>
      <w:proofErr w:type="spellEnd"/>
      <w:r w:rsidRPr="00781621">
        <w:t>, dosaje sanguíneo VIT D  por ELISA. (Ng/ml). (&lt;= 20, entre 21 y 30 o &gt;30).</w:t>
      </w:r>
    </w:p>
    <w:p w:rsidR="0032420B" w:rsidRDefault="0032420B" w:rsidP="0032420B"/>
    <w:p w:rsidR="0032420B" w:rsidRDefault="0032420B" w:rsidP="0032420B">
      <w:r>
        <w:t>Ecuación MDRD-4 IDMS:</w:t>
      </w:r>
    </w:p>
    <w:p w:rsidR="0032420B" w:rsidRDefault="0032420B" w:rsidP="0032420B">
      <w:r>
        <w:t>EFG =175 x (creatinina/88,4)-1,154 x (edad)-0,203 x</w:t>
      </w:r>
    </w:p>
    <w:p w:rsidR="0032420B" w:rsidRDefault="0032420B" w:rsidP="0032420B">
      <w:r>
        <w:t>(0,742 si mujer) x (1,210 si raza negra)</w:t>
      </w:r>
    </w:p>
    <w:p w:rsidR="0032420B" w:rsidRDefault="0032420B" w:rsidP="0032420B"/>
    <w:p w:rsidR="0032420B" w:rsidRDefault="0032420B" w:rsidP="0032420B">
      <w:r>
        <w:t>Ecuación CKD-EPI:</w:t>
      </w:r>
    </w:p>
    <w:p w:rsidR="0032420B" w:rsidRDefault="0032420B" w:rsidP="0032420B">
      <w:r>
        <w:t>Para mujeres:</w:t>
      </w:r>
    </w:p>
    <w:p w:rsidR="0032420B" w:rsidRDefault="0032420B" w:rsidP="0032420B">
      <w:r>
        <w:t xml:space="preserve">Si creatinina ≤ 0,70 mg/dl </w:t>
      </w:r>
    </w:p>
    <w:p w:rsidR="0032420B" w:rsidRDefault="00C0275E" w:rsidP="0032420B">
      <w:r>
        <w:rPr>
          <w:noProof/>
          <w:lang w:val="es-AR" w:eastAsia="es-AR"/>
        </w:rPr>
        <mc:AlternateContent>
          <mc:Choice Requires="wps">
            <w:drawing>
              <wp:anchor distT="0" distB="0" distL="114300" distR="114300" simplePos="0" relativeHeight="251666432" behindDoc="0" locked="0" layoutInCell="1" hidden="0" allowOverlap="1" wp14:anchorId="4841B1DC" wp14:editId="1B511F83">
                <wp:simplePos x="0" y="0"/>
                <wp:positionH relativeFrom="column">
                  <wp:posOffset>2646680</wp:posOffset>
                </wp:positionH>
                <wp:positionV relativeFrom="paragraph">
                  <wp:posOffset>556260</wp:posOffset>
                </wp:positionV>
                <wp:extent cx="453390" cy="407670"/>
                <wp:effectExtent l="0" t="0" r="0" b="0"/>
                <wp:wrapNone/>
                <wp:docPr id="13" name="Rectángulo 13"/>
                <wp:cNvGraphicFramePr/>
                <a:graphic xmlns:a="http://schemas.openxmlformats.org/drawingml/2006/main">
                  <a:graphicData uri="http://schemas.microsoft.com/office/word/2010/wordprocessingShape">
                    <wps:wsp>
                      <wps:cNvSpPr/>
                      <wps:spPr>
                        <a:xfrm>
                          <a:off x="0" y="0"/>
                          <a:ext cx="453390" cy="407670"/>
                        </a:xfrm>
                        <a:prstGeom prst="rect">
                          <a:avLst/>
                        </a:prstGeom>
                        <a:solidFill>
                          <a:srgbClr val="509D2F"/>
                        </a:solidFill>
                        <a:ln w="9525" cap="flat" cmpd="sng">
                          <a:solidFill>
                            <a:srgbClr val="000000"/>
                          </a:solidFill>
                          <a:prstDash val="solid"/>
                          <a:round/>
                          <a:headEnd type="none" w="sm" len="sm"/>
                          <a:tailEnd type="none" w="sm" len="sm"/>
                        </a:ln>
                      </wps:spPr>
                      <wps:txbx>
                        <w:txbxContent>
                          <w:p w:rsidR="00471E65" w:rsidRDefault="007E5589" w:rsidP="00471E65">
                            <w:pPr>
                              <w:jc w:val="center"/>
                              <w:textDirection w:val="btLr"/>
                            </w:pPr>
                            <w:r>
                              <w:rPr>
                                <w:b/>
                                <w:color w:val="FFFFFF"/>
                                <w:sz w:val="24"/>
                              </w:rPr>
                              <w:t>46</w:t>
                            </w:r>
                          </w:p>
                          <w:p w:rsidR="00471E65" w:rsidRDefault="00471E65" w:rsidP="00471E65">
                            <w:pPr>
                              <w:textDirection w:val="btLr"/>
                            </w:pPr>
                          </w:p>
                          <w:p w:rsidR="00471E65" w:rsidRDefault="00471E65" w:rsidP="00471E65">
                            <w:pPr>
                              <w:textDirection w:val="btLr"/>
                            </w:pPr>
                          </w:p>
                          <w:p w:rsidR="00471E65" w:rsidRDefault="00471E65" w:rsidP="00471E65">
                            <w:pPr>
                              <w:textDirection w:val="btLr"/>
                            </w:pPr>
                          </w:p>
                        </w:txbxContent>
                      </wps:txbx>
                      <wps:bodyPr spcFirstLastPara="1" wrap="square" lIns="91425" tIns="45700" rIns="91425" bIns="45700" anchor="t" anchorCtr="0">
                        <a:noAutofit/>
                      </wps:bodyPr>
                    </wps:wsp>
                  </a:graphicData>
                </a:graphic>
              </wp:anchor>
            </w:drawing>
          </mc:Choice>
          <mc:Fallback>
            <w:pict>
              <v:rect w14:anchorId="4841B1DC" id="Rectángulo 13" o:spid="_x0000_s1029" style="position:absolute;left:0;text-align:left;margin-left:208.4pt;margin-top:43.8pt;width:35.7pt;height:32.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" fillcolor="#509d2f">
                <v:stroke startarrowwidth="narrow" startarrowlength="short" endarrowwidth="narrow" endarrowlength="short" joinstyle="round"/>
                <v:textbox inset="2.53958mm,1.2694mm,2.53958mm,1.2694mm">
                  <w:txbxContent>
                    <w:p w:rsidR="00471E65" w:rsidRDefault="007E5589" w:rsidP="00471E65">
                      <w:pPr>
                        <w:jc w:val="center"/>
                        <w:textDirection w:val="btLr"/>
                      </w:pPr>
                      <w:r>
                        <w:rPr>
                          <w:b/>
                          <w:color w:val="FFFFFF"/>
                          <w:sz w:val="24"/>
                        </w:rPr>
                        <w:t>46</w:t>
                      </w:r>
                    </w:p>
                    <w:p w:rsidR="00471E65" w:rsidRDefault="00471E65" w:rsidP="00471E65">
                      <w:pPr>
                        <w:textDirection w:val="btLr"/>
                      </w:pPr>
                    </w:p>
                    <w:p w:rsidR="00471E65" w:rsidRDefault="00471E65" w:rsidP="00471E65">
                      <w:pPr>
                        <w:textDirection w:val="btLr"/>
                      </w:pPr>
                    </w:p>
                    <w:p w:rsidR="00471E65" w:rsidRDefault="00471E65" w:rsidP="00471E65">
                      <w:pPr>
                        <w:textDirection w:val="btLr"/>
                      </w:pPr>
                    </w:p>
                  </w:txbxContent>
                </v:textbox>
              </v:rect>
            </w:pict>
          </mc:Fallback>
        </mc:AlternateContent>
      </w:r>
      <w:r w:rsidR="0032420B">
        <w:t xml:space="preserve"> EFG = 144 x ([creatinina/88,4/0,7]-0,329) x 0,993edad</w:t>
      </w:r>
    </w:p>
    <w:p w:rsidR="0032420B" w:rsidRDefault="0032420B" w:rsidP="0032420B">
      <w:r>
        <w:lastRenderedPageBreak/>
        <w:t>Si creatinina &gt; 0,70 mg/dl</w:t>
      </w:r>
    </w:p>
    <w:p w:rsidR="0032420B" w:rsidRDefault="0032420B" w:rsidP="0032420B">
      <w:r>
        <w:t>EFG = 144 x([creatinina/88,4/0,7]-1.209) x 0,993edad</w:t>
      </w:r>
    </w:p>
    <w:p w:rsidR="0032420B" w:rsidRDefault="0032420B" w:rsidP="0032420B"/>
    <w:p w:rsidR="0032420B" w:rsidRDefault="0032420B" w:rsidP="0032420B">
      <w:r>
        <w:t>Para varones:</w:t>
      </w:r>
    </w:p>
    <w:p w:rsidR="0032420B" w:rsidRDefault="0032420B" w:rsidP="0032420B">
      <w:r>
        <w:t xml:space="preserve">Si creatinina ≤ 0,90 mg/dl: </w:t>
      </w:r>
    </w:p>
    <w:p w:rsidR="0032420B" w:rsidRDefault="0032420B" w:rsidP="0032420B">
      <w:r>
        <w:t>EFG = 141 x ([creatinina/88,4/0,9]-0,411) x 0,993edad</w:t>
      </w:r>
    </w:p>
    <w:p w:rsidR="0032420B" w:rsidRDefault="0032420B" w:rsidP="0032420B">
      <w:r>
        <w:t>Si creatinina &gt; 0,90 mg/dl</w:t>
      </w:r>
    </w:p>
    <w:p w:rsidR="00781621" w:rsidRDefault="0032420B" w:rsidP="0032420B">
      <w:r>
        <w:t>EFG = 141 x ([creatinina/88,4/0,9]-1,209) x 0,993edad</w:t>
      </w:r>
    </w:p>
    <w:p w:rsidR="001458E6" w:rsidRDefault="001458E6" w:rsidP="001458E6">
      <w:pPr>
        <w:pStyle w:val="Subseccin"/>
        <w:rPr>
          <w:rFonts w:eastAsia="Arial"/>
        </w:rPr>
      </w:pPr>
      <w:r>
        <w:rPr>
          <w:rFonts w:eastAsia="Arial"/>
        </w:rPr>
        <w:t>Análisis estadístico</w:t>
      </w:r>
    </w:p>
    <w:p w:rsidR="001458E6" w:rsidRDefault="001458E6" w:rsidP="001458E6">
      <w:r w:rsidRPr="001458E6">
        <w:t xml:space="preserve">Con los datos recopilados de las historias clínicas (o de registros) se creó una base de datos de tipo Excel, la que posteriormente se utilizó para los procesamientos estadísticos. Para las variables cuantitativas se calcularon medidas de centralización y dispersión (media y desvío estándar), y para las variables categóricas se calcularon las distribuciones absolutas y porcentuales. Se aplicaron test de Mann Whitney o T de Student en la comparación de medias (previa aplicación de test de normalidad de Shapiro </w:t>
      </w:r>
      <w:proofErr w:type="spellStart"/>
      <w:r w:rsidRPr="001458E6">
        <w:t>Wilks</w:t>
      </w:r>
      <w:proofErr w:type="spellEnd"/>
      <w:r w:rsidRPr="001458E6">
        <w:t xml:space="preserve">) y test de chi-cuadrado en la correlación de variables categóricas. En todos los casos se utilizó un nivel de significancia igual a 0,05. Para los procesamientos estadísticos se utilizó el soft estadístico InfoStat (v.2020). Los resultados se presentan en forma de gráficos o tablas según corresponda. </w:t>
      </w:r>
    </w:p>
    <w:p w:rsidR="001458E6" w:rsidRDefault="001458E6" w:rsidP="001458E6">
      <w:pPr>
        <w:pStyle w:val="Ttulo1"/>
      </w:pPr>
      <w:r>
        <w:t>Consideraciones éticas</w:t>
      </w:r>
    </w:p>
    <w:p w:rsidR="001458E6" w:rsidRDefault="001458E6" w:rsidP="001458E6">
      <w:r>
        <w:t>Todos los datos del estudio fueron tratados con máxima confidencialidad de manera anónima, con acceso restringido sólo para el personal autorizado a los fines del estudio de acuerdo con la normativa legal vigente Ley Nacional de Protección de Datos Personales 25.326 (Ley de Habeas data).</w:t>
      </w:r>
    </w:p>
    <w:p w:rsidR="001458E6" w:rsidRDefault="001458E6" w:rsidP="001458E6">
      <w:r>
        <w:t>El protocolo del presente trabajo se presentó ante el Dr. Fernando Pizarro, Director Médico de la Institución Médica, GENUS, para su evaluación, autorización y consideración de la necesidad de que sea evaluado por otro orden ético.</w:t>
      </w:r>
    </w:p>
    <w:p w:rsidR="001458E6" w:rsidRPr="001458E6" w:rsidRDefault="001458E6" w:rsidP="001458E6">
      <w:r>
        <w:t>Para realizar el trabajo científico de investigación, se siguieron los lineamientos de la Declaración de Helsinki, Finlandia, de la Asociación Médica Mundial</w:t>
      </w:r>
    </w:p>
    <w:p w:rsidR="002C5CF0" w:rsidRDefault="00855220">
      <w:pPr>
        <w:pStyle w:val="Ttulo1"/>
        <w:jc w:val="both"/>
      </w:pPr>
      <w:r>
        <w:t xml:space="preserve">Resultados </w:t>
      </w:r>
    </w:p>
    <w:p w:rsidR="001458E6" w:rsidRDefault="001458E6">
      <w:r w:rsidRPr="001458E6">
        <w:t xml:space="preserve">La muestra final estuvo conformada por un total de n=76 pacientes recibidos en consultorio externo de clínica médica con diagnóstico de </w:t>
      </w:r>
      <w:r w:rsidRPr="001458E6">
        <w:t>hipertensión ya realizado. La mayoría eran de sexo femenino, representando el 64,5% del total (Figura 1). En cuanto a la edad, la media fue de 61,4 años (DE=11,8), todos los valores comprendidos entre 33 y 85 años como máximo.</w:t>
      </w:r>
      <w:r w:rsidR="000F64E9">
        <w:rPr>
          <w:noProof/>
          <w:color w:val="000000"/>
        </w:rPr>
        <w:drawing>
          <wp:inline distT="0" distB="0" distL="0" distR="0" wp14:anchorId="34F950A3" wp14:editId="5B975FD2">
            <wp:extent cx="2470785" cy="1885204"/>
            <wp:effectExtent l="0" t="0" r="0"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C5CF0" w:rsidRDefault="00855220">
      <w:pPr>
        <w:pBdr>
          <w:top w:val="nil"/>
          <w:left w:val="nil"/>
          <w:bottom w:val="nil"/>
          <w:right w:val="nil"/>
          <w:between w:val="nil"/>
        </w:pBdr>
        <w:jc w:val="left"/>
        <w:rPr>
          <w:color w:val="000000"/>
          <w:sz w:val="18"/>
          <w:szCs w:val="18"/>
        </w:rPr>
      </w:pPr>
      <w:r>
        <w:rPr>
          <w:b/>
          <w:color w:val="000000"/>
          <w:sz w:val="18"/>
          <w:szCs w:val="18"/>
        </w:rPr>
        <w:t>Figura 1</w:t>
      </w:r>
      <w:r>
        <w:rPr>
          <w:color w:val="000000"/>
          <w:sz w:val="18"/>
          <w:szCs w:val="18"/>
        </w:rPr>
        <w:t xml:space="preserve">. </w:t>
      </w:r>
      <w:r w:rsidR="000F64E9" w:rsidRPr="000F64E9">
        <w:rPr>
          <w:color w:val="000000"/>
          <w:sz w:val="18"/>
          <w:szCs w:val="18"/>
        </w:rPr>
        <w:t>Distribución de la muestra según sexo (n=76).</w:t>
      </w:r>
    </w:p>
    <w:p w:rsidR="002C5CF0" w:rsidRDefault="002C5CF0"/>
    <w:p w:rsidR="001F3009" w:rsidRDefault="000F64E9">
      <w:r w:rsidRPr="000F64E9">
        <w:t>El análisis del índice de masa corporal (IMC), indicó que el 43,4% de estos pacientes tenían sobrepeso (IMC entre 25 y 30 kg/m2) y un 31,6% con algún tipo de obesidad (Figura 2). Solo 1 de cada 4 pacientes era normopeso.</w:t>
      </w:r>
    </w:p>
    <w:p w:rsidR="001F3009" w:rsidRDefault="001F3009"/>
    <w:p w:rsidR="002C5CF0" w:rsidRDefault="001F3009">
      <w:r>
        <w:rPr>
          <w:noProof/>
          <w:color w:val="000000"/>
        </w:rPr>
        <w:drawing>
          <wp:inline distT="0" distB="0" distL="0" distR="0" wp14:anchorId="41900E80" wp14:editId="4E892156">
            <wp:extent cx="2470785" cy="1852930"/>
            <wp:effectExtent l="0" t="0" r="5715"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C5CF0" w:rsidRDefault="00855220">
      <w:pPr>
        <w:pBdr>
          <w:top w:val="nil"/>
          <w:left w:val="nil"/>
          <w:bottom w:val="nil"/>
          <w:right w:val="nil"/>
          <w:between w:val="nil"/>
        </w:pBdr>
        <w:jc w:val="left"/>
        <w:rPr>
          <w:color w:val="000000"/>
          <w:sz w:val="18"/>
          <w:szCs w:val="18"/>
        </w:rPr>
      </w:pPr>
      <w:r>
        <w:rPr>
          <w:b/>
          <w:color w:val="000000"/>
          <w:sz w:val="18"/>
          <w:szCs w:val="18"/>
        </w:rPr>
        <w:t>Figura 2</w:t>
      </w:r>
      <w:r>
        <w:rPr>
          <w:color w:val="000000"/>
          <w:sz w:val="18"/>
          <w:szCs w:val="18"/>
        </w:rPr>
        <w:t xml:space="preserve">. </w:t>
      </w:r>
      <w:r w:rsidR="001F3009" w:rsidRPr="001F3009">
        <w:rPr>
          <w:color w:val="000000"/>
          <w:sz w:val="18"/>
          <w:szCs w:val="18"/>
        </w:rPr>
        <w:t>Distribución de la muestra según IMC (n=76).</w:t>
      </w:r>
    </w:p>
    <w:p w:rsidR="001F3009" w:rsidRDefault="001F3009"/>
    <w:p w:rsidR="001F3009" w:rsidRDefault="001F3009">
      <w:r w:rsidRPr="001F3009">
        <w:t>En cuanto al hábito tabáquico la mayoría no era fumador (Figura 3). Solo un 10,5% del total era actualmente tabaquista.</w:t>
      </w:r>
    </w:p>
    <w:p w:rsidR="001F3009" w:rsidRDefault="007D3377">
      <w:r>
        <w:rPr>
          <w:noProof/>
          <w:lang w:val="es-AR" w:eastAsia="es-AR"/>
        </w:rPr>
        <mc:AlternateContent>
          <mc:Choice Requires="wps">
            <w:drawing>
              <wp:anchor distT="0" distB="0" distL="114300" distR="114300" simplePos="0" relativeHeight="251670528" behindDoc="0" locked="0" layoutInCell="1" hidden="0" allowOverlap="1" wp14:anchorId="4841B1DC" wp14:editId="1B511F83">
                <wp:simplePos x="0" y="0"/>
                <wp:positionH relativeFrom="column">
                  <wp:posOffset>2634615</wp:posOffset>
                </wp:positionH>
                <wp:positionV relativeFrom="paragraph">
                  <wp:posOffset>2234565</wp:posOffset>
                </wp:positionV>
                <wp:extent cx="453390" cy="407670"/>
                <wp:effectExtent l="0" t="0" r="0" b="0"/>
                <wp:wrapNone/>
                <wp:docPr id="15" name="Rectángulo 15"/>
                <wp:cNvGraphicFramePr/>
                <a:graphic xmlns:a="http://schemas.openxmlformats.org/drawingml/2006/main">
                  <a:graphicData uri="http://schemas.microsoft.com/office/word/2010/wordprocessingShape">
                    <wps:wsp>
                      <wps:cNvSpPr/>
                      <wps:spPr>
                        <a:xfrm>
                          <a:off x="0" y="0"/>
                          <a:ext cx="453390" cy="407670"/>
                        </a:xfrm>
                        <a:prstGeom prst="rect">
                          <a:avLst/>
                        </a:prstGeom>
                        <a:solidFill>
                          <a:srgbClr val="509D2F"/>
                        </a:solidFill>
                        <a:ln w="9525" cap="flat" cmpd="sng">
                          <a:solidFill>
                            <a:srgbClr val="000000"/>
                          </a:solidFill>
                          <a:prstDash val="solid"/>
                          <a:round/>
                          <a:headEnd type="none" w="sm" len="sm"/>
                          <a:tailEnd type="none" w="sm" len="sm"/>
                        </a:ln>
                      </wps:spPr>
                      <wps:txbx>
                        <w:txbxContent>
                          <w:p w:rsidR="007D3377" w:rsidRDefault="008B704D" w:rsidP="007D3377">
                            <w:pPr>
                              <w:jc w:val="center"/>
                              <w:textDirection w:val="btLr"/>
                            </w:pPr>
                            <w:r>
                              <w:rPr>
                                <w:b/>
                                <w:color w:val="FFFFFF"/>
                                <w:sz w:val="24"/>
                              </w:rPr>
                              <w:t>47</w:t>
                            </w:r>
                          </w:p>
                          <w:p w:rsidR="007D3377" w:rsidRDefault="007D3377" w:rsidP="007D3377">
                            <w:pPr>
                              <w:textDirection w:val="btLr"/>
                            </w:pPr>
                          </w:p>
                          <w:p w:rsidR="007D3377" w:rsidRDefault="007D3377" w:rsidP="007D3377">
                            <w:pPr>
                              <w:textDirection w:val="btLr"/>
                            </w:pPr>
                          </w:p>
                          <w:p w:rsidR="007D3377" w:rsidRDefault="007D3377" w:rsidP="007D3377">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841B1DC" id="Rectángulo 15" o:spid="_x0000_s1030" style="position:absolute;left:0;text-align:left;margin-left:207.45pt;margin-top:175.95pt;width:35.7pt;height:3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" fillcolor="#509d2f">
                <v:stroke startarrowwidth="narrow" startarrowlength="short" endarrowwidth="narrow" endarrowlength="short" joinstyle="round"/>
                <v:textbox inset="2.53958mm,1.2694mm,2.53958mm,1.2694mm">
                  <w:txbxContent>
                    <w:p w:rsidR="007D3377" w:rsidRDefault="008B704D" w:rsidP="007D3377">
                      <w:pPr>
                        <w:jc w:val="center"/>
                        <w:textDirection w:val="btLr"/>
                      </w:pPr>
                      <w:r>
                        <w:rPr>
                          <w:b/>
                          <w:color w:val="FFFFFF"/>
                          <w:sz w:val="24"/>
                        </w:rPr>
                        <w:t>47</w:t>
                      </w:r>
                    </w:p>
                    <w:p w:rsidR="007D3377" w:rsidRDefault="007D3377" w:rsidP="007D3377">
                      <w:pPr>
                        <w:textDirection w:val="btLr"/>
                      </w:pPr>
                    </w:p>
                    <w:p w:rsidR="007D3377" w:rsidRDefault="007D3377" w:rsidP="007D3377">
                      <w:pPr>
                        <w:textDirection w:val="btLr"/>
                      </w:pPr>
                    </w:p>
                    <w:p w:rsidR="007D3377" w:rsidRDefault="007D3377" w:rsidP="007D3377">
                      <w:pPr>
                        <w:textDirection w:val="btLr"/>
                      </w:pPr>
                    </w:p>
                  </w:txbxContent>
                </v:textbox>
              </v:rect>
            </w:pict>
          </mc:Fallback>
        </mc:AlternateContent>
      </w:r>
      <w:r w:rsidR="001F3009" w:rsidRPr="001F3009">
        <w:t>El 50% de los pacientes presentaba una TAS &gt;=140 mmHg (Figura 4), y un 36,84% un valor de TAD &gt;=90 mmHg (Figura 5).</w:t>
      </w:r>
    </w:p>
    <w:p w:rsidR="001F3009" w:rsidRDefault="001F3009" w:rsidP="00282677">
      <w:r>
        <w:rPr>
          <w:noProof/>
          <w:color w:val="000000"/>
        </w:rPr>
        <w:lastRenderedPageBreak/>
        <w:drawing>
          <wp:inline distT="0" distB="0" distL="0" distR="0" wp14:anchorId="069044EC" wp14:editId="67B0BBC4">
            <wp:extent cx="2470785" cy="1816549"/>
            <wp:effectExtent l="0" t="0" r="5715"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A745FE">
        <w:rPr>
          <w:b/>
        </w:rPr>
        <w:t>Figura</w:t>
      </w:r>
      <w:r w:rsidR="00A745FE" w:rsidRPr="00A745FE">
        <w:rPr>
          <w:b/>
        </w:rPr>
        <w:t xml:space="preserve"> </w:t>
      </w:r>
      <w:r w:rsidRPr="00A745FE">
        <w:rPr>
          <w:b/>
        </w:rPr>
        <w:t>3</w:t>
      </w:r>
      <w:r w:rsidRPr="00A745FE">
        <w:rPr>
          <w:b/>
          <w:bCs/>
        </w:rPr>
        <w:t>.</w:t>
      </w:r>
      <w:r w:rsidRPr="001F3009">
        <w:t xml:space="preserve"> Distribución de la muestra según tabaquismo (n=76).</w:t>
      </w:r>
    </w:p>
    <w:p w:rsidR="00282677" w:rsidRDefault="00282677" w:rsidP="00282677">
      <w:pPr>
        <w:rPr>
          <w:b/>
          <w:bCs/>
        </w:rPr>
      </w:pPr>
    </w:p>
    <w:p w:rsidR="001F3009" w:rsidRDefault="001F3009" w:rsidP="001F3009">
      <w:r w:rsidRPr="001F3009">
        <w:rPr>
          <w:noProof/>
        </w:rPr>
        <w:drawing>
          <wp:inline distT="0" distB="0" distL="0" distR="0" wp14:anchorId="35EA73F0" wp14:editId="4E957C37">
            <wp:extent cx="2662319" cy="1323975"/>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64578" cy="1325099"/>
                    </a:xfrm>
                    <a:prstGeom prst="rect">
                      <a:avLst/>
                    </a:prstGeom>
                  </pic:spPr>
                </pic:pic>
              </a:graphicData>
            </a:graphic>
          </wp:inline>
        </w:drawing>
      </w:r>
    </w:p>
    <w:p w:rsidR="001F3009" w:rsidRDefault="001F3009" w:rsidP="001F3009">
      <w:pPr>
        <w:rPr>
          <w:sz w:val="18"/>
        </w:rPr>
      </w:pPr>
      <w:r w:rsidRPr="001F3009">
        <w:rPr>
          <w:b/>
          <w:sz w:val="18"/>
        </w:rPr>
        <w:t>Figura 4.</w:t>
      </w:r>
      <w:r w:rsidRPr="001F3009">
        <w:rPr>
          <w:sz w:val="18"/>
        </w:rPr>
        <w:t xml:space="preserve"> Distribución de la muestra según TAS (n=76).</w:t>
      </w:r>
      <w:r w:rsidRPr="001F3009">
        <w:rPr>
          <w:sz w:val="18"/>
        </w:rPr>
        <w:tab/>
      </w:r>
      <w:r w:rsidRPr="001F3009">
        <w:rPr>
          <w:b/>
          <w:sz w:val="18"/>
        </w:rPr>
        <w:t>Figura 5.</w:t>
      </w:r>
      <w:r w:rsidRPr="001F3009">
        <w:rPr>
          <w:sz w:val="18"/>
        </w:rPr>
        <w:t xml:space="preserve"> Distribución de la muestra según TAD (n=76).</w:t>
      </w:r>
    </w:p>
    <w:p w:rsidR="001F3009" w:rsidRDefault="001F3009" w:rsidP="001F3009">
      <w:pPr>
        <w:rPr>
          <w:sz w:val="18"/>
        </w:rPr>
      </w:pPr>
    </w:p>
    <w:p w:rsidR="001F3009" w:rsidRDefault="001F3009" w:rsidP="001F3009">
      <w:pPr>
        <w:rPr>
          <w:sz w:val="18"/>
        </w:rPr>
      </w:pPr>
      <w:r w:rsidRPr="001F3009">
        <w:rPr>
          <w:sz w:val="18"/>
        </w:rPr>
        <w:t>Los valores medios de las tensiones arteriales fueron iguales a 139,2 mmHg (DE=17,3) para TAS (Tabla 1), y de 86,4 mmHg (DE=11,7), para la TAD.</w:t>
      </w:r>
    </w:p>
    <w:p w:rsidR="001F3009" w:rsidRDefault="001F3009" w:rsidP="001F3009">
      <w:pPr>
        <w:rPr>
          <w:sz w:val="18"/>
        </w:rPr>
      </w:pPr>
    </w:p>
    <w:p w:rsidR="001F3009" w:rsidRDefault="001F3009" w:rsidP="001F3009">
      <w:pPr>
        <w:pStyle w:val="LeyendaTabla"/>
        <w:jc w:val="left"/>
      </w:pPr>
      <w:r w:rsidRPr="001F3009">
        <w:rPr>
          <w:b/>
        </w:rPr>
        <w:t>Tabla 1.</w:t>
      </w:r>
      <w:r w:rsidRPr="001F3009">
        <w:t xml:space="preserve"> Estadísticas de TAS y TAD (n=76)</w:t>
      </w:r>
    </w:p>
    <w:p w:rsidR="001F3009" w:rsidRDefault="001F3009" w:rsidP="001F3009">
      <w:pPr>
        <w:rPr>
          <w:sz w:val="18"/>
        </w:rPr>
      </w:pPr>
      <w:r w:rsidRPr="001F3009">
        <w:rPr>
          <w:noProof/>
          <w:sz w:val="18"/>
        </w:rPr>
        <w:drawing>
          <wp:inline distT="0" distB="0" distL="0" distR="0" wp14:anchorId="36371B9A" wp14:editId="5C1B2F6F">
            <wp:extent cx="2470785" cy="339090"/>
            <wp:effectExtent l="0" t="0" r="5715"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70785" cy="339090"/>
                    </a:xfrm>
                    <a:prstGeom prst="rect">
                      <a:avLst/>
                    </a:prstGeom>
                  </pic:spPr>
                </pic:pic>
              </a:graphicData>
            </a:graphic>
          </wp:inline>
        </w:drawing>
      </w:r>
    </w:p>
    <w:p w:rsidR="001F3009" w:rsidRDefault="001F3009" w:rsidP="001F3009">
      <w:pPr>
        <w:rPr>
          <w:sz w:val="18"/>
        </w:rPr>
      </w:pPr>
    </w:p>
    <w:p w:rsidR="001F3009" w:rsidRDefault="001F3009" w:rsidP="001F3009">
      <w:pPr>
        <w:jc w:val="left"/>
        <w:rPr>
          <w:sz w:val="18"/>
        </w:rPr>
      </w:pPr>
      <w:r>
        <w:rPr>
          <w:noProof/>
          <w:color w:val="000000"/>
        </w:rPr>
        <w:drawing>
          <wp:inline distT="0" distB="0" distL="0" distR="0" wp14:anchorId="609EB062" wp14:editId="42E18C9F">
            <wp:extent cx="2434517" cy="1956933"/>
            <wp:effectExtent l="0" t="0" r="4445" b="5715"/>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F3009" w:rsidRDefault="001F3009" w:rsidP="001F3009">
      <w:pPr>
        <w:pStyle w:val="LeyendaTabla"/>
        <w:jc w:val="left"/>
      </w:pPr>
      <w:r w:rsidRPr="001F3009">
        <w:rPr>
          <w:b/>
        </w:rPr>
        <w:t>Figura 6.</w:t>
      </w:r>
      <w:r w:rsidRPr="001F3009">
        <w:t xml:space="preserve"> Distribución de la muestra según HTA (elevada o normotensión) (n=76).</w:t>
      </w:r>
    </w:p>
    <w:p w:rsidR="001F3009" w:rsidRPr="001F3009" w:rsidRDefault="001F3009" w:rsidP="001F3009">
      <w:pPr>
        <w:pStyle w:val="LeyendaTabla"/>
        <w:jc w:val="left"/>
      </w:pPr>
    </w:p>
    <w:p w:rsidR="001F3009" w:rsidRDefault="001F3009" w:rsidP="001F3009">
      <w:r w:rsidRPr="001F3009">
        <w:t>El 55,3% de los pacientes eran pacientes con PA elevada.</w:t>
      </w:r>
    </w:p>
    <w:p w:rsidR="001F3009" w:rsidRDefault="001F3009" w:rsidP="001F3009">
      <w:r w:rsidRPr="001F3009">
        <w:t xml:space="preserve">En la Tabla 2, se muestran los valores de medias y desvío estándar (DE) de las variables de laboratorio. La creatinina media de esta muestra de pacientes fue de 0,99 mg/dl (DE=0,21). La </w:t>
      </w:r>
      <w:r w:rsidRPr="001F3009">
        <w:t>VIT D media fue de 23,3 ng/ml (DE=11,1). Además, fue normal en el 52,6% de los casos (con valores &gt;20) y óptima en el 13,2% (con valores &gt;30).</w:t>
      </w:r>
    </w:p>
    <w:p w:rsidR="001F3009" w:rsidRDefault="001F3009" w:rsidP="001F3009"/>
    <w:p w:rsidR="001F3009" w:rsidRDefault="001F3009" w:rsidP="001F3009">
      <w:pPr>
        <w:pStyle w:val="LeyendaTabla"/>
        <w:jc w:val="left"/>
      </w:pPr>
      <w:r w:rsidRPr="001F3009">
        <w:rPr>
          <w:b/>
        </w:rPr>
        <w:t>Tabla 2.</w:t>
      </w:r>
      <w:r w:rsidRPr="001F3009">
        <w:t xml:space="preserve"> Estadísticas de Creatinina, CLCR CKD, CLCR MDRD y Vitamina D (n=76).</w:t>
      </w:r>
    </w:p>
    <w:p w:rsidR="001F3009" w:rsidRDefault="001F3009" w:rsidP="001F3009">
      <w:r w:rsidRPr="001F3009">
        <w:rPr>
          <w:noProof/>
        </w:rPr>
        <w:drawing>
          <wp:inline distT="0" distB="0" distL="0" distR="0" wp14:anchorId="7BA16910" wp14:editId="486067C2">
            <wp:extent cx="2470785" cy="535940"/>
            <wp:effectExtent l="0" t="0" r="571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70785" cy="535940"/>
                    </a:xfrm>
                    <a:prstGeom prst="rect">
                      <a:avLst/>
                    </a:prstGeom>
                  </pic:spPr>
                </pic:pic>
              </a:graphicData>
            </a:graphic>
          </wp:inline>
        </w:drawing>
      </w:r>
    </w:p>
    <w:p w:rsidR="001F3009" w:rsidRDefault="001F3009" w:rsidP="001F3009"/>
    <w:p w:rsidR="001F3009" w:rsidRDefault="001F3009" w:rsidP="001F3009">
      <w:pPr>
        <w:pStyle w:val="Subseccin"/>
      </w:pPr>
      <w:r w:rsidRPr="001F3009">
        <w:t>Correlaciones de grupos con</w:t>
      </w:r>
      <w:r>
        <w:t xml:space="preserve"> HTA</w:t>
      </w:r>
      <w:r w:rsidRPr="001F3009">
        <w:t xml:space="preserve"> con </w:t>
      </w:r>
      <w:r>
        <w:t>PA</w:t>
      </w:r>
      <w:r w:rsidRPr="001F3009">
        <w:t xml:space="preserve"> elevada y normotensión</w:t>
      </w:r>
    </w:p>
    <w:p w:rsidR="00DA1B56" w:rsidRDefault="00DA1B56" w:rsidP="00DA1B56">
      <w:r w:rsidRPr="00DA1B56">
        <w:t>Al correlacionar la condición de HTA con normotensión con el sexo de los pacientes, se verificó que las proporciones de hombres y mujeres fueron similares dentro de cada grupo de pacientes, por ejemplo, en el grupo de HTA con PA elevada, el 66,7% eran mujeres y en el de HTA con normotensión, era el 61,8% (Tabla 3), la diferencia entre estos porcentajes no fue estadísticamente significativa (p=0,657). Tampoco se halló diferencia entre las categorías del BMI (p=0,495), ni con el tabaquismo (p=0,663).</w:t>
      </w:r>
    </w:p>
    <w:p w:rsidR="00DA1B56" w:rsidRDefault="00DA1B56" w:rsidP="00DA1B56">
      <w:r w:rsidRPr="00DA1B56">
        <w:t xml:space="preserve">En cuanto a las tensiones arteriales, tanto la categorización de la TAD como de la TAS, mostraron un resultado estadísticamente significativo: en el grupo de pacientes hipertensos con PA elevada, el 66,7% tenía una TAD &gt;=90 y el 90,5% una TAS &gt;=140. Un 57,1% de los no controlados, tenían ambas tensiones alteradas. En el grupo de pacientes hipertensos con </w:t>
      </w:r>
      <w:r w:rsidR="00BA6FDC" w:rsidRPr="00DA1B56">
        <w:t>normotensión,</w:t>
      </w:r>
      <w:r w:rsidRPr="00DA1B56">
        <w:t xml:space="preserve"> NO hubo pacientes con TAD &gt;= 90 ni TAS &gt;=140.</w:t>
      </w:r>
    </w:p>
    <w:p w:rsidR="004402AF" w:rsidRDefault="004402AF" w:rsidP="00DA1B56"/>
    <w:p w:rsidR="004402AF" w:rsidRDefault="004402AF" w:rsidP="004402AF">
      <w:pPr>
        <w:pStyle w:val="LeyendaTabla"/>
        <w:jc w:val="both"/>
      </w:pPr>
      <w:r w:rsidRPr="004402AF">
        <w:rPr>
          <w:b/>
        </w:rPr>
        <w:t>Tabla 3.</w:t>
      </w:r>
      <w:r>
        <w:t xml:space="preserve"> </w:t>
      </w:r>
      <w:r w:rsidRPr="004402AF">
        <w:t>Correlaciones entre sexo, IMC, TAD y TAS según grupos de pacientes hipertensos con PA elevada y normotensos</w:t>
      </w:r>
    </w:p>
    <w:p w:rsidR="004402AF" w:rsidRDefault="004402AF" w:rsidP="004402AF">
      <w:pPr>
        <w:pStyle w:val="LeyendaTabla"/>
        <w:jc w:val="both"/>
      </w:pPr>
      <w:r w:rsidRPr="004402AF">
        <w:rPr>
          <w:noProof/>
        </w:rPr>
        <w:drawing>
          <wp:inline distT="0" distB="0" distL="0" distR="0" wp14:anchorId="58C41708" wp14:editId="5B3886CA">
            <wp:extent cx="2470785" cy="1636395"/>
            <wp:effectExtent l="0" t="0" r="5715"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470785" cy="1636395"/>
                    </a:xfrm>
                    <a:prstGeom prst="rect">
                      <a:avLst/>
                    </a:prstGeom>
                  </pic:spPr>
                </pic:pic>
              </a:graphicData>
            </a:graphic>
          </wp:inline>
        </w:drawing>
      </w:r>
    </w:p>
    <w:p w:rsidR="004402AF" w:rsidRDefault="004402AF" w:rsidP="004402AF">
      <w:pPr>
        <w:pStyle w:val="LeyendaTabla"/>
        <w:jc w:val="both"/>
      </w:pPr>
    </w:p>
    <w:p w:rsidR="001F3009" w:rsidRDefault="007D3377" w:rsidP="001F3009">
      <w:r>
        <w:rPr>
          <w:noProof/>
          <w:lang w:val="es-AR" w:eastAsia="es-AR"/>
        </w:rPr>
        <mc:AlternateContent>
          <mc:Choice Requires="wps">
            <w:drawing>
              <wp:anchor distT="0" distB="0" distL="114300" distR="114300" simplePos="0" relativeHeight="251668480" behindDoc="0" locked="0" layoutInCell="1" hidden="0" allowOverlap="1" wp14:anchorId="4841B1DC" wp14:editId="1B511F83">
                <wp:simplePos x="0" y="0"/>
                <wp:positionH relativeFrom="column">
                  <wp:posOffset>2632710</wp:posOffset>
                </wp:positionH>
                <wp:positionV relativeFrom="paragraph">
                  <wp:posOffset>984885</wp:posOffset>
                </wp:positionV>
                <wp:extent cx="453390" cy="407670"/>
                <wp:effectExtent l="0" t="0" r="0" b="0"/>
                <wp:wrapNone/>
                <wp:docPr id="14" name="Rectángulo 14"/>
                <wp:cNvGraphicFramePr/>
                <a:graphic xmlns:a="http://schemas.openxmlformats.org/drawingml/2006/main">
                  <a:graphicData uri="http://schemas.microsoft.com/office/word/2010/wordprocessingShape">
                    <wps:wsp>
                      <wps:cNvSpPr/>
                      <wps:spPr>
                        <a:xfrm>
                          <a:off x="0" y="0"/>
                          <a:ext cx="453390" cy="407670"/>
                        </a:xfrm>
                        <a:prstGeom prst="rect">
                          <a:avLst/>
                        </a:prstGeom>
                        <a:solidFill>
                          <a:srgbClr val="509D2F"/>
                        </a:solidFill>
                        <a:ln w="9525" cap="flat" cmpd="sng">
                          <a:solidFill>
                            <a:srgbClr val="000000"/>
                          </a:solidFill>
                          <a:prstDash val="solid"/>
                          <a:round/>
                          <a:headEnd type="none" w="sm" len="sm"/>
                          <a:tailEnd type="none" w="sm" len="sm"/>
                        </a:ln>
                      </wps:spPr>
                      <wps:txbx>
                        <w:txbxContent>
                          <w:p w:rsidR="007D3377" w:rsidRDefault="008B704D" w:rsidP="007D3377">
                            <w:pPr>
                              <w:jc w:val="center"/>
                              <w:textDirection w:val="btLr"/>
                            </w:pPr>
                            <w:r>
                              <w:rPr>
                                <w:b/>
                                <w:color w:val="FFFFFF"/>
                                <w:sz w:val="24"/>
                              </w:rPr>
                              <w:t>48</w:t>
                            </w:r>
                          </w:p>
                          <w:p w:rsidR="007D3377" w:rsidRDefault="007D3377" w:rsidP="007D3377">
                            <w:pPr>
                              <w:textDirection w:val="btLr"/>
                            </w:pPr>
                          </w:p>
                          <w:p w:rsidR="007D3377" w:rsidRDefault="007D3377" w:rsidP="007D3377">
                            <w:pPr>
                              <w:textDirection w:val="btLr"/>
                            </w:pPr>
                          </w:p>
                          <w:p w:rsidR="007D3377" w:rsidRDefault="007D3377" w:rsidP="007D3377">
                            <w:pPr>
                              <w:textDirection w:val="btLr"/>
                            </w:pPr>
                          </w:p>
                        </w:txbxContent>
                      </wps:txbx>
                      <wps:bodyPr spcFirstLastPara="1" wrap="square" lIns="91425" tIns="45700" rIns="91425" bIns="45700" anchor="t" anchorCtr="0">
                        <a:noAutofit/>
                      </wps:bodyPr>
                    </wps:wsp>
                  </a:graphicData>
                </a:graphic>
              </wp:anchor>
            </w:drawing>
          </mc:Choice>
          <mc:Fallback>
            <w:pict>
              <v:rect w14:anchorId="4841B1DC" id="Rectángulo 14" o:spid="_x0000_s1031" style="position:absolute;left:0;text-align:left;margin-left:207.3pt;margin-top:77.55pt;width:35.7pt;height:32.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" fillcolor="#509d2f">
                <v:stroke startarrowwidth="narrow" startarrowlength="short" endarrowwidth="narrow" endarrowlength="short" joinstyle="round"/>
                <v:textbox inset="2.53958mm,1.2694mm,2.53958mm,1.2694mm">
                  <w:txbxContent>
                    <w:p w:rsidR="007D3377" w:rsidRDefault="008B704D" w:rsidP="007D3377">
                      <w:pPr>
                        <w:jc w:val="center"/>
                        <w:textDirection w:val="btLr"/>
                      </w:pPr>
                      <w:r>
                        <w:rPr>
                          <w:b/>
                          <w:color w:val="FFFFFF"/>
                          <w:sz w:val="24"/>
                        </w:rPr>
                        <w:t>48</w:t>
                      </w:r>
                    </w:p>
                    <w:p w:rsidR="007D3377" w:rsidRDefault="007D3377" w:rsidP="007D3377">
                      <w:pPr>
                        <w:textDirection w:val="btLr"/>
                      </w:pPr>
                    </w:p>
                    <w:p w:rsidR="007D3377" w:rsidRDefault="007D3377" w:rsidP="007D3377">
                      <w:pPr>
                        <w:textDirection w:val="btLr"/>
                      </w:pPr>
                    </w:p>
                    <w:p w:rsidR="007D3377" w:rsidRDefault="007D3377" w:rsidP="007D3377">
                      <w:pPr>
                        <w:textDirection w:val="btLr"/>
                      </w:pPr>
                    </w:p>
                  </w:txbxContent>
                </v:textbox>
              </v:rect>
            </w:pict>
          </mc:Fallback>
        </mc:AlternateContent>
      </w:r>
      <w:r w:rsidR="00282677" w:rsidRPr="00282677">
        <w:t xml:space="preserve">Para el caso de las variables continuas, no se hallaron diferencias significativas entre las medias (Tabla 4), salvo para la VIT D (p=0,001). En el grupo de pacientes hipertensos con PA elevada, la media fue de 20,0 mg/ml y en el grupo </w:t>
      </w:r>
      <w:r w:rsidR="00282677" w:rsidRPr="00282677">
        <w:lastRenderedPageBreak/>
        <w:t>de normotensos, este parámetro fue de 27,4 mg/ml.</w:t>
      </w:r>
    </w:p>
    <w:p w:rsidR="00282677" w:rsidRDefault="00282677" w:rsidP="001F3009"/>
    <w:p w:rsidR="00282677" w:rsidRDefault="00282677" w:rsidP="00282677">
      <w:pPr>
        <w:pStyle w:val="LeyendaTabla"/>
        <w:jc w:val="both"/>
      </w:pPr>
      <w:r w:rsidRPr="00282677">
        <w:rPr>
          <w:b/>
        </w:rPr>
        <w:t>Tabla 4.</w:t>
      </w:r>
      <w:r w:rsidRPr="00282677">
        <w:t xml:space="preserve"> Comparación de edad, parámetros de laboratorio según grupos de pacientes hipertensos con PA elevada y normotensos</w:t>
      </w:r>
    </w:p>
    <w:p w:rsidR="00282677" w:rsidRDefault="00282677" w:rsidP="00282677">
      <w:pPr>
        <w:pStyle w:val="LeyendaTabla"/>
        <w:jc w:val="both"/>
      </w:pPr>
      <w:r w:rsidRPr="00282677">
        <w:rPr>
          <w:noProof/>
        </w:rPr>
        <w:drawing>
          <wp:inline distT="0" distB="0" distL="0" distR="0" wp14:anchorId="56BD3670" wp14:editId="1A35AFC5">
            <wp:extent cx="2470785" cy="864870"/>
            <wp:effectExtent l="0" t="0" r="571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470785" cy="864870"/>
                    </a:xfrm>
                    <a:prstGeom prst="rect">
                      <a:avLst/>
                    </a:prstGeom>
                  </pic:spPr>
                </pic:pic>
              </a:graphicData>
            </a:graphic>
          </wp:inline>
        </w:drawing>
      </w:r>
    </w:p>
    <w:p w:rsidR="00282677" w:rsidRDefault="00282677" w:rsidP="00282677">
      <w:pPr>
        <w:pStyle w:val="LeyendaTabla"/>
        <w:jc w:val="both"/>
      </w:pPr>
    </w:p>
    <w:p w:rsidR="00282677" w:rsidRDefault="00282677" w:rsidP="00282677">
      <w:r w:rsidRPr="00282677">
        <w:t>Al analizar los niveles de vitamina D (Figura 7), se observó que entre los pacientes con hipertensos con PA elevada, solo en 38, 1 % poseían valores de vitamina D &gt;20 ng/ml, mientras que en hipertensos con normotensión, ese</w:t>
      </w:r>
      <w:r>
        <w:t xml:space="preserve"> </w:t>
      </w:r>
      <w:r w:rsidRPr="00282677">
        <w:t>porcentaje es de 70,59%, siendo esa diferencia estadísticamente significativa con una (p=0,0048).</w:t>
      </w:r>
    </w:p>
    <w:p w:rsidR="00282677" w:rsidRDefault="00282677" w:rsidP="00282677"/>
    <w:p w:rsidR="00282677" w:rsidRDefault="00282677" w:rsidP="00282677">
      <w:r w:rsidRPr="00282677">
        <w:rPr>
          <w:noProof/>
        </w:rPr>
        <w:drawing>
          <wp:inline distT="0" distB="0" distL="0" distR="0" wp14:anchorId="0E15D6C4" wp14:editId="02874A52">
            <wp:extent cx="2470785" cy="1448435"/>
            <wp:effectExtent l="0" t="0" r="571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470785" cy="1448435"/>
                    </a:xfrm>
                    <a:prstGeom prst="rect">
                      <a:avLst/>
                    </a:prstGeom>
                  </pic:spPr>
                </pic:pic>
              </a:graphicData>
            </a:graphic>
          </wp:inline>
        </w:drawing>
      </w:r>
    </w:p>
    <w:p w:rsidR="00282677" w:rsidRDefault="00282677" w:rsidP="00994C70">
      <w:pPr>
        <w:pStyle w:val="LeyendaTabla"/>
        <w:jc w:val="both"/>
      </w:pPr>
      <w:r w:rsidRPr="00F71C2B">
        <w:rPr>
          <w:b/>
        </w:rPr>
        <w:t>Figura 7.</w:t>
      </w:r>
      <w:r>
        <w:t xml:space="preserve"> </w:t>
      </w:r>
      <w:r w:rsidRPr="00282677">
        <w:t>Valores de Vit D según HTA con PA elevada e HTA con normotensión (p=0,0048)</w:t>
      </w:r>
    </w:p>
    <w:p w:rsidR="002C5CF0" w:rsidRDefault="00855220">
      <w:pPr>
        <w:pStyle w:val="Ttulo1"/>
      </w:pPr>
      <w:r>
        <w:t>Discusión</w:t>
      </w:r>
    </w:p>
    <w:p w:rsidR="00994C70" w:rsidRDefault="00994C70" w:rsidP="00994C70">
      <w:r w:rsidRPr="00994C70">
        <w:t xml:space="preserve">En nuestro trabajo los hallazgos se comparan con los encontrados en el </w:t>
      </w:r>
      <w:proofErr w:type="spellStart"/>
      <w:r w:rsidRPr="00994C70">
        <w:t>National</w:t>
      </w:r>
      <w:proofErr w:type="spellEnd"/>
      <w:r w:rsidRPr="00994C70">
        <w:t xml:space="preserve"> </w:t>
      </w:r>
      <w:proofErr w:type="spellStart"/>
      <w:r w:rsidRPr="00994C70">
        <w:t>Health</w:t>
      </w:r>
      <w:proofErr w:type="spellEnd"/>
      <w:r w:rsidRPr="00994C70">
        <w:t xml:space="preserve"> and </w:t>
      </w:r>
      <w:proofErr w:type="spellStart"/>
      <w:r w:rsidRPr="00994C70">
        <w:t>Nutrition</w:t>
      </w:r>
      <w:proofErr w:type="spellEnd"/>
      <w:r w:rsidRPr="00994C70">
        <w:t xml:space="preserve"> </w:t>
      </w:r>
      <w:proofErr w:type="spellStart"/>
      <w:r w:rsidRPr="00994C70">
        <w:t>Examination</w:t>
      </w:r>
      <w:proofErr w:type="spellEnd"/>
      <w:r w:rsidRPr="00994C70">
        <w:t xml:space="preserve"> </w:t>
      </w:r>
      <w:proofErr w:type="spellStart"/>
      <w:r w:rsidRPr="00994C70">
        <w:t>Survey</w:t>
      </w:r>
      <w:proofErr w:type="spellEnd"/>
      <w:r w:rsidRPr="00994C70">
        <w:t xml:space="preserve"> (NHANES III), donde realizaron una encuesta entre 1988-1994; </w:t>
      </w:r>
      <w:proofErr w:type="spellStart"/>
      <w:r w:rsidRPr="00994C70">
        <w:t>Martins</w:t>
      </w:r>
      <w:proofErr w:type="spellEnd"/>
      <w:r w:rsidRPr="00994C70">
        <w:t xml:space="preserve"> et. al. Se realizó un estudio transversal con pacientes &gt;20 años (n=15088), donde examinaron la prevalencia de hipertensión (HTA) y niveles de VIT D dividiendo en cuartiles según los valores de esta. Se concluyó que aquellos que tuvieron VIT D &lt;21ng/ml mostraron 20,46% de HTA y valores &gt;37ng/ml solo el 15 % era HTA, observándose prevalencia positiva para HTA</w:t>
      </w:r>
      <w:r w:rsidRPr="00994C70">
        <w:rPr>
          <w:vertAlign w:val="superscript"/>
        </w:rPr>
        <w:t>47</w:t>
      </w:r>
      <w:r w:rsidRPr="00994C70">
        <w:t>.</w:t>
      </w:r>
    </w:p>
    <w:p w:rsidR="00994C70" w:rsidRDefault="00994C70" w:rsidP="00994C70">
      <w:proofErr w:type="spellStart"/>
      <w:r>
        <w:t>Scragg</w:t>
      </w:r>
      <w:proofErr w:type="spellEnd"/>
      <w:r>
        <w:t xml:space="preserve"> et. al. usaron el NHANES III, se excluyeron pacientes ya medicados y se ajustó por variables </w:t>
      </w:r>
      <w:proofErr w:type="spellStart"/>
      <w:r>
        <w:t>confusoras</w:t>
      </w:r>
      <w:proofErr w:type="spellEnd"/>
      <w:r>
        <w:t xml:space="preserve"> (n=12644). Ambos estudios encontraron relación inversa entre HTA y nivel VIT D, la fuerza de ellos se basó en tamaño de muestra. (48).  </w:t>
      </w:r>
    </w:p>
    <w:p w:rsidR="00994C70" w:rsidRDefault="00994C70" w:rsidP="00994C70">
      <w:r>
        <w:t xml:space="preserve">El estudio </w:t>
      </w:r>
      <w:proofErr w:type="spellStart"/>
      <w:r>
        <w:t>Tromso</w:t>
      </w:r>
      <w:proofErr w:type="spellEnd"/>
      <w:r>
        <w:t xml:space="preserve"> reporta una asociación entre niveles de VIT D e HTA durante un seguimiento de 14 años, los pacientes que tuvieron VIT D </w:t>
      </w:r>
      <w:r>
        <w:t xml:space="preserve">&lt;16,6 ng/ml tuvieron presión arterial sistólica (PAS) &gt; 3,6 mmhg que aquellos con VIT </w:t>
      </w:r>
      <w:r w:rsidR="00B75B4E">
        <w:t>D &gt;</w:t>
      </w:r>
      <w:r>
        <w:t xml:space="preserve">25. (49).   </w:t>
      </w:r>
    </w:p>
    <w:p w:rsidR="00994C70" w:rsidRDefault="00994C70" w:rsidP="00994C70">
      <w:r>
        <w:t xml:space="preserve">Por otro </w:t>
      </w:r>
      <w:r w:rsidR="00B75B4E">
        <w:t>lado,</w:t>
      </w:r>
      <w:r>
        <w:t xml:space="preserve"> Forman et. al. en análisis prospectivo estudió la </w:t>
      </w:r>
      <w:r w:rsidR="00B75B4E">
        <w:t>relación entre</w:t>
      </w:r>
      <w:r>
        <w:t xml:space="preserve"> niveles de VIT D y riesgo de desarrollar HTA, 613 fueron masculinos y 1198 femeninos, seguidos entre 4 a 8 años. Los hombres con VIT </w:t>
      </w:r>
      <w:r w:rsidR="00B75B4E">
        <w:t>D &lt;</w:t>
      </w:r>
      <w:r>
        <w:t xml:space="preserve">15ng/ml </w:t>
      </w:r>
      <w:r w:rsidR="00B75B4E">
        <w:t>tenían riesgo</w:t>
      </w:r>
      <w:r>
        <w:t xml:space="preserve"> de desarrollar HTA 6,13 veces superior a los que presentaban VIT D &gt;30 ng/ml, y las mujeres riesgo de 2,67 veces. (50). </w:t>
      </w:r>
    </w:p>
    <w:p w:rsidR="00994C70" w:rsidRDefault="00994C70" w:rsidP="00994C70">
      <w:r>
        <w:t xml:space="preserve">En contraposición a esto, algunos trials clínicos randomizados de suplementación con VIT D, en pacientes hipertensos como DAYLIGHT trial (51) y STYRIAN trial (52), fueron estudios importantes con gran número de pacientes, n=534 y n=200, pero en ninguno se encontró cambios en presión arterial luego de la suplementación con VIT D. </w:t>
      </w:r>
    </w:p>
    <w:p w:rsidR="00994C70" w:rsidRDefault="00994C70" w:rsidP="00994C70">
      <w:r>
        <w:t xml:space="preserve">Un estudio a favor de la suplementación de VIT D, fue a pacientes tratados </w:t>
      </w:r>
      <w:r w:rsidR="00781D3D">
        <w:t>con nifedipina,</w:t>
      </w:r>
      <w:r>
        <w:t xml:space="preserve"> asociar   2000u día de VIT D por 6 meses, donde tuvo una disminución significativa de PAS de 6,2 mmhg y PAD 4,2 </w:t>
      </w:r>
      <w:proofErr w:type="spellStart"/>
      <w:r>
        <w:t>mmgh</w:t>
      </w:r>
      <w:proofErr w:type="spellEnd"/>
      <w:r>
        <w:t xml:space="preserve">. (53). </w:t>
      </w:r>
    </w:p>
    <w:p w:rsidR="00994C70" w:rsidRDefault="00781D3D" w:rsidP="00994C70">
      <w:r>
        <w:t>También encontramos relación</w:t>
      </w:r>
      <w:r w:rsidR="00994C70">
        <w:t xml:space="preserve"> con RENATA 2, </w:t>
      </w:r>
      <w:r>
        <w:t>donde se</w:t>
      </w:r>
      <w:r w:rsidR="00994C70">
        <w:t xml:space="preserve"> estudió la prevalencia de HTA en Argentina en 2016, con n=5931 pacientes, el cual concluye que el 55,5% de pacientes eran HTA tratados, siendo los controlados 43,6% HTA controlados y 56,4% HTA no controlados. En el presente trabajo, la muestra fue menor, n=76 </w:t>
      </w:r>
      <w:proofErr w:type="spellStart"/>
      <w:r w:rsidR="00994C70">
        <w:t>ptes</w:t>
      </w:r>
      <w:proofErr w:type="spellEnd"/>
      <w:r w:rsidR="00994C70">
        <w:t xml:space="preserve">, </w:t>
      </w:r>
      <w:r>
        <w:t>donde el</w:t>
      </w:r>
      <w:r w:rsidR="00994C70">
        <w:t xml:space="preserve"> 55,3% eran hipertensos con PA elevada y el 44,7% hipertensos con normotensión, observando la correspondencia entre ambos estudios con respecto al control de la tensión. (54).</w:t>
      </w:r>
    </w:p>
    <w:p w:rsidR="00994C70" w:rsidRDefault="00994C70" w:rsidP="00994C70">
      <w:r>
        <w:t>Los resultados son discordantes, encontrándose inhibición del sistema renina angiotensina aldosterona (</w:t>
      </w:r>
      <w:r w:rsidR="00781D3D">
        <w:t>RASS) en</w:t>
      </w:r>
      <w:r>
        <w:t xml:space="preserve"> algunos de ellos luego del tratamiento con VIT </w:t>
      </w:r>
      <w:r w:rsidR="00781D3D">
        <w:t>D mientras</w:t>
      </w:r>
      <w:r>
        <w:t xml:space="preserve"> que en otros no ha habido mejoría luego de suplementación con la misma. </w:t>
      </w:r>
    </w:p>
    <w:p w:rsidR="00994C70" w:rsidRDefault="00994C70" w:rsidP="00994C70">
      <w:r>
        <w:t xml:space="preserve">Sin embargo, los estudios en esta área muestran resultados contradictorios, en parte </w:t>
      </w:r>
      <w:proofErr w:type="spellStart"/>
      <w:r>
        <w:t>atribuído</w:t>
      </w:r>
      <w:proofErr w:type="spellEnd"/>
      <w:r>
        <w:t xml:space="preserve"> a trabajos con poco valor estadístico, y a múltiples variantes.</w:t>
      </w:r>
    </w:p>
    <w:p w:rsidR="00994C70" w:rsidRDefault="00994C70" w:rsidP="00994C70">
      <w:r>
        <w:t xml:space="preserve">Se necesitan análogos de VIT D con alta sensibilidad de interactuar en VDR que pueda disminuir la tensión arterial, al igual que evaluar si el tratamiento con VIT D podría tener sinergia sobre los fármacos antihipertensivos actuales, que pudiesen ayudar a lograr los objetivos terapéuticos de la misma. </w:t>
      </w:r>
    </w:p>
    <w:p w:rsidR="00994C70" w:rsidRDefault="007D3377" w:rsidP="00994C70">
      <w:r>
        <w:rPr>
          <w:noProof/>
          <w:lang w:val="es-AR" w:eastAsia="es-AR"/>
        </w:rPr>
        <mc:AlternateContent>
          <mc:Choice Requires="wps">
            <w:drawing>
              <wp:anchor distT="0" distB="0" distL="114300" distR="114300" simplePos="0" relativeHeight="251672576" behindDoc="0" locked="0" layoutInCell="1" hidden="0" allowOverlap="1" wp14:anchorId="4841B1DC" wp14:editId="1B511F83">
                <wp:simplePos x="0" y="0"/>
                <wp:positionH relativeFrom="column">
                  <wp:posOffset>2620108</wp:posOffset>
                </wp:positionH>
                <wp:positionV relativeFrom="paragraph">
                  <wp:posOffset>1089611</wp:posOffset>
                </wp:positionV>
                <wp:extent cx="453390" cy="407670"/>
                <wp:effectExtent l="0" t="0" r="0" b="0"/>
                <wp:wrapNone/>
                <wp:docPr id="16" name="Rectángulo 16"/>
                <wp:cNvGraphicFramePr/>
                <a:graphic xmlns:a="http://schemas.openxmlformats.org/drawingml/2006/main">
                  <a:graphicData uri="http://schemas.microsoft.com/office/word/2010/wordprocessingShape">
                    <wps:wsp>
                      <wps:cNvSpPr/>
                      <wps:spPr>
                        <a:xfrm>
                          <a:off x="0" y="0"/>
                          <a:ext cx="453390" cy="407670"/>
                        </a:xfrm>
                        <a:prstGeom prst="rect">
                          <a:avLst/>
                        </a:prstGeom>
                        <a:solidFill>
                          <a:srgbClr val="509D2F"/>
                        </a:solidFill>
                        <a:ln w="9525" cap="flat" cmpd="sng">
                          <a:solidFill>
                            <a:srgbClr val="000000"/>
                          </a:solidFill>
                          <a:prstDash val="solid"/>
                          <a:round/>
                          <a:headEnd type="none" w="sm" len="sm"/>
                          <a:tailEnd type="none" w="sm" len="sm"/>
                        </a:ln>
                      </wps:spPr>
                      <wps:txbx>
                        <w:txbxContent>
                          <w:p w:rsidR="007D3377" w:rsidRDefault="008B704D" w:rsidP="007D3377">
                            <w:pPr>
                              <w:jc w:val="center"/>
                              <w:textDirection w:val="btLr"/>
                            </w:pPr>
                            <w:r>
                              <w:rPr>
                                <w:b/>
                                <w:color w:val="FFFFFF"/>
                                <w:sz w:val="24"/>
                              </w:rPr>
                              <w:t>49</w:t>
                            </w:r>
                          </w:p>
                          <w:p w:rsidR="007D3377" w:rsidRDefault="007D3377" w:rsidP="007D3377">
                            <w:pPr>
                              <w:textDirection w:val="btLr"/>
                            </w:pPr>
                          </w:p>
                          <w:p w:rsidR="007D3377" w:rsidRDefault="007D3377" w:rsidP="007D3377">
                            <w:pPr>
                              <w:textDirection w:val="btLr"/>
                            </w:pPr>
                          </w:p>
                          <w:p w:rsidR="007D3377" w:rsidRDefault="007D3377" w:rsidP="007D3377">
                            <w:pPr>
                              <w:textDirection w:val="btLr"/>
                            </w:pPr>
                          </w:p>
                        </w:txbxContent>
                      </wps:txbx>
                      <wps:bodyPr spcFirstLastPara="1" wrap="square" lIns="91425" tIns="45700" rIns="91425" bIns="45700" anchor="t" anchorCtr="0">
                        <a:noAutofit/>
                      </wps:bodyPr>
                    </wps:wsp>
                  </a:graphicData>
                </a:graphic>
              </wp:anchor>
            </w:drawing>
          </mc:Choice>
          <mc:Fallback>
            <w:pict>
              <v:rect w14:anchorId="4841B1DC" id="Rectángulo 16" o:spid="_x0000_s1032" style="position:absolute;left:0;text-align:left;margin-left:206.3pt;margin-top:85.8pt;width:35.7pt;height:32.1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" fillcolor="#509d2f">
                <v:stroke startarrowwidth="narrow" startarrowlength="short" endarrowwidth="narrow" endarrowlength="short" joinstyle="round"/>
                <v:textbox inset="2.53958mm,1.2694mm,2.53958mm,1.2694mm">
                  <w:txbxContent>
                    <w:p w:rsidR="007D3377" w:rsidRDefault="008B704D" w:rsidP="007D3377">
                      <w:pPr>
                        <w:jc w:val="center"/>
                        <w:textDirection w:val="btLr"/>
                      </w:pPr>
                      <w:r>
                        <w:rPr>
                          <w:b/>
                          <w:color w:val="FFFFFF"/>
                          <w:sz w:val="24"/>
                        </w:rPr>
                        <w:t>49</w:t>
                      </w:r>
                    </w:p>
                    <w:p w:rsidR="007D3377" w:rsidRDefault="007D3377" w:rsidP="007D3377">
                      <w:pPr>
                        <w:textDirection w:val="btLr"/>
                      </w:pPr>
                    </w:p>
                    <w:p w:rsidR="007D3377" w:rsidRDefault="007D3377" w:rsidP="007D3377">
                      <w:pPr>
                        <w:textDirection w:val="btLr"/>
                      </w:pPr>
                    </w:p>
                    <w:p w:rsidR="007D3377" w:rsidRDefault="007D3377" w:rsidP="007D3377">
                      <w:pPr>
                        <w:textDirection w:val="btLr"/>
                      </w:pPr>
                    </w:p>
                  </w:txbxContent>
                </v:textbox>
              </v:rect>
            </w:pict>
          </mc:Fallback>
        </mc:AlternateContent>
      </w:r>
      <w:r w:rsidR="00994C70">
        <w:t xml:space="preserve">La debilidad de nuestro estudio quizás fue no haber tenido en cuenta el tiempo de diagnóstico de HTA, drogas utilizadas ya sea inhibidores del RAAS, u otros como poli o monoterapia y </w:t>
      </w:r>
      <w:r w:rsidR="00994C70">
        <w:lastRenderedPageBreak/>
        <w:t>evaluar si el tratamiento farmacológico era óptimo.</w:t>
      </w:r>
    </w:p>
    <w:p w:rsidR="00994C70" w:rsidRDefault="00994C70" w:rsidP="00994C70">
      <w:r w:rsidRPr="00994C70">
        <w:t>De todas maneras, nuestro objetivo se basó solamente en correlacionar valores de VIT D sanguíneos en pacientes hipertensos con PA elevada o normotensión, tratando de plantearlo como posible herramienta en la ayuda terapéutica</w:t>
      </w:r>
      <w:r>
        <w:t>.</w:t>
      </w:r>
    </w:p>
    <w:p w:rsidR="00F71C2B" w:rsidRDefault="00F71C2B" w:rsidP="00F71C2B">
      <w:pPr>
        <w:pStyle w:val="Ttulo1"/>
      </w:pPr>
      <w:r>
        <w:t>Conclusión</w:t>
      </w:r>
    </w:p>
    <w:p w:rsidR="00F71C2B" w:rsidRDefault="00F71C2B" w:rsidP="00F71C2B">
      <w:r w:rsidRPr="00F71C2B">
        <w:t>La insuficiencia de VIT D es común en la población general. Varios estudios epidemiológicos mostraron una fuerte relación entre esta y el riesgo cardiovascular.</w:t>
      </w:r>
    </w:p>
    <w:p w:rsidR="00F71C2B" w:rsidRDefault="00F71C2B" w:rsidP="00F71C2B">
      <w:r w:rsidRPr="00F71C2B">
        <w:t>Nuestro trabajo fue realizado con pacientes en atención primaria, con HTA que recibían medicación para la misma; el número de casos fue n=76, donde encontramos que el 55,3% eran pacientes hipertensos con PA elevada y 57,1% de ellos tenían ambas tensiones arteriales elevadas.</w:t>
      </w:r>
    </w:p>
    <w:p w:rsidR="00F71C2B" w:rsidRDefault="00F71C2B" w:rsidP="00F71C2B">
      <w:r w:rsidRPr="00F71C2B">
        <w:t>Al analizar los niveles de VIT D, se observó que entre los pacientes hipertensos con PA elevada, solo el 38,1% poseían valores de VIT D &gt; 20, mientras que en los hipertensos con normotensión, ese porcentaje es de 70,59% (p=0.0048).</w:t>
      </w:r>
      <w:r>
        <w:t xml:space="preserve"> </w:t>
      </w:r>
    </w:p>
    <w:p w:rsidR="00F71C2B" w:rsidRDefault="00F71C2B" w:rsidP="00F71C2B">
      <w:r w:rsidRPr="00F71C2B">
        <w:t>Al evaluar la función renal de ambos grupos del estudio, se concluyó que no hubo diferencias estadísticas significativas entre ellos.</w:t>
      </w:r>
    </w:p>
    <w:p w:rsidR="00F71C2B" w:rsidRDefault="00F71C2B" w:rsidP="00F71C2B">
      <w:r w:rsidRPr="00F71C2B">
        <w:t xml:space="preserve">Concluimos que el análisis estadístico fue representativo, acorde a la literatura encontrada. Consideramos que es necesario ampliar el número de casos que ayuden a aumentar el poder estadístico, para </w:t>
      </w:r>
      <w:r w:rsidRPr="00F71C2B">
        <w:tab/>
        <w:t>que impacten en futuros estudios que tengan mayor valor clínico, y así canalizarlos en nuestros pacientes.</w:t>
      </w:r>
    </w:p>
    <w:p w:rsidR="002C5CF0" w:rsidRPr="000E7EA1" w:rsidRDefault="00855220">
      <w:pPr>
        <w:pStyle w:val="Ttulo1"/>
        <w:rPr>
          <w:lang w:val="en-US"/>
        </w:rPr>
      </w:pPr>
      <w:r w:rsidRPr="000E7EA1">
        <w:rPr>
          <w:lang w:val="en-US"/>
        </w:rPr>
        <w:t>Bibliografía</w:t>
      </w:r>
    </w:p>
    <w:p w:rsidR="00B75B4E" w:rsidRPr="00B75B4E" w:rsidRDefault="00855220" w:rsidP="00B75B4E">
      <w:pPr>
        <w:pStyle w:val="Biblio"/>
        <w:rPr>
          <w:lang w:val="en-US"/>
        </w:rPr>
      </w:pPr>
      <w:r w:rsidRPr="000E7EA1">
        <w:rPr>
          <w:lang w:val="en-US"/>
        </w:rPr>
        <w:t>1</w:t>
      </w:r>
      <w:r w:rsidR="00D11F39">
        <w:rPr>
          <w:lang w:val="en-US"/>
        </w:rPr>
        <w:t>.</w:t>
      </w:r>
      <w:r w:rsidR="00B75B4E">
        <w:rPr>
          <w:lang w:val="en-US"/>
        </w:rPr>
        <w:t xml:space="preserve"> </w:t>
      </w:r>
      <w:r w:rsidR="00B75B4E" w:rsidRPr="00B75B4E">
        <w:rPr>
          <w:lang w:val="en-US"/>
        </w:rPr>
        <w:t>A Global Brief on Hypertension. Available online: http:/ / apps. who.int / iris / bitstream /10665 / 79059 / 1/ /WHO_DCO_WHD_2013.2_eng.pdf (accessed on 30 October 2017).</w:t>
      </w:r>
    </w:p>
    <w:p w:rsidR="00B75B4E" w:rsidRPr="00B75B4E" w:rsidRDefault="00B75B4E" w:rsidP="00B75B4E">
      <w:pPr>
        <w:pStyle w:val="Biblio"/>
        <w:rPr>
          <w:lang w:val="en-US"/>
        </w:rPr>
      </w:pPr>
      <w:r w:rsidRPr="00B75B4E">
        <w:rPr>
          <w:lang w:val="en-US"/>
        </w:rPr>
        <w:t>2</w:t>
      </w:r>
      <w:r w:rsidR="00D11F39">
        <w:rPr>
          <w:lang w:val="en-US"/>
        </w:rPr>
        <w:t>.</w:t>
      </w:r>
      <w:r>
        <w:rPr>
          <w:lang w:val="en-US"/>
        </w:rPr>
        <w:t xml:space="preserve"> </w:t>
      </w:r>
      <w:r w:rsidRPr="00B75B4E">
        <w:rPr>
          <w:lang w:val="en-US"/>
        </w:rPr>
        <w:t>Essential Hypertension-Wikipedia.  Available from: https://en.wikipedia.org/wiki/Essential_hypertension. (Cited 21 Nov 2018).</w:t>
      </w:r>
    </w:p>
    <w:p w:rsidR="00B75B4E" w:rsidRPr="00B75B4E" w:rsidRDefault="00B75B4E" w:rsidP="00B75B4E">
      <w:pPr>
        <w:pStyle w:val="Biblio"/>
        <w:rPr>
          <w:lang w:val="en-US"/>
        </w:rPr>
      </w:pPr>
      <w:r w:rsidRPr="00B75B4E">
        <w:rPr>
          <w:lang w:val="en-US"/>
        </w:rPr>
        <w:t>3</w:t>
      </w:r>
      <w:r w:rsidR="00D11F39">
        <w:rPr>
          <w:lang w:val="en-US"/>
        </w:rPr>
        <w:t>.</w:t>
      </w:r>
      <w:r>
        <w:rPr>
          <w:lang w:val="en-US"/>
        </w:rPr>
        <w:t xml:space="preserve"> </w:t>
      </w:r>
      <w:proofErr w:type="spellStart"/>
      <w:r w:rsidRPr="00B75B4E">
        <w:rPr>
          <w:lang w:val="en-US"/>
        </w:rPr>
        <w:t>Chobanian</w:t>
      </w:r>
      <w:proofErr w:type="spellEnd"/>
      <w:r w:rsidRPr="00B75B4E">
        <w:rPr>
          <w:lang w:val="en-US"/>
        </w:rPr>
        <w:t xml:space="preserve"> AV, </w:t>
      </w:r>
      <w:proofErr w:type="spellStart"/>
      <w:r w:rsidRPr="00B75B4E">
        <w:rPr>
          <w:lang w:val="en-US"/>
        </w:rPr>
        <w:t>Bakris</w:t>
      </w:r>
      <w:proofErr w:type="spellEnd"/>
      <w:r w:rsidRPr="00B75B4E">
        <w:rPr>
          <w:lang w:val="en-US"/>
        </w:rPr>
        <w:t xml:space="preserve"> GL, Black HR, et al. Seventh report of the joint </w:t>
      </w:r>
      <w:r w:rsidR="00BF7281" w:rsidRPr="00B75B4E">
        <w:rPr>
          <w:lang w:val="en-US"/>
        </w:rPr>
        <w:t>national committee</w:t>
      </w:r>
      <w:r w:rsidRPr="00B75B4E">
        <w:rPr>
          <w:lang w:val="en-US"/>
        </w:rPr>
        <w:t xml:space="preserve"> on prevention, detection, evaluation, </w:t>
      </w:r>
      <w:r w:rsidR="00BF7281" w:rsidRPr="00B75B4E">
        <w:rPr>
          <w:lang w:val="en-US"/>
        </w:rPr>
        <w:t>and treatment of</w:t>
      </w:r>
      <w:r w:rsidRPr="00B75B4E">
        <w:rPr>
          <w:lang w:val="en-US"/>
        </w:rPr>
        <w:t xml:space="preserve"> high blood pressure. The JNC 7 report. JAMA. 2003 May 21; 289:2560-2572.</w:t>
      </w:r>
    </w:p>
    <w:p w:rsidR="00B75B4E" w:rsidRPr="00B75B4E" w:rsidRDefault="00B75B4E" w:rsidP="00B75B4E">
      <w:pPr>
        <w:pStyle w:val="Biblio"/>
        <w:rPr>
          <w:lang w:val="en-US"/>
        </w:rPr>
      </w:pPr>
      <w:r w:rsidRPr="00B75B4E">
        <w:rPr>
          <w:lang w:val="en-US"/>
        </w:rPr>
        <w:t>4</w:t>
      </w:r>
      <w:r w:rsidR="00D11F39">
        <w:rPr>
          <w:lang w:val="en-US"/>
        </w:rPr>
        <w:t>.</w:t>
      </w:r>
      <w:r>
        <w:rPr>
          <w:lang w:val="en-US"/>
        </w:rPr>
        <w:t xml:space="preserve"> </w:t>
      </w:r>
      <w:r w:rsidRPr="00B75B4E">
        <w:rPr>
          <w:lang w:val="en-US"/>
        </w:rPr>
        <w:t xml:space="preserve">Padmanabhan TN, Dani S, V.K. Chopra et al. Prevalence of sympathetic over activity in </w:t>
      </w:r>
      <w:r w:rsidRPr="00B75B4E">
        <w:rPr>
          <w:lang w:val="en-US"/>
        </w:rPr>
        <w:t>hypertensive patients-A pan India, non-interventional, cross sectional study. Indian Heart J. 2014; 66:686.</w:t>
      </w:r>
    </w:p>
    <w:p w:rsidR="00B75B4E" w:rsidRPr="00B75B4E" w:rsidRDefault="00B75B4E" w:rsidP="00B75B4E">
      <w:pPr>
        <w:pStyle w:val="Biblio"/>
        <w:rPr>
          <w:lang w:val="en-US"/>
        </w:rPr>
      </w:pPr>
      <w:r w:rsidRPr="00B75B4E">
        <w:rPr>
          <w:lang w:val="en-US"/>
        </w:rPr>
        <w:t>5</w:t>
      </w:r>
      <w:r w:rsidR="00D11F39">
        <w:rPr>
          <w:lang w:val="en-US"/>
        </w:rPr>
        <w:t>.</w:t>
      </w:r>
      <w:r>
        <w:rPr>
          <w:lang w:val="en-US"/>
        </w:rPr>
        <w:t xml:space="preserve"> </w:t>
      </w:r>
      <w:r w:rsidRPr="00B75B4E">
        <w:rPr>
          <w:lang w:val="en-US"/>
        </w:rPr>
        <w:t>Smith PA, Graham LN, Mackintosh AF, et al. Sympathetic neural mechanisms in white-coat hypertension. J Am Coll Cardiol.2002 Jul 3; 40:126-132.</w:t>
      </w:r>
    </w:p>
    <w:p w:rsidR="00B75B4E" w:rsidRPr="00B75B4E" w:rsidRDefault="00B75B4E" w:rsidP="00B75B4E">
      <w:pPr>
        <w:pStyle w:val="Biblio"/>
        <w:rPr>
          <w:lang w:val="en-US"/>
        </w:rPr>
      </w:pPr>
      <w:r w:rsidRPr="00B75B4E">
        <w:rPr>
          <w:lang w:val="en-US"/>
        </w:rPr>
        <w:t>6</w:t>
      </w:r>
      <w:r w:rsidR="00D11F39">
        <w:rPr>
          <w:lang w:val="en-US"/>
        </w:rPr>
        <w:t>.</w:t>
      </w:r>
      <w:r>
        <w:rPr>
          <w:lang w:val="en-US"/>
        </w:rPr>
        <w:t xml:space="preserve"> </w:t>
      </w:r>
      <w:proofErr w:type="spellStart"/>
      <w:r w:rsidRPr="00B75B4E">
        <w:rPr>
          <w:lang w:val="en-US"/>
        </w:rPr>
        <w:t>Katori</w:t>
      </w:r>
      <w:proofErr w:type="spellEnd"/>
      <w:r w:rsidRPr="00B75B4E">
        <w:rPr>
          <w:lang w:val="en-US"/>
        </w:rPr>
        <w:t xml:space="preserve"> M, </w:t>
      </w:r>
      <w:proofErr w:type="spellStart"/>
      <w:r w:rsidRPr="00B75B4E">
        <w:rPr>
          <w:lang w:val="en-US"/>
        </w:rPr>
        <w:t>Majima</w:t>
      </w:r>
      <w:proofErr w:type="spellEnd"/>
      <w:r w:rsidRPr="00B75B4E">
        <w:rPr>
          <w:lang w:val="en-US"/>
        </w:rPr>
        <w:t xml:space="preserve"> M. A missing link between a high salt intake and blood pressure increase. J </w:t>
      </w:r>
      <w:proofErr w:type="spellStart"/>
      <w:r w:rsidRPr="00B75B4E">
        <w:rPr>
          <w:lang w:val="en-US"/>
        </w:rPr>
        <w:t>Pharmacol</w:t>
      </w:r>
      <w:proofErr w:type="spellEnd"/>
      <w:r w:rsidRPr="00B75B4E">
        <w:rPr>
          <w:lang w:val="en-US"/>
        </w:rPr>
        <w:t xml:space="preserve"> Sci. 2006; 100:370-390.</w:t>
      </w:r>
    </w:p>
    <w:p w:rsidR="00B75B4E" w:rsidRPr="00B75B4E" w:rsidRDefault="00B75B4E" w:rsidP="00B75B4E">
      <w:pPr>
        <w:pStyle w:val="Biblio"/>
        <w:rPr>
          <w:lang w:val="en-US"/>
        </w:rPr>
      </w:pPr>
      <w:r w:rsidRPr="00B75B4E">
        <w:rPr>
          <w:lang w:val="en-US"/>
        </w:rPr>
        <w:t>7</w:t>
      </w:r>
      <w:r w:rsidR="00D11F39">
        <w:rPr>
          <w:lang w:val="en-US"/>
        </w:rPr>
        <w:t>.</w:t>
      </w:r>
      <w:r w:rsidRPr="00B75B4E">
        <w:rPr>
          <w:lang w:val="en-US"/>
        </w:rPr>
        <w:t xml:space="preserve">Granger JP, Alexander BT, </w:t>
      </w:r>
      <w:proofErr w:type="spellStart"/>
      <w:r w:rsidRPr="00B75B4E">
        <w:rPr>
          <w:lang w:val="en-US"/>
        </w:rPr>
        <w:t>Llinas</w:t>
      </w:r>
      <w:proofErr w:type="spellEnd"/>
      <w:r w:rsidRPr="00B75B4E">
        <w:rPr>
          <w:lang w:val="en-US"/>
        </w:rPr>
        <w:t xml:space="preserve"> M. Mechanisms of pressure natriuresis. </w:t>
      </w:r>
      <w:proofErr w:type="spellStart"/>
      <w:r w:rsidRPr="00B75B4E">
        <w:rPr>
          <w:lang w:val="en-US"/>
        </w:rPr>
        <w:t>Curr</w:t>
      </w:r>
      <w:proofErr w:type="spellEnd"/>
      <w:r w:rsidRPr="00B75B4E">
        <w:rPr>
          <w:lang w:val="en-US"/>
        </w:rPr>
        <w:t xml:space="preserve"> </w:t>
      </w:r>
      <w:proofErr w:type="spellStart"/>
      <w:r w:rsidRPr="00B75B4E">
        <w:rPr>
          <w:lang w:val="en-US"/>
        </w:rPr>
        <w:t>Hypertens</w:t>
      </w:r>
      <w:proofErr w:type="spellEnd"/>
      <w:r w:rsidRPr="00B75B4E">
        <w:rPr>
          <w:lang w:val="en-US"/>
        </w:rPr>
        <w:t xml:space="preserve"> Rep. 2002 Mar 1; 4:152-159.</w:t>
      </w:r>
    </w:p>
    <w:p w:rsidR="00B75B4E" w:rsidRPr="00B75B4E" w:rsidRDefault="00B75B4E" w:rsidP="00B75B4E">
      <w:pPr>
        <w:pStyle w:val="Biblio"/>
        <w:rPr>
          <w:lang w:val="en-US"/>
        </w:rPr>
      </w:pPr>
      <w:r w:rsidRPr="00B75B4E">
        <w:rPr>
          <w:lang w:val="en-US"/>
        </w:rPr>
        <w:t>8</w:t>
      </w:r>
      <w:r w:rsidR="00D11F39">
        <w:rPr>
          <w:lang w:val="en-US"/>
        </w:rPr>
        <w:t>.</w:t>
      </w:r>
      <w:r>
        <w:rPr>
          <w:lang w:val="en-US"/>
        </w:rPr>
        <w:t xml:space="preserve"> </w:t>
      </w:r>
      <w:proofErr w:type="spellStart"/>
      <w:r w:rsidRPr="00B75B4E">
        <w:rPr>
          <w:lang w:val="en-US"/>
        </w:rPr>
        <w:t>Luscher</w:t>
      </w:r>
      <w:proofErr w:type="spellEnd"/>
      <w:r w:rsidRPr="00B75B4E">
        <w:rPr>
          <w:lang w:val="en-US"/>
        </w:rPr>
        <w:t xml:space="preserve"> TF, Noll G, Nava E, et al. Endothelial Dysfunction and Hypertension. In: Vascular Endothelium in Human Physiology and Pathophysiology.2014 Apr 21 (pp.125-146). CRC Press. Available from: https://www.taylorfrancis.com.</w:t>
      </w:r>
    </w:p>
    <w:p w:rsidR="00B75B4E" w:rsidRPr="00B75B4E" w:rsidRDefault="00B75B4E" w:rsidP="00B75B4E">
      <w:pPr>
        <w:pStyle w:val="Biblio"/>
        <w:rPr>
          <w:lang w:val="en-US"/>
        </w:rPr>
      </w:pPr>
      <w:r w:rsidRPr="00B75B4E">
        <w:rPr>
          <w:lang w:val="en-US"/>
        </w:rPr>
        <w:t>9</w:t>
      </w:r>
      <w:r w:rsidR="00686CE4">
        <w:rPr>
          <w:lang w:val="en-US"/>
        </w:rPr>
        <w:t xml:space="preserve">. </w:t>
      </w:r>
      <w:r w:rsidRPr="00B75B4E">
        <w:rPr>
          <w:lang w:val="en-US"/>
        </w:rPr>
        <w:t xml:space="preserve">Napoli C, </w:t>
      </w:r>
      <w:proofErr w:type="spellStart"/>
      <w:r w:rsidRPr="00B75B4E">
        <w:rPr>
          <w:lang w:val="en-US"/>
        </w:rPr>
        <w:t>Ignarro</w:t>
      </w:r>
      <w:proofErr w:type="spellEnd"/>
      <w:r w:rsidRPr="00B75B4E">
        <w:rPr>
          <w:lang w:val="en-US"/>
        </w:rPr>
        <w:t xml:space="preserve"> LJ. Nitric oxide and pathogenic mechanisms involved in the development of vascular diseases. Arch Pharm Res. 2009; 32:1103-1105.</w:t>
      </w:r>
    </w:p>
    <w:p w:rsidR="00B75B4E" w:rsidRPr="00B75B4E" w:rsidRDefault="00B75B4E" w:rsidP="00B75B4E">
      <w:pPr>
        <w:pStyle w:val="Biblio"/>
        <w:rPr>
          <w:lang w:val="en-US"/>
        </w:rPr>
      </w:pPr>
      <w:r w:rsidRPr="00B75B4E">
        <w:rPr>
          <w:lang w:val="en-US"/>
        </w:rPr>
        <w:t>10</w:t>
      </w:r>
      <w:r w:rsidR="00686CE4">
        <w:rPr>
          <w:lang w:val="en-US"/>
        </w:rPr>
        <w:t>.</w:t>
      </w:r>
      <w:r>
        <w:rPr>
          <w:lang w:val="en-US"/>
        </w:rPr>
        <w:t xml:space="preserve"> </w:t>
      </w:r>
      <w:proofErr w:type="spellStart"/>
      <w:r w:rsidRPr="00B75B4E">
        <w:rPr>
          <w:lang w:val="en-US"/>
        </w:rPr>
        <w:t>Duprez</w:t>
      </w:r>
      <w:proofErr w:type="spellEnd"/>
      <w:r w:rsidRPr="00B75B4E">
        <w:rPr>
          <w:lang w:val="en-US"/>
        </w:rPr>
        <w:t xml:space="preserve"> DA. Role of the renin-angiotensin-aldosterone system in vascular </w:t>
      </w:r>
      <w:proofErr w:type="spellStart"/>
      <w:r w:rsidRPr="00B75B4E">
        <w:rPr>
          <w:lang w:val="en-US"/>
        </w:rPr>
        <w:t>remodelling</w:t>
      </w:r>
      <w:proofErr w:type="spellEnd"/>
      <w:r w:rsidRPr="00B75B4E">
        <w:rPr>
          <w:lang w:val="en-US"/>
        </w:rPr>
        <w:t xml:space="preserve"> and inflammation: a clinical review. J Hypertens.2006 Jun 1; 24:983-989.</w:t>
      </w:r>
    </w:p>
    <w:p w:rsidR="00B75B4E" w:rsidRPr="00B75B4E" w:rsidRDefault="00B75B4E" w:rsidP="00B75B4E">
      <w:pPr>
        <w:pStyle w:val="Biblio"/>
        <w:rPr>
          <w:lang w:val="en-US"/>
        </w:rPr>
      </w:pPr>
      <w:r w:rsidRPr="00B75B4E">
        <w:rPr>
          <w:lang w:val="en-US"/>
        </w:rPr>
        <w:t>11</w:t>
      </w:r>
      <w:r w:rsidR="00686CE4">
        <w:rPr>
          <w:lang w:val="en-US"/>
        </w:rPr>
        <w:t>.</w:t>
      </w:r>
      <w:r>
        <w:rPr>
          <w:lang w:val="en-US"/>
        </w:rPr>
        <w:t xml:space="preserve"> </w:t>
      </w:r>
      <w:proofErr w:type="spellStart"/>
      <w:r w:rsidRPr="00B75B4E">
        <w:rPr>
          <w:lang w:val="en-US"/>
        </w:rPr>
        <w:t>Basit</w:t>
      </w:r>
      <w:proofErr w:type="spellEnd"/>
      <w:r w:rsidRPr="00B75B4E">
        <w:rPr>
          <w:lang w:val="en-US"/>
        </w:rPr>
        <w:t xml:space="preserve"> S. Vitamin D in health and disease: a literature review. Br J Biomed Sci.2013; 70:161-72.</w:t>
      </w:r>
    </w:p>
    <w:p w:rsidR="00B75B4E" w:rsidRPr="00B75B4E" w:rsidRDefault="00B75B4E" w:rsidP="00B75B4E">
      <w:pPr>
        <w:pStyle w:val="Biblio"/>
        <w:rPr>
          <w:lang w:val="en-US"/>
        </w:rPr>
      </w:pPr>
      <w:r w:rsidRPr="00B75B4E">
        <w:rPr>
          <w:lang w:val="en-US"/>
        </w:rPr>
        <w:t>12</w:t>
      </w:r>
      <w:r w:rsidR="00686CE4">
        <w:rPr>
          <w:lang w:val="en-US"/>
        </w:rPr>
        <w:t>.</w:t>
      </w:r>
      <w:r>
        <w:rPr>
          <w:lang w:val="en-US"/>
        </w:rPr>
        <w:t xml:space="preserve"> </w:t>
      </w:r>
      <w:proofErr w:type="spellStart"/>
      <w:r w:rsidRPr="00B75B4E">
        <w:rPr>
          <w:lang w:val="en-US"/>
        </w:rPr>
        <w:t>Holick</w:t>
      </w:r>
      <w:proofErr w:type="spellEnd"/>
      <w:r w:rsidRPr="00B75B4E">
        <w:rPr>
          <w:lang w:val="en-US"/>
        </w:rPr>
        <w:t xml:space="preserve"> MF. Vitamin D deficiency. N </w:t>
      </w:r>
      <w:proofErr w:type="spellStart"/>
      <w:r w:rsidRPr="00B75B4E">
        <w:rPr>
          <w:lang w:val="en-US"/>
        </w:rPr>
        <w:t>Engl</w:t>
      </w:r>
      <w:proofErr w:type="spellEnd"/>
      <w:r w:rsidRPr="00B75B4E">
        <w:rPr>
          <w:lang w:val="en-US"/>
        </w:rPr>
        <w:t xml:space="preserve"> J Med.2007; 357:266-81.</w:t>
      </w:r>
    </w:p>
    <w:p w:rsidR="00B75B4E" w:rsidRDefault="00B75B4E" w:rsidP="00B75B4E">
      <w:pPr>
        <w:pStyle w:val="Biblio"/>
        <w:rPr>
          <w:lang w:val="en-US"/>
        </w:rPr>
      </w:pPr>
      <w:r w:rsidRPr="00B75B4E">
        <w:rPr>
          <w:lang w:val="en-US"/>
        </w:rPr>
        <w:t>13</w:t>
      </w:r>
      <w:r w:rsidR="00686CE4">
        <w:rPr>
          <w:lang w:val="en-US"/>
        </w:rPr>
        <w:t>.</w:t>
      </w:r>
      <w:r>
        <w:rPr>
          <w:lang w:val="en-US"/>
        </w:rPr>
        <w:t xml:space="preserve"> </w:t>
      </w:r>
      <w:r w:rsidRPr="00B75B4E">
        <w:rPr>
          <w:lang w:val="en-US"/>
        </w:rPr>
        <w:t xml:space="preserve">Kim D. </w:t>
      </w:r>
      <w:proofErr w:type="spellStart"/>
      <w:r w:rsidRPr="00B75B4E">
        <w:rPr>
          <w:lang w:val="en-US"/>
        </w:rPr>
        <w:t>Sabour</w:t>
      </w:r>
      <w:proofErr w:type="spellEnd"/>
      <w:r w:rsidRPr="00B75B4E">
        <w:rPr>
          <w:lang w:val="en-US"/>
        </w:rPr>
        <w:t xml:space="preserve"> S, Sagar U, Adams S, </w:t>
      </w:r>
      <w:proofErr w:type="spellStart"/>
      <w:r w:rsidRPr="00B75B4E">
        <w:rPr>
          <w:lang w:val="en-US"/>
        </w:rPr>
        <w:t>Whellan</w:t>
      </w:r>
      <w:proofErr w:type="spellEnd"/>
      <w:r w:rsidRPr="00B75B4E">
        <w:rPr>
          <w:lang w:val="en-US"/>
        </w:rPr>
        <w:t xml:space="preserve"> D. Prevalence of hypovitaminosis D in cardiovascular diseases (from the National Health and nutrition examination survey 2001 to 2004). </w:t>
      </w:r>
    </w:p>
    <w:p w:rsidR="00735F02" w:rsidRPr="00735F02" w:rsidRDefault="00735F02" w:rsidP="00735F02">
      <w:pPr>
        <w:pStyle w:val="Biblio"/>
        <w:rPr>
          <w:lang w:val="en-US"/>
        </w:rPr>
      </w:pPr>
      <w:r w:rsidRPr="00735F02">
        <w:rPr>
          <w:lang w:val="en-US"/>
        </w:rPr>
        <w:t>14</w:t>
      </w:r>
      <w:r w:rsidR="00686CE4">
        <w:rPr>
          <w:lang w:val="en-US"/>
        </w:rPr>
        <w:t>.</w:t>
      </w:r>
      <w:r w:rsidR="00BF7281">
        <w:rPr>
          <w:lang w:val="en-US"/>
        </w:rPr>
        <w:t xml:space="preserve"> </w:t>
      </w:r>
      <w:proofErr w:type="spellStart"/>
      <w:r w:rsidRPr="00735F02">
        <w:rPr>
          <w:lang w:val="en-US"/>
        </w:rPr>
        <w:t>Zitermann</w:t>
      </w:r>
      <w:proofErr w:type="spellEnd"/>
      <w:r w:rsidRPr="00735F02">
        <w:rPr>
          <w:lang w:val="en-US"/>
        </w:rPr>
        <w:t xml:space="preserve"> A. </w:t>
      </w:r>
      <w:proofErr w:type="spellStart"/>
      <w:r w:rsidRPr="00735F02">
        <w:rPr>
          <w:lang w:val="en-US"/>
        </w:rPr>
        <w:t>Schleithoff</w:t>
      </w:r>
      <w:proofErr w:type="spellEnd"/>
      <w:r w:rsidRPr="00735F02">
        <w:rPr>
          <w:lang w:val="en-US"/>
        </w:rPr>
        <w:t xml:space="preserve"> SS, </w:t>
      </w:r>
      <w:proofErr w:type="spellStart"/>
      <w:r w:rsidRPr="00735F02">
        <w:rPr>
          <w:lang w:val="en-US"/>
        </w:rPr>
        <w:t>Koerfer</w:t>
      </w:r>
      <w:proofErr w:type="spellEnd"/>
      <w:r w:rsidRPr="00735F02">
        <w:rPr>
          <w:lang w:val="en-US"/>
        </w:rPr>
        <w:t xml:space="preserve"> R. Vitamin D insufficiency in congestive heart failure: why and what to do about it? Heart Fail Rev. 2006; 11:25-33.</w:t>
      </w:r>
    </w:p>
    <w:p w:rsidR="00735F02" w:rsidRPr="00735F02" w:rsidRDefault="00735F02" w:rsidP="00735F02">
      <w:pPr>
        <w:pStyle w:val="Biblio"/>
        <w:rPr>
          <w:lang w:val="en-US"/>
        </w:rPr>
      </w:pPr>
      <w:r w:rsidRPr="00735F02">
        <w:rPr>
          <w:lang w:val="en-US"/>
        </w:rPr>
        <w:t>15</w:t>
      </w:r>
      <w:r w:rsidR="00686CE4">
        <w:rPr>
          <w:lang w:val="en-US"/>
        </w:rPr>
        <w:t>.</w:t>
      </w:r>
      <w:r w:rsidR="00BF7281">
        <w:rPr>
          <w:lang w:val="en-US"/>
        </w:rPr>
        <w:t xml:space="preserve"> </w:t>
      </w:r>
      <w:proofErr w:type="spellStart"/>
      <w:r w:rsidRPr="00735F02">
        <w:rPr>
          <w:lang w:val="en-US"/>
        </w:rPr>
        <w:t>Pekkanen</w:t>
      </w:r>
      <w:proofErr w:type="spellEnd"/>
      <w:r w:rsidRPr="00735F02">
        <w:rPr>
          <w:lang w:val="en-US"/>
        </w:rPr>
        <w:t xml:space="preserve"> MP, </w:t>
      </w:r>
      <w:proofErr w:type="spellStart"/>
      <w:r w:rsidRPr="00735F02">
        <w:rPr>
          <w:lang w:val="en-US"/>
        </w:rPr>
        <w:t>Ukkola</w:t>
      </w:r>
      <w:proofErr w:type="spellEnd"/>
      <w:r w:rsidRPr="00735F02">
        <w:rPr>
          <w:lang w:val="en-US"/>
        </w:rPr>
        <w:t xml:space="preserve"> O. Hedberg P, Pira OP, </w:t>
      </w:r>
      <w:proofErr w:type="spellStart"/>
      <w:r w:rsidRPr="00735F02">
        <w:rPr>
          <w:lang w:val="en-US"/>
        </w:rPr>
        <w:t>Lepojarvi</w:t>
      </w:r>
      <w:proofErr w:type="spellEnd"/>
      <w:r w:rsidRPr="00735F02">
        <w:rPr>
          <w:lang w:val="en-US"/>
        </w:rPr>
        <w:t xml:space="preserve"> S, </w:t>
      </w:r>
      <w:proofErr w:type="spellStart"/>
      <w:r w:rsidRPr="00735F02">
        <w:rPr>
          <w:lang w:val="en-US"/>
        </w:rPr>
        <w:t>Lumme</w:t>
      </w:r>
      <w:proofErr w:type="spellEnd"/>
      <w:r w:rsidRPr="00735F02">
        <w:rPr>
          <w:lang w:val="en-US"/>
        </w:rPr>
        <w:t xml:space="preserve"> J, </w:t>
      </w:r>
      <w:proofErr w:type="spellStart"/>
      <w:r w:rsidRPr="00735F02">
        <w:rPr>
          <w:lang w:val="en-US"/>
        </w:rPr>
        <w:t>Tulppo</w:t>
      </w:r>
      <w:proofErr w:type="spellEnd"/>
      <w:r w:rsidRPr="00735F02">
        <w:rPr>
          <w:lang w:val="en-US"/>
        </w:rPr>
        <w:t xml:space="preserve"> M, </w:t>
      </w:r>
      <w:proofErr w:type="spellStart"/>
      <w:r w:rsidRPr="00735F02">
        <w:rPr>
          <w:lang w:val="en-US"/>
        </w:rPr>
        <w:t>Huikuri</w:t>
      </w:r>
      <w:proofErr w:type="spellEnd"/>
      <w:r w:rsidRPr="00735F02">
        <w:rPr>
          <w:lang w:val="en-US"/>
        </w:rPr>
        <w:t xml:space="preserve"> H. Serum 25-hydroxyvitamin D is associated with major cardiovascular risk factors and cardiac structure and function in patients with coronary artery disease. </w:t>
      </w:r>
      <w:proofErr w:type="spellStart"/>
      <w:r w:rsidRPr="00735F02">
        <w:rPr>
          <w:lang w:val="en-US"/>
        </w:rPr>
        <w:t>Nutr</w:t>
      </w:r>
      <w:proofErr w:type="spellEnd"/>
      <w:r w:rsidRPr="00735F02">
        <w:rPr>
          <w:lang w:val="en-US"/>
        </w:rPr>
        <w:t xml:space="preserve"> </w:t>
      </w:r>
      <w:proofErr w:type="spellStart"/>
      <w:r w:rsidRPr="00735F02">
        <w:rPr>
          <w:lang w:val="en-US"/>
        </w:rPr>
        <w:t>Metab</w:t>
      </w:r>
      <w:proofErr w:type="spellEnd"/>
      <w:r w:rsidRPr="00735F02">
        <w:rPr>
          <w:lang w:val="en-US"/>
        </w:rPr>
        <w:t xml:space="preserve"> Cardiovasc Dis 2015; 25:471-8.</w:t>
      </w:r>
    </w:p>
    <w:p w:rsidR="00735F02" w:rsidRPr="00735F02" w:rsidRDefault="007D3377" w:rsidP="00735F02">
      <w:pPr>
        <w:pStyle w:val="Biblio"/>
        <w:rPr>
          <w:lang w:val="en-US"/>
        </w:rPr>
      </w:pPr>
      <w:r>
        <w:rPr>
          <w:noProof/>
          <w:lang w:val="es-AR" w:eastAsia="es-AR"/>
        </w:rPr>
        <mc:AlternateContent>
          <mc:Choice Requires="wps">
            <w:drawing>
              <wp:anchor distT="0" distB="0" distL="114300" distR="114300" simplePos="0" relativeHeight="251674624" behindDoc="0" locked="0" layoutInCell="1" hidden="0" allowOverlap="1" wp14:anchorId="4841B1DC" wp14:editId="1B511F83">
                <wp:simplePos x="0" y="0"/>
                <wp:positionH relativeFrom="column">
                  <wp:posOffset>2663825</wp:posOffset>
                </wp:positionH>
                <wp:positionV relativeFrom="paragraph">
                  <wp:posOffset>901700</wp:posOffset>
                </wp:positionV>
                <wp:extent cx="453390" cy="407670"/>
                <wp:effectExtent l="0" t="0" r="0" b="0"/>
                <wp:wrapNone/>
                <wp:docPr id="17" name="Rectángulo 17"/>
                <wp:cNvGraphicFramePr/>
                <a:graphic xmlns:a="http://schemas.openxmlformats.org/drawingml/2006/main">
                  <a:graphicData uri="http://schemas.microsoft.com/office/word/2010/wordprocessingShape">
                    <wps:wsp>
                      <wps:cNvSpPr/>
                      <wps:spPr>
                        <a:xfrm>
                          <a:off x="0" y="0"/>
                          <a:ext cx="453390" cy="407670"/>
                        </a:xfrm>
                        <a:prstGeom prst="rect">
                          <a:avLst/>
                        </a:prstGeom>
                        <a:solidFill>
                          <a:srgbClr val="509D2F"/>
                        </a:solidFill>
                        <a:ln w="9525" cap="flat" cmpd="sng">
                          <a:solidFill>
                            <a:srgbClr val="000000"/>
                          </a:solidFill>
                          <a:prstDash val="solid"/>
                          <a:round/>
                          <a:headEnd type="none" w="sm" len="sm"/>
                          <a:tailEnd type="none" w="sm" len="sm"/>
                        </a:ln>
                      </wps:spPr>
                      <wps:txbx>
                        <w:txbxContent>
                          <w:p w:rsidR="007D3377" w:rsidRDefault="008B704D" w:rsidP="007D3377">
                            <w:pPr>
                              <w:jc w:val="center"/>
                              <w:textDirection w:val="btLr"/>
                            </w:pPr>
                            <w:r>
                              <w:rPr>
                                <w:b/>
                                <w:color w:val="FFFFFF"/>
                                <w:sz w:val="24"/>
                              </w:rPr>
                              <w:t>50</w:t>
                            </w:r>
                          </w:p>
                          <w:p w:rsidR="007D3377" w:rsidRDefault="007D3377" w:rsidP="007D3377">
                            <w:pPr>
                              <w:textDirection w:val="btLr"/>
                            </w:pPr>
                          </w:p>
                          <w:p w:rsidR="007D3377" w:rsidRDefault="007D3377" w:rsidP="007D3377">
                            <w:pPr>
                              <w:textDirection w:val="btLr"/>
                            </w:pPr>
                          </w:p>
                          <w:p w:rsidR="007D3377" w:rsidRDefault="007D3377" w:rsidP="007D3377">
                            <w:pPr>
                              <w:textDirection w:val="btLr"/>
                            </w:pPr>
                          </w:p>
                        </w:txbxContent>
                      </wps:txbx>
                      <wps:bodyPr spcFirstLastPara="1" wrap="square" lIns="91425" tIns="45700" rIns="91425" bIns="45700" anchor="t" anchorCtr="0">
                        <a:noAutofit/>
                      </wps:bodyPr>
                    </wps:wsp>
                  </a:graphicData>
                </a:graphic>
              </wp:anchor>
            </w:drawing>
          </mc:Choice>
          <mc:Fallback>
            <w:pict>
              <v:rect w14:anchorId="4841B1DC" id="Rectángulo 17" o:spid="_x0000_s1033" style="position:absolute;left:0;text-align:left;margin-left:209.75pt;margin-top:71pt;width:35.7pt;height:32.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" fillcolor="#509d2f">
                <v:stroke startarrowwidth="narrow" startarrowlength="short" endarrowwidth="narrow" endarrowlength="short" joinstyle="round"/>
                <v:textbox inset="2.53958mm,1.2694mm,2.53958mm,1.2694mm">
                  <w:txbxContent>
                    <w:p w:rsidR="007D3377" w:rsidRDefault="008B704D" w:rsidP="007D3377">
                      <w:pPr>
                        <w:jc w:val="center"/>
                        <w:textDirection w:val="btLr"/>
                      </w:pPr>
                      <w:r>
                        <w:rPr>
                          <w:b/>
                          <w:color w:val="FFFFFF"/>
                          <w:sz w:val="24"/>
                        </w:rPr>
                        <w:t>50</w:t>
                      </w:r>
                    </w:p>
                    <w:p w:rsidR="007D3377" w:rsidRDefault="007D3377" w:rsidP="007D3377">
                      <w:pPr>
                        <w:textDirection w:val="btLr"/>
                      </w:pPr>
                    </w:p>
                    <w:p w:rsidR="007D3377" w:rsidRDefault="007D3377" w:rsidP="007D3377">
                      <w:pPr>
                        <w:textDirection w:val="btLr"/>
                      </w:pPr>
                    </w:p>
                    <w:p w:rsidR="007D3377" w:rsidRDefault="007D3377" w:rsidP="007D3377">
                      <w:pPr>
                        <w:textDirection w:val="btLr"/>
                      </w:pPr>
                    </w:p>
                  </w:txbxContent>
                </v:textbox>
              </v:rect>
            </w:pict>
          </mc:Fallback>
        </mc:AlternateContent>
      </w:r>
      <w:r w:rsidR="00735F02" w:rsidRPr="00735F02">
        <w:rPr>
          <w:lang w:val="en-US"/>
        </w:rPr>
        <w:t>16</w:t>
      </w:r>
      <w:r w:rsidR="00686CE4">
        <w:rPr>
          <w:lang w:val="en-US"/>
        </w:rPr>
        <w:t xml:space="preserve">. </w:t>
      </w:r>
      <w:proofErr w:type="spellStart"/>
      <w:r w:rsidR="00735F02" w:rsidRPr="00735F02">
        <w:rPr>
          <w:lang w:val="en-US"/>
        </w:rPr>
        <w:t>Giovanucci</w:t>
      </w:r>
      <w:proofErr w:type="spellEnd"/>
      <w:r w:rsidR="00735F02" w:rsidRPr="00735F02">
        <w:rPr>
          <w:lang w:val="en-US"/>
        </w:rPr>
        <w:t xml:space="preserve"> E, Liu Y, Hollis B, </w:t>
      </w:r>
      <w:proofErr w:type="spellStart"/>
      <w:r w:rsidR="00735F02" w:rsidRPr="00735F02">
        <w:rPr>
          <w:lang w:val="en-US"/>
        </w:rPr>
        <w:t>Rimm</w:t>
      </w:r>
      <w:proofErr w:type="spellEnd"/>
      <w:r w:rsidR="00735F02" w:rsidRPr="00735F02">
        <w:rPr>
          <w:lang w:val="en-US"/>
        </w:rPr>
        <w:t xml:space="preserve"> E 25-hydroxyvitamin D and risk </w:t>
      </w:r>
      <w:r w:rsidR="00BF7281" w:rsidRPr="00735F02">
        <w:rPr>
          <w:lang w:val="en-US"/>
        </w:rPr>
        <w:t>of myocardial</w:t>
      </w:r>
      <w:r w:rsidR="00735F02" w:rsidRPr="00735F02">
        <w:rPr>
          <w:lang w:val="en-US"/>
        </w:rPr>
        <w:t xml:space="preserve"> infarction in men: a prospective study. Arch Intern Med.2008; 168:1174-80.</w:t>
      </w:r>
    </w:p>
    <w:p w:rsidR="00735F02" w:rsidRPr="00735F02" w:rsidRDefault="00735F02" w:rsidP="00735F02">
      <w:pPr>
        <w:pStyle w:val="Biblio"/>
        <w:rPr>
          <w:lang w:val="en-US"/>
        </w:rPr>
      </w:pPr>
      <w:r w:rsidRPr="00735F02">
        <w:rPr>
          <w:lang w:val="en-US"/>
        </w:rPr>
        <w:lastRenderedPageBreak/>
        <w:t>17</w:t>
      </w:r>
      <w:r w:rsidR="00686CE4">
        <w:rPr>
          <w:lang w:val="en-US"/>
        </w:rPr>
        <w:t xml:space="preserve">. </w:t>
      </w:r>
      <w:r w:rsidRPr="00735F02">
        <w:rPr>
          <w:lang w:val="en-US"/>
        </w:rPr>
        <w:t xml:space="preserve">Wong YYE, Flicker L, </w:t>
      </w:r>
      <w:proofErr w:type="spellStart"/>
      <w:r w:rsidRPr="00735F02">
        <w:rPr>
          <w:lang w:val="en-US"/>
        </w:rPr>
        <w:t>Yeap</w:t>
      </w:r>
      <w:proofErr w:type="spellEnd"/>
      <w:r w:rsidRPr="00735F02">
        <w:rPr>
          <w:lang w:val="en-US"/>
        </w:rPr>
        <w:t xml:space="preserve"> </w:t>
      </w:r>
      <w:r w:rsidR="00BF7281" w:rsidRPr="00735F02">
        <w:rPr>
          <w:lang w:val="en-US"/>
        </w:rPr>
        <w:t>BB,</w:t>
      </w:r>
      <w:r w:rsidRPr="00735F02">
        <w:rPr>
          <w:lang w:val="en-US"/>
        </w:rPr>
        <w:t xml:space="preserve"> McCaul </w:t>
      </w:r>
      <w:r w:rsidR="00BF7281" w:rsidRPr="00735F02">
        <w:rPr>
          <w:lang w:val="en-US"/>
        </w:rPr>
        <w:t>KA, Hankey</w:t>
      </w:r>
      <w:r w:rsidRPr="00735F02">
        <w:rPr>
          <w:lang w:val="en-US"/>
        </w:rPr>
        <w:t xml:space="preserve"> GI, Norman </w:t>
      </w:r>
      <w:proofErr w:type="spellStart"/>
      <w:proofErr w:type="gramStart"/>
      <w:r w:rsidRPr="00735F02">
        <w:rPr>
          <w:lang w:val="en-US"/>
        </w:rPr>
        <w:t>PE.Ishipovitaminosia</w:t>
      </w:r>
      <w:proofErr w:type="spellEnd"/>
      <w:proofErr w:type="gramEnd"/>
      <w:r w:rsidRPr="00735F02">
        <w:rPr>
          <w:lang w:val="en-US"/>
        </w:rPr>
        <w:t xml:space="preserve"> D associated with abdominal aortic aneurysm, and is there a dose-relationship? Eur J </w:t>
      </w:r>
      <w:proofErr w:type="spellStart"/>
      <w:r w:rsidRPr="00735F02">
        <w:rPr>
          <w:lang w:val="en-US"/>
        </w:rPr>
        <w:t>Vasc</w:t>
      </w:r>
      <w:proofErr w:type="spellEnd"/>
      <w:r w:rsidRPr="00735F02">
        <w:rPr>
          <w:lang w:val="en-US"/>
        </w:rPr>
        <w:t xml:space="preserve"> </w:t>
      </w:r>
      <w:proofErr w:type="spellStart"/>
      <w:r w:rsidRPr="00735F02">
        <w:rPr>
          <w:lang w:val="en-US"/>
        </w:rPr>
        <w:t>Endovasc</w:t>
      </w:r>
      <w:proofErr w:type="spellEnd"/>
      <w:r w:rsidRPr="00735F02">
        <w:rPr>
          <w:lang w:val="en-US"/>
        </w:rPr>
        <w:t xml:space="preserve"> Surg.2013; 45:657-64.</w:t>
      </w:r>
    </w:p>
    <w:p w:rsidR="00735F02" w:rsidRPr="00735F02" w:rsidRDefault="00735F02" w:rsidP="00735F02">
      <w:pPr>
        <w:pStyle w:val="Biblio"/>
        <w:rPr>
          <w:lang w:val="en-US"/>
        </w:rPr>
      </w:pPr>
      <w:r w:rsidRPr="00735F02">
        <w:rPr>
          <w:lang w:val="en-US"/>
        </w:rPr>
        <w:t>1</w:t>
      </w:r>
      <w:r w:rsidR="00DB421C">
        <w:rPr>
          <w:lang w:val="en-US"/>
        </w:rPr>
        <w:t xml:space="preserve">8. </w:t>
      </w:r>
      <w:r w:rsidRPr="00735F02">
        <w:rPr>
          <w:lang w:val="en-US"/>
        </w:rPr>
        <w:t>Pavlovic D, Josipovic J. Pavlovic N. Vitamin D and hypertension. Period Biol.2011; 113:299-302.</w:t>
      </w:r>
    </w:p>
    <w:p w:rsidR="00735F02" w:rsidRPr="00BF7281" w:rsidRDefault="00735F02" w:rsidP="00735F02">
      <w:pPr>
        <w:pStyle w:val="Biblio"/>
        <w:rPr>
          <w:lang w:val="en-US"/>
        </w:rPr>
      </w:pPr>
      <w:r w:rsidRPr="00735F02">
        <w:rPr>
          <w:lang w:val="en-US"/>
        </w:rPr>
        <w:t>1</w:t>
      </w:r>
      <w:r w:rsidR="00DB421C">
        <w:rPr>
          <w:lang w:val="en-US"/>
        </w:rPr>
        <w:t xml:space="preserve">9. </w:t>
      </w:r>
      <w:r w:rsidRPr="00735F02">
        <w:rPr>
          <w:lang w:val="en-US"/>
        </w:rPr>
        <w:t xml:space="preserve">Liu E. </w:t>
      </w:r>
      <w:proofErr w:type="spellStart"/>
      <w:r w:rsidRPr="00735F02">
        <w:rPr>
          <w:lang w:val="en-US"/>
        </w:rPr>
        <w:t>Melgs</w:t>
      </w:r>
      <w:proofErr w:type="spellEnd"/>
      <w:r w:rsidRPr="00735F02">
        <w:rPr>
          <w:lang w:val="en-US"/>
        </w:rPr>
        <w:t xml:space="preserve"> JB Pittas AG. </w:t>
      </w:r>
      <w:proofErr w:type="spellStart"/>
      <w:r w:rsidRPr="00735F02">
        <w:rPr>
          <w:lang w:val="en-US"/>
        </w:rPr>
        <w:t>Economos</w:t>
      </w:r>
      <w:proofErr w:type="spellEnd"/>
      <w:r w:rsidRPr="00735F02">
        <w:rPr>
          <w:lang w:val="en-US"/>
        </w:rPr>
        <w:t xml:space="preserve"> CD, </w:t>
      </w:r>
      <w:proofErr w:type="spellStart"/>
      <w:r w:rsidRPr="00735F02">
        <w:rPr>
          <w:lang w:val="en-US"/>
        </w:rPr>
        <w:t>Mckeown</w:t>
      </w:r>
      <w:proofErr w:type="spellEnd"/>
      <w:r w:rsidRPr="00735F02">
        <w:rPr>
          <w:lang w:val="en-US"/>
        </w:rPr>
        <w:t xml:space="preserve"> NM, Booth SL, Jacques PF. Predicted 25-hydroxyvitamin D </w:t>
      </w:r>
      <w:proofErr w:type="spellStart"/>
      <w:r w:rsidRPr="00735F02">
        <w:rPr>
          <w:lang w:val="en-US"/>
        </w:rPr>
        <w:t>scrore</w:t>
      </w:r>
      <w:proofErr w:type="spellEnd"/>
      <w:r w:rsidRPr="00735F02">
        <w:rPr>
          <w:lang w:val="en-US"/>
        </w:rPr>
        <w:t xml:space="preserve"> and incident type 2 diabetes in the Framingham offspring study. </w:t>
      </w:r>
      <w:r w:rsidRPr="00BF7281">
        <w:rPr>
          <w:lang w:val="en-US"/>
        </w:rPr>
        <w:t xml:space="preserve">Am </w:t>
      </w:r>
      <w:proofErr w:type="spellStart"/>
      <w:r w:rsidRPr="00BF7281">
        <w:rPr>
          <w:lang w:val="en-US"/>
        </w:rPr>
        <w:t>JClin</w:t>
      </w:r>
      <w:proofErr w:type="spellEnd"/>
      <w:r w:rsidRPr="00BF7281">
        <w:rPr>
          <w:lang w:val="en-US"/>
        </w:rPr>
        <w:t xml:space="preserve"> </w:t>
      </w:r>
      <w:proofErr w:type="spellStart"/>
      <w:r w:rsidRPr="00BF7281">
        <w:rPr>
          <w:lang w:val="en-US"/>
        </w:rPr>
        <w:t>Nutr</w:t>
      </w:r>
      <w:proofErr w:type="spellEnd"/>
      <w:r w:rsidRPr="00BF7281">
        <w:rPr>
          <w:lang w:val="en-US"/>
        </w:rPr>
        <w:t>. 2010; 91:1627-33.</w:t>
      </w:r>
    </w:p>
    <w:p w:rsidR="00735F02" w:rsidRPr="00BF7281" w:rsidRDefault="00735F02" w:rsidP="00735F02">
      <w:pPr>
        <w:pStyle w:val="Biblio"/>
        <w:rPr>
          <w:lang w:val="en-US"/>
        </w:rPr>
      </w:pPr>
      <w:r w:rsidRPr="00BF7281">
        <w:rPr>
          <w:lang w:val="en-US"/>
        </w:rPr>
        <w:t>20</w:t>
      </w:r>
      <w:r w:rsidR="00DB421C">
        <w:rPr>
          <w:lang w:val="en-US"/>
        </w:rPr>
        <w:t xml:space="preserve">. </w:t>
      </w:r>
      <w:r w:rsidRPr="00BF7281">
        <w:rPr>
          <w:lang w:val="en-US"/>
        </w:rPr>
        <w:t>Baz-</w:t>
      </w:r>
      <w:proofErr w:type="spellStart"/>
      <w:r w:rsidRPr="00BF7281">
        <w:rPr>
          <w:lang w:val="en-US"/>
        </w:rPr>
        <w:t>hecht</w:t>
      </w:r>
      <w:proofErr w:type="spellEnd"/>
      <w:r w:rsidRPr="00BF7281">
        <w:rPr>
          <w:lang w:val="en-US"/>
        </w:rPr>
        <w:t xml:space="preserve"> M, </w:t>
      </w:r>
      <w:proofErr w:type="spellStart"/>
      <w:r w:rsidRPr="00BF7281">
        <w:rPr>
          <w:lang w:val="en-US"/>
        </w:rPr>
        <w:t>Goldfine</w:t>
      </w:r>
      <w:proofErr w:type="spellEnd"/>
      <w:r w:rsidRPr="00BF7281">
        <w:rPr>
          <w:lang w:val="en-US"/>
        </w:rPr>
        <w:t xml:space="preserve"> </w:t>
      </w:r>
      <w:proofErr w:type="spellStart"/>
      <w:proofErr w:type="gramStart"/>
      <w:r w:rsidRPr="00BF7281">
        <w:rPr>
          <w:lang w:val="en-US"/>
        </w:rPr>
        <w:t>AB.The</w:t>
      </w:r>
      <w:proofErr w:type="spellEnd"/>
      <w:proofErr w:type="gramEnd"/>
      <w:r w:rsidRPr="00BF7281">
        <w:rPr>
          <w:lang w:val="en-US"/>
        </w:rPr>
        <w:t xml:space="preserve"> impact of vitamin D deficiency on diabetes and cardiovascular </w:t>
      </w:r>
      <w:proofErr w:type="spellStart"/>
      <w:r w:rsidRPr="00BF7281">
        <w:rPr>
          <w:lang w:val="en-US"/>
        </w:rPr>
        <w:t>risk.Curr</w:t>
      </w:r>
      <w:proofErr w:type="spellEnd"/>
      <w:r w:rsidRPr="00BF7281">
        <w:rPr>
          <w:lang w:val="en-US"/>
        </w:rPr>
        <w:t xml:space="preserve"> </w:t>
      </w:r>
      <w:proofErr w:type="spellStart"/>
      <w:r w:rsidRPr="00BF7281">
        <w:rPr>
          <w:lang w:val="en-US"/>
        </w:rPr>
        <w:t>Opin</w:t>
      </w:r>
      <w:proofErr w:type="spellEnd"/>
      <w:r w:rsidRPr="00BF7281">
        <w:rPr>
          <w:lang w:val="en-US"/>
        </w:rPr>
        <w:t xml:space="preserve"> Endocrinol Diabetes </w:t>
      </w:r>
      <w:proofErr w:type="spellStart"/>
      <w:r w:rsidRPr="00BF7281">
        <w:rPr>
          <w:lang w:val="en-US"/>
        </w:rPr>
        <w:t>Obes</w:t>
      </w:r>
      <w:proofErr w:type="spellEnd"/>
      <w:r w:rsidRPr="00BF7281">
        <w:rPr>
          <w:lang w:val="en-US"/>
        </w:rPr>
        <w:t>. 2010; 17:113-9.</w:t>
      </w:r>
    </w:p>
    <w:p w:rsidR="00735F02" w:rsidRPr="00BF7281" w:rsidRDefault="00735F02" w:rsidP="00735F02">
      <w:pPr>
        <w:pStyle w:val="Biblio"/>
        <w:rPr>
          <w:lang w:val="en-US"/>
        </w:rPr>
      </w:pPr>
      <w:r w:rsidRPr="00BF7281">
        <w:rPr>
          <w:lang w:val="en-US"/>
        </w:rPr>
        <w:t>21</w:t>
      </w:r>
      <w:r w:rsidR="00DB421C">
        <w:rPr>
          <w:lang w:val="en-US"/>
        </w:rPr>
        <w:t xml:space="preserve">. </w:t>
      </w:r>
      <w:r w:rsidRPr="00BF7281">
        <w:rPr>
          <w:lang w:val="en-US"/>
        </w:rPr>
        <w:t xml:space="preserve">Martini LA, Wood </w:t>
      </w:r>
      <w:proofErr w:type="spellStart"/>
      <w:proofErr w:type="gramStart"/>
      <w:r w:rsidRPr="00BF7281">
        <w:rPr>
          <w:lang w:val="en-US"/>
        </w:rPr>
        <w:t>RJ.Vitamin</w:t>
      </w:r>
      <w:proofErr w:type="spellEnd"/>
      <w:proofErr w:type="gramEnd"/>
      <w:r w:rsidRPr="00BF7281">
        <w:rPr>
          <w:lang w:val="en-US"/>
        </w:rPr>
        <w:t xml:space="preserve"> D status and the metabolic </w:t>
      </w:r>
      <w:proofErr w:type="spellStart"/>
      <w:r w:rsidRPr="00BF7281">
        <w:rPr>
          <w:lang w:val="en-US"/>
        </w:rPr>
        <w:t>síndrome</w:t>
      </w:r>
      <w:proofErr w:type="spellEnd"/>
      <w:r w:rsidRPr="00BF7281">
        <w:rPr>
          <w:lang w:val="en-US"/>
        </w:rPr>
        <w:t xml:space="preserve">. </w:t>
      </w:r>
      <w:proofErr w:type="spellStart"/>
      <w:r w:rsidRPr="00BF7281">
        <w:rPr>
          <w:lang w:val="en-US"/>
        </w:rPr>
        <w:t>Nutr</w:t>
      </w:r>
      <w:proofErr w:type="spellEnd"/>
      <w:r w:rsidRPr="00BF7281">
        <w:rPr>
          <w:lang w:val="en-US"/>
        </w:rPr>
        <w:t xml:space="preserve"> Rev. 2006; 64:479-86.</w:t>
      </w:r>
    </w:p>
    <w:p w:rsidR="00735F02" w:rsidRPr="00BF7281" w:rsidRDefault="00735F02" w:rsidP="00735F02">
      <w:pPr>
        <w:pStyle w:val="Biblio"/>
        <w:rPr>
          <w:lang w:val="en-US"/>
        </w:rPr>
      </w:pPr>
      <w:r w:rsidRPr="00BF7281">
        <w:rPr>
          <w:lang w:val="en-US"/>
        </w:rPr>
        <w:t>22</w:t>
      </w:r>
      <w:r w:rsidR="00DB421C">
        <w:rPr>
          <w:lang w:val="en-US"/>
        </w:rPr>
        <w:t xml:space="preserve">. </w:t>
      </w:r>
      <w:r w:rsidRPr="00BF7281">
        <w:rPr>
          <w:lang w:val="en-US"/>
        </w:rPr>
        <w:t xml:space="preserve">Chiu KC, Chu A, Go VLW, Saad </w:t>
      </w:r>
      <w:proofErr w:type="spellStart"/>
      <w:proofErr w:type="gramStart"/>
      <w:r w:rsidRPr="00BF7281">
        <w:rPr>
          <w:lang w:val="en-US"/>
        </w:rPr>
        <w:t>MF.Hypovitaminosis</w:t>
      </w:r>
      <w:proofErr w:type="spellEnd"/>
      <w:proofErr w:type="gramEnd"/>
      <w:r w:rsidRPr="00BF7281">
        <w:rPr>
          <w:lang w:val="en-US"/>
        </w:rPr>
        <w:t xml:space="preserve"> D is associated with insulin resistance and beta cell dysfunction Am J Clin </w:t>
      </w:r>
      <w:proofErr w:type="spellStart"/>
      <w:r w:rsidRPr="00BF7281">
        <w:rPr>
          <w:lang w:val="en-US"/>
        </w:rPr>
        <w:t>Nutr</w:t>
      </w:r>
      <w:proofErr w:type="spellEnd"/>
      <w:r w:rsidRPr="00BF7281">
        <w:rPr>
          <w:lang w:val="en-US"/>
        </w:rPr>
        <w:t>. 2004; 79:820-5.</w:t>
      </w:r>
    </w:p>
    <w:p w:rsidR="00735F02" w:rsidRPr="00BF7281" w:rsidRDefault="00735F02" w:rsidP="00735F02">
      <w:pPr>
        <w:pStyle w:val="Biblio"/>
        <w:rPr>
          <w:lang w:val="en-US"/>
        </w:rPr>
      </w:pPr>
      <w:r w:rsidRPr="00BF7281">
        <w:rPr>
          <w:lang w:val="en-US"/>
        </w:rPr>
        <w:t>23</w:t>
      </w:r>
      <w:r w:rsidR="00DB421C">
        <w:rPr>
          <w:lang w:val="en-US"/>
        </w:rPr>
        <w:t xml:space="preserve">. </w:t>
      </w:r>
      <w:r w:rsidRPr="00BF7281">
        <w:rPr>
          <w:lang w:val="en-US"/>
        </w:rPr>
        <w:t xml:space="preserve">Rowling MJ, </w:t>
      </w:r>
      <w:proofErr w:type="spellStart"/>
      <w:r w:rsidRPr="00BF7281">
        <w:rPr>
          <w:lang w:val="en-US"/>
        </w:rPr>
        <w:t>Kemmis</w:t>
      </w:r>
      <w:proofErr w:type="spellEnd"/>
      <w:r w:rsidRPr="00BF7281">
        <w:rPr>
          <w:lang w:val="en-US"/>
        </w:rPr>
        <w:t xml:space="preserve"> CM, </w:t>
      </w:r>
      <w:proofErr w:type="spellStart"/>
      <w:r w:rsidRPr="00BF7281">
        <w:rPr>
          <w:lang w:val="en-US"/>
        </w:rPr>
        <w:t>Taffany</w:t>
      </w:r>
      <w:proofErr w:type="spellEnd"/>
      <w:r w:rsidRPr="00BF7281">
        <w:rPr>
          <w:lang w:val="en-US"/>
        </w:rPr>
        <w:t xml:space="preserve"> DA, et al. </w:t>
      </w:r>
      <w:proofErr w:type="spellStart"/>
      <w:r w:rsidRPr="00BF7281">
        <w:rPr>
          <w:lang w:val="en-US"/>
        </w:rPr>
        <w:t>Megalin</w:t>
      </w:r>
      <w:proofErr w:type="spellEnd"/>
      <w:r w:rsidRPr="00BF7281">
        <w:rPr>
          <w:lang w:val="en-US"/>
        </w:rPr>
        <w:t xml:space="preserve">-mediated endocytosis of vitamin D binding protein correlates with 25-hydroxy-cholecalciferol actions in human mammary cells. J </w:t>
      </w:r>
      <w:proofErr w:type="spellStart"/>
      <w:r w:rsidRPr="00BF7281">
        <w:rPr>
          <w:lang w:val="en-US"/>
        </w:rPr>
        <w:t>Nutr</w:t>
      </w:r>
      <w:proofErr w:type="spellEnd"/>
      <w:r w:rsidRPr="00BF7281">
        <w:rPr>
          <w:lang w:val="en-US"/>
        </w:rPr>
        <w:t>. 2006; 136:2754-9.</w:t>
      </w:r>
    </w:p>
    <w:p w:rsidR="00735F02" w:rsidRPr="00BF7281" w:rsidRDefault="00735F02" w:rsidP="00735F02">
      <w:pPr>
        <w:pStyle w:val="Biblio"/>
        <w:rPr>
          <w:lang w:val="en-US"/>
        </w:rPr>
      </w:pPr>
      <w:r w:rsidRPr="00BF7281">
        <w:rPr>
          <w:lang w:val="en-US"/>
        </w:rPr>
        <w:t>24</w:t>
      </w:r>
      <w:r w:rsidR="00DB421C">
        <w:rPr>
          <w:lang w:val="en-US"/>
        </w:rPr>
        <w:t xml:space="preserve">. </w:t>
      </w:r>
      <w:r w:rsidRPr="00BF7281">
        <w:rPr>
          <w:lang w:val="en-US"/>
        </w:rPr>
        <w:t xml:space="preserve">Pike JW, Zella LA, Meyer MB, et </w:t>
      </w:r>
      <w:proofErr w:type="spellStart"/>
      <w:proofErr w:type="gramStart"/>
      <w:r w:rsidRPr="00BF7281">
        <w:rPr>
          <w:lang w:val="en-US"/>
        </w:rPr>
        <w:t>al.Molecular</w:t>
      </w:r>
      <w:proofErr w:type="spellEnd"/>
      <w:proofErr w:type="gramEnd"/>
      <w:r w:rsidRPr="00BF7281">
        <w:rPr>
          <w:lang w:val="en-US"/>
        </w:rPr>
        <w:t xml:space="preserve"> actions of 1, 25-dihydroxyvitamin D3 on genes involved in calcium homeostasis. J Bone Miner Res.2007; </w:t>
      </w:r>
      <w:r w:rsidR="00BF7281" w:rsidRPr="00BF7281">
        <w:rPr>
          <w:lang w:val="en-US"/>
        </w:rPr>
        <w:t>22: V</w:t>
      </w:r>
      <w:r w:rsidRPr="00BF7281">
        <w:rPr>
          <w:lang w:val="en-US"/>
        </w:rPr>
        <w:t>16-9.</w:t>
      </w:r>
    </w:p>
    <w:p w:rsidR="00735F02" w:rsidRPr="00BF7281" w:rsidRDefault="00735F02" w:rsidP="00735F02">
      <w:pPr>
        <w:pStyle w:val="Biblio"/>
        <w:rPr>
          <w:lang w:val="en-US"/>
        </w:rPr>
      </w:pPr>
      <w:r w:rsidRPr="00BF7281">
        <w:rPr>
          <w:lang w:val="en-US"/>
        </w:rPr>
        <w:t>25</w:t>
      </w:r>
      <w:r w:rsidR="00DB421C">
        <w:rPr>
          <w:lang w:val="en-US"/>
        </w:rPr>
        <w:t xml:space="preserve">. </w:t>
      </w:r>
      <w:proofErr w:type="spellStart"/>
      <w:r w:rsidRPr="00BF7281">
        <w:rPr>
          <w:lang w:val="en-US"/>
        </w:rPr>
        <w:t>Artaza</w:t>
      </w:r>
      <w:proofErr w:type="spellEnd"/>
      <w:r w:rsidRPr="00BF7281">
        <w:rPr>
          <w:lang w:val="en-US"/>
        </w:rPr>
        <w:t xml:space="preserve"> JN, Norris </w:t>
      </w:r>
      <w:proofErr w:type="spellStart"/>
      <w:proofErr w:type="gramStart"/>
      <w:r w:rsidRPr="00BF7281">
        <w:rPr>
          <w:lang w:val="en-US"/>
        </w:rPr>
        <w:t>KC.Vitamin</w:t>
      </w:r>
      <w:proofErr w:type="spellEnd"/>
      <w:proofErr w:type="gramEnd"/>
      <w:r w:rsidRPr="00BF7281">
        <w:rPr>
          <w:lang w:val="en-US"/>
        </w:rPr>
        <w:t xml:space="preserve"> D reduces the expression of </w:t>
      </w:r>
      <w:proofErr w:type="spellStart"/>
      <w:r w:rsidRPr="00BF7281">
        <w:rPr>
          <w:lang w:val="en-US"/>
        </w:rPr>
        <w:t>collagenand</w:t>
      </w:r>
      <w:proofErr w:type="spellEnd"/>
      <w:r w:rsidRPr="00BF7281">
        <w:rPr>
          <w:lang w:val="en-US"/>
        </w:rPr>
        <w:t xml:space="preserve"> key profibrotic factors by inducing an antifibrotic phenotype in mesenchymal multipotent </w:t>
      </w:r>
      <w:proofErr w:type="spellStart"/>
      <w:r w:rsidRPr="00BF7281">
        <w:rPr>
          <w:lang w:val="en-US"/>
        </w:rPr>
        <w:t>cells.J</w:t>
      </w:r>
      <w:proofErr w:type="spellEnd"/>
      <w:r w:rsidRPr="00BF7281">
        <w:rPr>
          <w:lang w:val="en-US"/>
        </w:rPr>
        <w:t xml:space="preserve"> Endocrinol.2009, 200:207-21.</w:t>
      </w:r>
    </w:p>
    <w:p w:rsidR="00735F02" w:rsidRPr="00BF7281" w:rsidRDefault="00735F02" w:rsidP="00735F02">
      <w:pPr>
        <w:pStyle w:val="Biblio"/>
        <w:rPr>
          <w:lang w:val="en-US"/>
        </w:rPr>
      </w:pPr>
      <w:r w:rsidRPr="00BF7281">
        <w:rPr>
          <w:lang w:val="en-US"/>
        </w:rPr>
        <w:t>26</w:t>
      </w:r>
      <w:r w:rsidR="00DB421C">
        <w:rPr>
          <w:lang w:val="en-US"/>
        </w:rPr>
        <w:t xml:space="preserve">. </w:t>
      </w:r>
      <w:r w:rsidRPr="00BF7281">
        <w:rPr>
          <w:lang w:val="en-US"/>
        </w:rPr>
        <w:t xml:space="preserve">Fleck A. Latitude and ischemic heart </w:t>
      </w:r>
      <w:r w:rsidR="00BF7281" w:rsidRPr="00BF7281">
        <w:rPr>
          <w:lang w:val="en-US"/>
        </w:rPr>
        <w:t>disease. Lancet</w:t>
      </w:r>
      <w:r w:rsidRPr="00BF7281">
        <w:rPr>
          <w:lang w:val="en-US"/>
        </w:rPr>
        <w:t>.1989; 1:613.</w:t>
      </w:r>
    </w:p>
    <w:p w:rsidR="00BF7281" w:rsidRDefault="00735F02" w:rsidP="00735F02">
      <w:pPr>
        <w:pStyle w:val="Biblio"/>
        <w:rPr>
          <w:lang w:val="en-US"/>
        </w:rPr>
      </w:pPr>
      <w:r w:rsidRPr="00BF7281">
        <w:rPr>
          <w:lang w:val="en-US"/>
        </w:rPr>
        <w:t>27</w:t>
      </w:r>
      <w:r w:rsidR="00DB421C">
        <w:rPr>
          <w:lang w:val="en-US"/>
        </w:rPr>
        <w:t xml:space="preserve">. </w:t>
      </w:r>
      <w:r w:rsidRPr="00BF7281">
        <w:rPr>
          <w:lang w:val="en-US"/>
        </w:rPr>
        <w:t xml:space="preserve">Grimes DS, </w:t>
      </w:r>
      <w:proofErr w:type="spellStart"/>
      <w:r w:rsidRPr="00BF7281">
        <w:rPr>
          <w:lang w:val="en-US"/>
        </w:rPr>
        <w:t>Hindle</w:t>
      </w:r>
      <w:proofErr w:type="spellEnd"/>
      <w:r w:rsidRPr="00BF7281">
        <w:rPr>
          <w:lang w:val="en-US"/>
        </w:rPr>
        <w:t xml:space="preserve"> E, Dyer T. Sunlight, cholesterol and coronary heart disease. QJM. 1996; 89:579-89.</w:t>
      </w:r>
    </w:p>
    <w:p w:rsidR="00BF7281" w:rsidRPr="00BF7281" w:rsidRDefault="00BF7281" w:rsidP="00BF7281">
      <w:pPr>
        <w:pStyle w:val="Biblio"/>
        <w:rPr>
          <w:lang w:val="en-US"/>
        </w:rPr>
      </w:pPr>
      <w:r w:rsidRPr="00BF7281">
        <w:rPr>
          <w:lang w:val="en-US"/>
        </w:rPr>
        <w:t>28</w:t>
      </w:r>
      <w:r w:rsidR="00DB421C">
        <w:rPr>
          <w:lang w:val="en-US"/>
        </w:rPr>
        <w:t xml:space="preserve">. </w:t>
      </w:r>
      <w:proofErr w:type="spellStart"/>
      <w:r w:rsidRPr="00BF7281">
        <w:rPr>
          <w:lang w:val="en-US"/>
        </w:rPr>
        <w:t>Kendick</w:t>
      </w:r>
      <w:proofErr w:type="spellEnd"/>
      <w:r w:rsidRPr="00BF7281">
        <w:rPr>
          <w:lang w:val="en-US"/>
        </w:rPr>
        <w:t xml:space="preserve"> J, </w:t>
      </w:r>
      <w:proofErr w:type="spellStart"/>
      <w:r w:rsidRPr="00BF7281">
        <w:rPr>
          <w:lang w:val="en-US"/>
        </w:rPr>
        <w:t>Targher</w:t>
      </w:r>
      <w:proofErr w:type="spellEnd"/>
      <w:r w:rsidRPr="00BF7281">
        <w:rPr>
          <w:lang w:val="en-US"/>
        </w:rPr>
        <w:t xml:space="preserve"> G, Smits G, et al. 25-hydroxyvitamin D deficiency is independently associated with cardiovascular disease in the Third National Examination Survey (published online ahead of print November 11,2008).</w:t>
      </w:r>
    </w:p>
    <w:p w:rsidR="00BF7281" w:rsidRPr="00BF7281" w:rsidRDefault="00BF7281" w:rsidP="00BF7281">
      <w:pPr>
        <w:pStyle w:val="Biblio"/>
        <w:rPr>
          <w:lang w:val="en-US"/>
        </w:rPr>
      </w:pPr>
      <w:r w:rsidRPr="00BF7281">
        <w:rPr>
          <w:lang w:val="en-US"/>
        </w:rPr>
        <w:t>29</w:t>
      </w:r>
      <w:r w:rsidR="00D93EC1">
        <w:rPr>
          <w:lang w:val="en-US"/>
        </w:rPr>
        <w:t xml:space="preserve">. </w:t>
      </w:r>
      <w:r w:rsidRPr="00BF7281">
        <w:rPr>
          <w:lang w:val="en-US"/>
        </w:rPr>
        <w:t xml:space="preserve">Martins D, Wolf M, Pan D, et al. Prevalence of cardiovascular risk factors and the serum levels of 25-hydroxivitamin D in the United </w:t>
      </w:r>
      <w:proofErr w:type="spellStart"/>
      <w:r w:rsidRPr="00BF7281">
        <w:rPr>
          <w:lang w:val="en-US"/>
        </w:rPr>
        <w:t>States:data</w:t>
      </w:r>
      <w:proofErr w:type="spellEnd"/>
      <w:r w:rsidRPr="00BF7281">
        <w:rPr>
          <w:lang w:val="en-US"/>
        </w:rPr>
        <w:t xml:space="preserve"> from the Third National Health and </w:t>
      </w:r>
      <w:r w:rsidRPr="00BF7281">
        <w:rPr>
          <w:lang w:val="en-US"/>
        </w:rPr>
        <w:t>Nutrition Examination Survey. Arch Intern Med. 2007; 167:1159-65.</w:t>
      </w:r>
    </w:p>
    <w:p w:rsidR="00BF7281" w:rsidRPr="00BF7281" w:rsidRDefault="00BF7281" w:rsidP="00BF7281">
      <w:pPr>
        <w:pStyle w:val="Biblio"/>
        <w:rPr>
          <w:lang w:val="en-US"/>
        </w:rPr>
      </w:pPr>
      <w:r w:rsidRPr="00BF7281">
        <w:rPr>
          <w:lang w:val="en-US"/>
        </w:rPr>
        <w:t>30</w:t>
      </w:r>
      <w:r w:rsidR="00D93EC1">
        <w:rPr>
          <w:lang w:val="en-US"/>
        </w:rPr>
        <w:t xml:space="preserve">. </w:t>
      </w:r>
      <w:r w:rsidRPr="00BF7281">
        <w:rPr>
          <w:lang w:val="en-US"/>
        </w:rPr>
        <w:t xml:space="preserve">Scragg R, Sowers M, Bell C. Serum 25-hydroxyvitamin D, ethnicity, and blood pressure in the Third National Health and Nutrition Examination Survey. Am J </w:t>
      </w:r>
      <w:proofErr w:type="spellStart"/>
      <w:r w:rsidRPr="00BF7281">
        <w:rPr>
          <w:lang w:val="en-US"/>
        </w:rPr>
        <w:t>Hypertens</w:t>
      </w:r>
      <w:proofErr w:type="spellEnd"/>
      <w:r w:rsidRPr="00BF7281">
        <w:rPr>
          <w:lang w:val="en-US"/>
        </w:rPr>
        <w:t>. 2007; 20:713-9.</w:t>
      </w:r>
    </w:p>
    <w:p w:rsidR="00BF7281" w:rsidRPr="00BF7281" w:rsidRDefault="00BF7281" w:rsidP="00BF7281">
      <w:pPr>
        <w:pStyle w:val="Biblio"/>
        <w:rPr>
          <w:lang w:val="en-US"/>
        </w:rPr>
      </w:pPr>
      <w:r w:rsidRPr="00BF7281">
        <w:rPr>
          <w:lang w:val="en-US"/>
        </w:rPr>
        <w:t>31</w:t>
      </w:r>
      <w:r w:rsidR="00B12143">
        <w:rPr>
          <w:lang w:val="en-US"/>
        </w:rPr>
        <w:t xml:space="preserve">. </w:t>
      </w:r>
      <w:r w:rsidRPr="00BF7281">
        <w:rPr>
          <w:lang w:val="en-US"/>
        </w:rPr>
        <w:t xml:space="preserve">Melamed ML, </w:t>
      </w:r>
      <w:proofErr w:type="spellStart"/>
      <w:r w:rsidRPr="00BF7281">
        <w:rPr>
          <w:lang w:val="en-US"/>
        </w:rPr>
        <w:t>Muntner</w:t>
      </w:r>
      <w:proofErr w:type="spellEnd"/>
      <w:r w:rsidRPr="00BF7281">
        <w:rPr>
          <w:lang w:val="en-US"/>
        </w:rPr>
        <w:t xml:space="preserve"> P, </w:t>
      </w:r>
      <w:proofErr w:type="spellStart"/>
      <w:r w:rsidRPr="00BF7281">
        <w:rPr>
          <w:lang w:val="en-US"/>
        </w:rPr>
        <w:t>Michos</w:t>
      </w:r>
      <w:proofErr w:type="spellEnd"/>
      <w:r w:rsidRPr="00BF7281">
        <w:rPr>
          <w:lang w:val="en-US"/>
        </w:rPr>
        <w:t xml:space="preserve"> ED, et al. Serum 25-hydroxyvitamin D levels and the prevalence of peripheral arterial disease: results from NHANES 2001 to 2004. </w:t>
      </w:r>
      <w:proofErr w:type="spellStart"/>
      <w:r w:rsidRPr="00BF7281">
        <w:rPr>
          <w:lang w:val="en-US"/>
        </w:rPr>
        <w:t>Arteoscler</w:t>
      </w:r>
      <w:proofErr w:type="spellEnd"/>
      <w:r w:rsidRPr="00BF7281">
        <w:rPr>
          <w:lang w:val="en-US"/>
        </w:rPr>
        <w:t xml:space="preserve"> </w:t>
      </w:r>
      <w:proofErr w:type="spellStart"/>
      <w:r w:rsidRPr="00BF7281">
        <w:rPr>
          <w:lang w:val="en-US"/>
        </w:rPr>
        <w:t>Thromb</w:t>
      </w:r>
      <w:proofErr w:type="spellEnd"/>
      <w:r w:rsidRPr="00BF7281">
        <w:rPr>
          <w:lang w:val="en-US"/>
        </w:rPr>
        <w:t xml:space="preserve"> </w:t>
      </w:r>
      <w:proofErr w:type="spellStart"/>
      <w:r w:rsidRPr="00BF7281">
        <w:rPr>
          <w:lang w:val="en-US"/>
        </w:rPr>
        <w:t>Vasc</w:t>
      </w:r>
      <w:proofErr w:type="spellEnd"/>
      <w:r w:rsidRPr="00BF7281">
        <w:rPr>
          <w:lang w:val="en-US"/>
        </w:rPr>
        <w:t xml:space="preserve"> Biol.2008; 28:1179-85.</w:t>
      </w:r>
    </w:p>
    <w:p w:rsidR="00BF7281" w:rsidRPr="00BF7281" w:rsidRDefault="00BF7281" w:rsidP="00BF7281">
      <w:pPr>
        <w:pStyle w:val="Biblio"/>
        <w:rPr>
          <w:lang w:val="en-US"/>
        </w:rPr>
      </w:pPr>
      <w:r w:rsidRPr="00C0275E">
        <w:rPr>
          <w:lang w:val="en-US"/>
        </w:rPr>
        <w:t>32</w:t>
      </w:r>
      <w:r w:rsidR="00B12143" w:rsidRPr="00C0275E">
        <w:rPr>
          <w:lang w:val="en-US"/>
        </w:rPr>
        <w:t xml:space="preserve">. </w:t>
      </w:r>
      <w:r w:rsidRPr="00C0275E">
        <w:rPr>
          <w:lang w:val="en-US"/>
        </w:rPr>
        <w:t xml:space="preserve">Judd SE, </w:t>
      </w:r>
      <w:proofErr w:type="spellStart"/>
      <w:r w:rsidRPr="00C0275E">
        <w:rPr>
          <w:lang w:val="en-US"/>
        </w:rPr>
        <w:t>Nanes</w:t>
      </w:r>
      <w:proofErr w:type="spellEnd"/>
      <w:r w:rsidRPr="00C0275E">
        <w:rPr>
          <w:lang w:val="en-US"/>
        </w:rPr>
        <w:t xml:space="preserve"> MS, Ziegler TR, et al. </w:t>
      </w:r>
      <w:r w:rsidRPr="00BF7281">
        <w:rPr>
          <w:lang w:val="en-US"/>
        </w:rPr>
        <w:t xml:space="preserve">Optimal vitamin D status attenuates the age-associated increase in systolic blood pressure in white Americans: results from the Third National Health and Nutrition Examination Survey. Am J Clin </w:t>
      </w:r>
      <w:proofErr w:type="spellStart"/>
      <w:r w:rsidRPr="00BF7281">
        <w:rPr>
          <w:lang w:val="en-US"/>
        </w:rPr>
        <w:t>Nutr</w:t>
      </w:r>
      <w:proofErr w:type="spellEnd"/>
      <w:r w:rsidRPr="00BF7281">
        <w:rPr>
          <w:lang w:val="en-US"/>
        </w:rPr>
        <w:t>. 2008; 87:136-41.</w:t>
      </w:r>
    </w:p>
    <w:p w:rsidR="00BF7281" w:rsidRPr="00BF7281" w:rsidRDefault="00BF7281" w:rsidP="00BF7281">
      <w:pPr>
        <w:pStyle w:val="Biblio"/>
        <w:rPr>
          <w:lang w:val="en-US"/>
        </w:rPr>
      </w:pPr>
      <w:r w:rsidRPr="00BF7281">
        <w:rPr>
          <w:lang w:val="en-US"/>
        </w:rPr>
        <w:t>33</w:t>
      </w:r>
      <w:r w:rsidR="00B12143">
        <w:rPr>
          <w:lang w:val="en-US"/>
        </w:rPr>
        <w:t xml:space="preserve">. </w:t>
      </w:r>
      <w:proofErr w:type="spellStart"/>
      <w:r w:rsidRPr="00BF7281">
        <w:rPr>
          <w:lang w:val="en-US"/>
        </w:rPr>
        <w:t>Hintzpeter</w:t>
      </w:r>
      <w:proofErr w:type="spellEnd"/>
      <w:r w:rsidRPr="00BF7281">
        <w:rPr>
          <w:lang w:val="en-US"/>
        </w:rPr>
        <w:t xml:space="preserve"> B, </w:t>
      </w:r>
      <w:proofErr w:type="spellStart"/>
      <w:r w:rsidRPr="00BF7281">
        <w:rPr>
          <w:lang w:val="en-US"/>
        </w:rPr>
        <w:t>Mensink</w:t>
      </w:r>
      <w:proofErr w:type="spellEnd"/>
      <w:r w:rsidRPr="00BF7281">
        <w:rPr>
          <w:lang w:val="en-US"/>
        </w:rPr>
        <w:t xml:space="preserve"> GB, </w:t>
      </w:r>
      <w:proofErr w:type="spellStart"/>
      <w:r w:rsidRPr="00BF7281">
        <w:rPr>
          <w:lang w:val="en-US"/>
        </w:rPr>
        <w:t>Thierfelder</w:t>
      </w:r>
      <w:proofErr w:type="spellEnd"/>
      <w:r w:rsidRPr="00BF7281">
        <w:rPr>
          <w:lang w:val="en-US"/>
        </w:rPr>
        <w:t xml:space="preserve"> W, et </w:t>
      </w:r>
      <w:proofErr w:type="spellStart"/>
      <w:proofErr w:type="gramStart"/>
      <w:r w:rsidRPr="00BF7281">
        <w:rPr>
          <w:lang w:val="en-US"/>
        </w:rPr>
        <w:t>al.Vitamin</w:t>
      </w:r>
      <w:proofErr w:type="spellEnd"/>
      <w:proofErr w:type="gramEnd"/>
      <w:r w:rsidRPr="00BF7281">
        <w:rPr>
          <w:lang w:val="en-US"/>
        </w:rPr>
        <w:t xml:space="preserve"> D status and health correlates among German </w:t>
      </w:r>
      <w:proofErr w:type="spellStart"/>
      <w:r w:rsidRPr="00BF7281">
        <w:rPr>
          <w:lang w:val="en-US"/>
        </w:rPr>
        <w:t>adults.Eur</w:t>
      </w:r>
      <w:proofErr w:type="spellEnd"/>
      <w:r w:rsidRPr="00BF7281">
        <w:rPr>
          <w:lang w:val="en-US"/>
        </w:rPr>
        <w:t xml:space="preserve"> J Clin Nutr.2008;62:1079-89.</w:t>
      </w:r>
    </w:p>
    <w:p w:rsidR="00BF7281" w:rsidRPr="00BF7281" w:rsidRDefault="00BF7281" w:rsidP="00BF7281">
      <w:pPr>
        <w:pStyle w:val="Biblio"/>
        <w:rPr>
          <w:lang w:val="en-US"/>
        </w:rPr>
      </w:pPr>
      <w:r w:rsidRPr="00BF7281">
        <w:rPr>
          <w:lang w:val="en-US"/>
        </w:rPr>
        <w:t>34</w:t>
      </w:r>
      <w:r w:rsidR="00B12143">
        <w:rPr>
          <w:lang w:val="en-US"/>
        </w:rPr>
        <w:t xml:space="preserve">. </w:t>
      </w:r>
      <w:proofErr w:type="spellStart"/>
      <w:r w:rsidRPr="00BF7281">
        <w:rPr>
          <w:lang w:val="en-US"/>
        </w:rPr>
        <w:t>Snijder</w:t>
      </w:r>
      <w:proofErr w:type="spellEnd"/>
      <w:r w:rsidRPr="00BF7281">
        <w:rPr>
          <w:lang w:val="en-US"/>
        </w:rPr>
        <w:t xml:space="preserve"> </w:t>
      </w:r>
      <w:proofErr w:type="spellStart"/>
      <w:proofErr w:type="gramStart"/>
      <w:r w:rsidRPr="00BF7281">
        <w:rPr>
          <w:lang w:val="en-US"/>
        </w:rPr>
        <w:t>MB,Lips</w:t>
      </w:r>
      <w:proofErr w:type="spellEnd"/>
      <w:proofErr w:type="gramEnd"/>
      <w:r w:rsidRPr="00BF7281">
        <w:rPr>
          <w:lang w:val="en-US"/>
        </w:rPr>
        <w:t xml:space="preserve"> P, </w:t>
      </w:r>
      <w:proofErr w:type="spellStart"/>
      <w:r w:rsidRPr="00BF7281">
        <w:rPr>
          <w:lang w:val="en-US"/>
        </w:rPr>
        <w:t>Seidell</w:t>
      </w:r>
      <w:proofErr w:type="spellEnd"/>
      <w:r w:rsidRPr="00BF7281">
        <w:rPr>
          <w:lang w:val="en-US"/>
        </w:rPr>
        <w:t xml:space="preserve"> JC, et al. Vitamin D status and parathyroid hormone levels in relation to blood pressure: a population-based study in older men and </w:t>
      </w:r>
      <w:proofErr w:type="spellStart"/>
      <w:r w:rsidRPr="00BF7281">
        <w:rPr>
          <w:lang w:val="en-US"/>
        </w:rPr>
        <w:t>women.J</w:t>
      </w:r>
      <w:proofErr w:type="spellEnd"/>
      <w:r w:rsidRPr="00BF7281">
        <w:rPr>
          <w:lang w:val="en-US"/>
        </w:rPr>
        <w:t xml:space="preserve"> Intern Med.2007;261:558-65.</w:t>
      </w:r>
    </w:p>
    <w:p w:rsidR="00BF7281" w:rsidRPr="00BF7281" w:rsidRDefault="00BF7281" w:rsidP="00BF7281">
      <w:pPr>
        <w:pStyle w:val="Biblio"/>
        <w:rPr>
          <w:lang w:val="en-US"/>
        </w:rPr>
      </w:pPr>
      <w:r w:rsidRPr="00BF7281">
        <w:rPr>
          <w:lang w:val="en-US"/>
        </w:rPr>
        <w:t>35</w:t>
      </w:r>
      <w:r w:rsidR="00B12143">
        <w:rPr>
          <w:lang w:val="en-US"/>
        </w:rPr>
        <w:t xml:space="preserve">. </w:t>
      </w:r>
      <w:r w:rsidRPr="00BF7281">
        <w:rPr>
          <w:lang w:val="en-US"/>
        </w:rPr>
        <w:t xml:space="preserve">Melamed </w:t>
      </w:r>
      <w:proofErr w:type="spellStart"/>
      <w:proofErr w:type="gramStart"/>
      <w:r w:rsidRPr="00BF7281">
        <w:rPr>
          <w:lang w:val="en-US"/>
        </w:rPr>
        <w:t>ML,Michos</w:t>
      </w:r>
      <w:proofErr w:type="spellEnd"/>
      <w:proofErr w:type="gramEnd"/>
      <w:r w:rsidRPr="00BF7281">
        <w:rPr>
          <w:lang w:val="en-US"/>
        </w:rPr>
        <w:t xml:space="preserve"> ED, Post W, et al.25-hydroxyvitamin D levels and the risk of mortality in the general </w:t>
      </w:r>
      <w:proofErr w:type="spellStart"/>
      <w:r w:rsidRPr="00BF7281">
        <w:rPr>
          <w:lang w:val="en-US"/>
        </w:rPr>
        <w:t>population.Arch</w:t>
      </w:r>
      <w:proofErr w:type="spellEnd"/>
      <w:r w:rsidRPr="00BF7281">
        <w:rPr>
          <w:lang w:val="en-US"/>
        </w:rPr>
        <w:t xml:space="preserve"> Intern Med.2008;168:1629-37.</w:t>
      </w:r>
    </w:p>
    <w:p w:rsidR="00BF7281" w:rsidRPr="00BF7281" w:rsidRDefault="00BF7281" w:rsidP="00BF7281">
      <w:pPr>
        <w:pStyle w:val="Biblio"/>
        <w:rPr>
          <w:lang w:val="en-US"/>
        </w:rPr>
      </w:pPr>
      <w:r w:rsidRPr="00BF7281">
        <w:rPr>
          <w:lang w:val="en-US"/>
        </w:rPr>
        <w:t>36</w:t>
      </w:r>
      <w:r w:rsidR="00B12143">
        <w:rPr>
          <w:lang w:val="en-US"/>
        </w:rPr>
        <w:t xml:space="preserve">. </w:t>
      </w:r>
      <w:r w:rsidRPr="00BF7281">
        <w:rPr>
          <w:lang w:val="en-US"/>
        </w:rPr>
        <w:t xml:space="preserve">Wang TJ, </w:t>
      </w:r>
      <w:proofErr w:type="spellStart"/>
      <w:r w:rsidRPr="00BF7281">
        <w:rPr>
          <w:lang w:val="en-US"/>
        </w:rPr>
        <w:t>Pencina</w:t>
      </w:r>
      <w:proofErr w:type="spellEnd"/>
      <w:r w:rsidRPr="00BF7281">
        <w:rPr>
          <w:lang w:val="en-US"/>
        </w:rPr>
        <w:t xml:space="preserve"> MJ, Booth </w:t>
      </w:r>
      <w:r w:rsidR="00B12143" w:rsidRPr="00BF7281">
        <w:rPr>
          <w:lang w:val="en-US"/>
        </w:rPr>
        <w:t>SL, et al.</w:t>
      </w:r>
      <w:r w:rsidRPr="00BF7281">
        <w:rPr>
          <w:lang w:val="en-US"/>
        </w:rPr>
        <w:t xml:space="preserve"> Vitamin D deficiency and risk of cardiovascular </w:t>
      </w:r>
      <w:r w:rsidR="00B12143" w:rsidRPr="00BF7281">
        <w:rPr>
          <w:lang w:val="en-US"/>
        </w:rPr>
        <w:t>disease. Circulation</w:t>
      </w:r>
      <w:r w:rsidRPr="00BF7281">
        <w:rPr>
          <w:lang w:val="en-US"/>
        </w:rPr>
        <w:t>.2008;117:503-11.</w:t>
      </w:r>
    </w:p>
    <w:p w:rsidR="00BF7281" w:rsidRPr="00BF7281" w:rsidRDefault="00BF7281" w:rsidP="00BF7281">
      <w:pPr>
        <w:pStyle w:val="Biblio"/>
        <w:rPr>
          <w:lang w:val="en-US"/>
        </w:rPr>
      </w:pPr>
      <w:r w:rsidRPr="00BF7281">
        <w:rPr>
          <w:lang w:val="en-US"/>
        </w:rPr>
        <w:t>37</w:t>
      </w:r>
      <w:r w:rsidR="00B12143">
        <w:rPr>
          <w:lang w:val="en-US"/>
        </w:rPr>
        <w:t xml:space="preserve">. </w:t>
      </w:r>
      <w:proofErr w:type="spellStart"/>
      <w:r w:rsidRPr="00BF7281">
        <w:rPr>
          <w:lang w:val="en-US"/>
        </w:rPr>
        <w:t>Zitterman</w:t>
      </w:r>
      <w:proofErr w:type="spellEnd"/>
      <w:r w:rsidRPr="00BF7281">
        <w:rPr>
          <w:lang w:val="en-US"/>
        </w:rPr>
        <w:t xml:space="preserve"> A, </w:t>
      </w:r>
      <w:proofErr w:type="spellStart"/>
      <w:r w:rsidRPr="00BF7281">
        <w:rPr>
          <w:lang w:val="en-US"/>
        </w:rPr>
        <w:t>Schleithoff</w:t>
      </w:r>
      <w:proofErr w:type="spellEnd"/>
      <w:r w:rsidRPr="00BF7281">
        <w:rPr>
          <w:lang w:val="en-US"/>
        </w:rPr>
        <w:t xml:space="preserve"> SS, </w:t>
      </w:r>
      <w:proofErr w:type="spellStart"/>
      <w:r w:rsidRPr="00BF7281">
        <w:rPr>
          <w:lang w:val="en-US"/>
        </w:rPr>
        <w:t>Koerfer</w:t>
      </w:r>
      <w:proofErr w:type="spellEnd"/>
      <w:r w:rsidRPr="00BF7281">
        <w:rPr>
          <w:lang w:val="en-US"/>
        </w:rPr>
        <w:t xml:space="preserve"> R. Vitamin D and vascular calcification. </w:t>
      </w:r>
      <w:proofErr w:type="spellStart"/>
      <w:r w:rsidRPr="00BF7281">
        <w:rPr>
          <w:lang w:val="en-US"/>
        </w:rPr>
        <w:t>Curr</w:t>
      </w:r>
      <w:proofErr w:type="spellEnd"/>
      <w:r w:rsidRPr="00BF7281">
        <w:rPr>
          <w:lang w:val="en-US"/>
        </w:rPr>
        <w:t xml:space="preserve"> </w:t>
      </w:r>
      <w:proofErr w:type="spellStart"/>
      <w:r w:rsidRPr="00BF7281">
        <w:rPr>
          <w:lang w:val="en-US"/>
        </w:rPr>
        <w:t>Opin</w:t>
      </w:r>
      <w:proofErr w:type="spellEnd"/>
      <w:r w:rsidRPr="00BF7281">
        <w:rPr>
          <w:lang w:val="en-US"/>
        </w:rPr>
        <w:t xml:space="preserve"> Lipidol.2007; 18:41-6.</w:t>
      </w:r>
    </w:p>
    <w:p w:rsidR="00BF7281" w:rsidRPr="00BF7281" w:rsidRDefault="00BF7281" w:rsidP="00BF7281">
      <w:pPr>
        <w:pStyle w:val="Biblio"/>
        <w:rPr>
          <w:lang w:val="en-US"/>
        </w:rPr>
      </w:pPr>
      <w:r w:rsidRPr="00BF7281">
        <w:rPr>
          <w:lang w:val="en-US"/>
        </w:rPr>
        <w:t>38</w:t>
      </w:r>
      <w:r w:rsidR="00B12143">
        <w:rPr>
          <w:lang w:val="en-US"/>
        </w:rPr>
        <w:t xml:space="preserve">. </w:t>
      </w:r>
      <w:r w:rsidRPr="00BF7281">
        <w:rPr>
          <w:lang w:val="en-US"/>
        </w:rPr>
        <w:t xml:space="preserve">Fitzpatrick LA, </w:t>
      </w:r>
      <w:proofErr w:type="spellStart"/>
      <w:r w:rsidRPr="00BF7281">
        <w:rPr>
          <w:lang w:val="en-US"/>
        </w:rPr>
        <w:t>Bilezikian</w:t>
      </w:r>
      <w:proofErr w:type="spellEnd"/>
      <w:r w:rsidRPr="00BF7281">
        <w:rPr>
          <w:lang w:val="en-US"/>
        </w:rPr>
        <w:t xml:space="preserve"> JP, Silverberg SJ. Parathyroid hormone and the cardiovascular </w:t>
      </w:r>
      <w:proofErr w:type="spellStart"/>
      <w:proofErr w:type="gramStart"/>
      <w:r w:rsidRPr="00BF7281">
        <w:rPr>
          <w:lang w:val="en-US"/>
        </w:rPr>
        <w:t>system.Curr</w:t>
      </w:r>
      <w:proofErr w:type="spellEnd"/>
      <w:proofErr w:type="gramEnd"/>
      <w:r w:rsidRPr="00BF7281">
        <w:rPr>
          <w:lang w:val="en-US"/>
        </w:rPr>
        <w:t xml:space="preserve"> </w:t>
      </w:r>
      <w:proofErr w:type="spellStart"/>
      <w:r w:rsidRPr="00BF7281">
        <w:rPr>
          <w:lang w:val="en-US"/>
        </w:rPr>
        <w:t>Osteopporos</w:t>
      </w:r>
      <w:proofErr w:type="spellEnd"/>
      <w:r w:rsidRPr="00BF7281">
        <w:rPr>
          <w:lang w:val="en-US"/>
        </w:rPr>
        <w:t xml:space="preserve"> Rep.2008; 6:77-83.</w:t>
      </w:r>
    </w:p>
    <w:p w:rsidR="00BF7281" w:rsidRPr="00BF7281" w:rsidRDefault="00BF7281" w:rsidP="00BF7281">
      <w:pPr>
        <w:pStyle w:val="Biblio"/>
        <w:rPr>
          <w:lang w:val="en-US"/>
        </w:rPr>
      </w:pPr>
      <w:r w:rsidRPr="00BF7281">
        <w:rPr>
          <w:lang w:val="en-US"/>
        </w:rPr>
        <w:t>39</w:t>
      </w:r>
      <w:r w:rsidR="00B12143">
        <w:rPr>
          <w:lang w:val="en-US"/>
        </w:rPr>
        <w:t xml:space="preserve">. </w:t>
      </w:r>
      <w:r w:rsidR="00B12143" w:rsidRPr="00BF7281">
        <w:rPr>
          <w:lang w:val="en-US"/>
        </w:rPr>
        <w:t xml:space="preserve">Li, </w:t>
      </w:r>
      <w:proofErr w:type="spellStart"/>
      <w:r w:rsidR="00B12143" w:rsidRPr="00BF7281">
        <w:rPr>
          <w:lang w:val="en-US"/>
        </w:rPr>
        <w:t>Y</w:t>
      </w:r>
      <w:r w:rsidRPr="00BF7281">
        <w:rPr>
          <w:lang w:val="en-US"/>
        </w:rPr>
        <w:t>.</w:t>
      </w:r>
      <w:proofErr w:type="gramStart"/>
      <w:r w:rsidRPr="00BF7281">
        <w:rPr>
          <w:lang w:val="en-US"/>
        </w:rPr>
        <w:t>C;Kong</w:t>
      </w:r>
      <w:proofErr w:type="spellEnd"/>
      <w:proofErr w:type="gramEnd"/>
      <w:r w:rsidRPr="00BF7281">
        <w:rPr>
          <w:lang w:val="en-US"/>
        </w:rPr>
        <w:t>, J; Wei, M.; Chen, Z.F.; Liu, S.Q.; Cao,L.P.1,25-Dihydroxyvitamin D(3) is a negative endocrine regulator of the renin-angiotensin system.J.Clin.Investig.2002,110,229-238.</w:t>
      </w:r>
    </w:p>
    <w:p w:rsidR="00BF7281" w:rsidRPr="00BF7281" w:rsidRDefault="00BF7281" w:rsidP="00BF7281">
      <w:pPr>
        <w:pStyle w:val="Biblio"/>
        <w:rPr>
          <w:lang w:val="en-US"/>
        </w:rPr>
      </w:pPr>
      <w:r w:rsidRPr="00BF7281">
        <w:rPr>
          <w:lang w:val="en-US"/>
        </w:rPr>
        <w:t>40</w:t>
      </w:r>
      <w:r w:rsidR="00B12143">
        <w:rPr>
          <w:lang w:val="en-US"/>
        </w:rPr>
        <w:t xml:space="preserve">. </w:t>
      </w:r>
      <w:r w:rsidRPr="00BF7281">
        <w:rPr>
          <w:lang w:val="en-US"/>
        </w:rPr>
        <w:t xml:space="preserve">Carey, R.M.; </w:t>
      </w:r>
      <w:proofErr w:type="spellStart"/>
      <w:r w:rsidRPr="00BF7281">
        <w:rPr>
          <w:lang w:val="en-US"/>
        </w:rPr>
        <w:t>Siragy</w:t>
      </w:r>
      <w:proofErr w:type="spellEnd"/>
      <w:r w:rsidRPr="00BF7281">
        <w:rPr>
          <w:lang w:val="en-US"/>
        </w:rPr>
        <w:t xml:space="preserve">, H.M. The </w:t>
      </w:r>
      <w:proofErr w:type="spellStart"/>
      <w:r w:rsidRPr="00BF7281">
        <w:rPr>
          <w:lang w:val="en-US"/>
        </w:rPr>
        <w:t>intrarrenal</w:t>
      </w:r>
      <w:proofErr w:type="spellEnd"/>
      <w:r w:rsidRPr="00BF7281">
        <w:rPr>
          <w:lang w:val="en-US"/>
        </w:rPr>
        <w:t xml:space="preserve"> renin-angiotensin system and diabetic </w:t>
      </w:r>
      <w:proofErr w:type="spellStart"/>
      <w:proofErr w:type="gramStart"/>
      <w:r w:rsidRPr="00BF7281">
        <w:rPr>
          <w:lang w:val="en-US"/>
        </w:rPr>
        <w:t>nephropathy.Trends</w:t>
      </w:r>
      <w:proofErr w:type="spellEnd"/>
      <w:proofErr w:type="gramEnd"/>
      <w:r w:rsidRPr="00BF7281">
        <w:rPr>
          <w:lang w:val="en-US"/>
        </w:rPr>
        <w:t xml:space="preserve"> </w:t>
      </w:r>
      <w:proofErr w:type="spellStart"/>
      <w:r w:rsidRPr="00BF7281">
        <w:rPr>
          <w:lang w:val="en-US"/>
        </w:rPr>
        <w:t>Endocrinol.Metab</w:t>
      </w:r>
      <w:proofErr w:type="spellEnd"/>
      <w:r w:rsidRPr="00BF7281">
        <w:rPr>
          <w:lang w:val="en-US"/>
        </w:rPr>
        <w:t>. 2003,14,274-281.</w:t>
      </w:r>
    </w:p>
    <w:p w:rsidR="00BF7281" w:rsidRPr="00BF7281" w:rsidRDefault="007D3377" w:rsidP="00BF7281">
      <w:pPr>
        <w:pStyle w:val="Biblio"/>
        <w:rPr>
          <w:lang w:val="en-US"/>
        </w:rPr>
      </w:pPr>
      <w:r>
        <w:rPr>
          <w:noProof/>
          <w:lang w:val="es-AR" w:eastAsia="es-AR"/>
        </w:rPr>
        <mc:AlternateContent>
          <mc:Choice Requires="wps">
            <w:drawing>
              <wp:anchor distT="0" distB="0" distL="114300" distR="114300" simplePos="0" relativeHeight="251676672" behindDoc="0" locked="0" layoutInCell="1" hidden="0" allowOverlap="1" wp14:anchorId="4841B1DC" wp14:editId="1B511F83">
                <wp:simplePos x="0" y="0"/>
                <wp:positionH relativeFrom="column">
                  <wp:posOffset>2637692</wp:posOffset>
                </wp:positionH>
                <wp:positionV relativeFrom="paragraph">
                  <wp:posOffset>931008</wp:posOffset>
                </wp:positionV>
                <wp:extent cx="453390" cy="407670"/>
                <wp:effectExtent l="0" t="0" r="0" b="0"/>
                <wp:wrapNone/>
                <wp:docPr id="22" name="Rectángulo 22"/>
                <wp:cNvGraphicFramePr/>
                <a:graphic xmlns:a="http://schemas.openxmlformats.org/drawingml/2006/main">
                  <a:graphicData uri="http://schemas.microsoft.com/office/word/2010/wordprocessingShape">
                    <wps:wsp>
                      <wps:cNvSpPr/>
                      <wps:spPr>
                        <a:xfrm>
                          <a:off x="0" y="0"/>
                          <a:ext cx="453390" cy="407670"/>
                        </a:xfrm>
                        <a:prstGeom prst="rect">
                          <a:avLst/>
                        </a:prstGeom>
                        <a:solidFill>
                          <a:srgbClr val="509D2F"/>
                        </a:solidFill>
                        <a:ln w="9525" cap="flat" cmpd="sng">
                          <a:solidFill>
                            <a:srgbClr val="000000"/>
                          </a:solidFill>
                          <a:prstDash val="solid"/>
                          <a:round/>
                          <a:headEnd type="none" w="sm" len="sm"/>
                          <a:tailEnd type="none" w="sm" len="sm"/>
                        </a:ln>
                      </wps:spPr>
                      <wps:txbx>
                        <w:txbxContent>
                          <w:p w:rsidR="007D3377" w:rsidRDefault="008B704D" w:rsidP="007D3377">
                            <w:pPr>
                              <w:jc w:val="center"/>
                              <w:textDirection w:val="btLr"/>
                            </w:pPr>
                            <w:r>
                              <w:rPr>
                                <w:b/>
                                <w:color w:val="FFFFFF"/>
                                <w:sz w:val="24"/>
                              </w:rPr>
                              <w:t>51</w:t>
                            </w:r>
                          </w:p>
                          <w:p w:rsidR="007D3377" w:rsidRDefault="007D3377" w:rsidP="007D3377">
                            <w:pPr>
                              <w:textDirection w:val="btLr"/>
                            </w:pPr>
                          </w:p>
                          <w:p w:rsidR="007D3377" w:rsidRDefault="007D3377" w:rsidP="007D3377">
                            <w:pPr>
                              <w:textDirection w:val="btLr"/>
                            </w:pPr>
                          </w:p>
                          <w:p w:rsidR="007D3377" w:rsidRDefault="007D3377" w:rsidP="007D3377">
                            <w:pPr>
                              <w:textDirection w:val="btLr"/>
                            </w:pPr>
                          </w:p>
                        </w:txbxContent>
                      </wps:txbx>
                      <wps:bodyPr spcFirstLastPara="1" wrap="square" lIns="91425" tIns="45700" rIns="91425" bIns="45700" anchor="t" anchorCtr="0">
                        <a:noAutofit/>
                      </wps:bodyPr>
                    </wps:wsp>
                  </a:graphicData>
                </a:graphic>
              </wp:anchor>
            </w:drawing>
          </mc:Choice>
          <mc:Fallback>
            <w:pict>
              <v:rect w14:anchorId="4841B1DC" id="Rectángulo 22" o:spid="_x0000_s1034" style="position:absolute;left:0;text-align:left;margin-left:207.7pt;margin-top:73.3pt;width:35.7pt;height:32.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" fillcolor="#509d2f">
                <v:stroke startarrowwidth="narrow" startarrowlength="short" endarrowwidth="narrow" endarrowlength="short" joinstyle="round"/>
                <v:textbox inset="2.53958mm,1.2694mm,2.53958mm,1.2694mm">
                  <w:txbxContent>
                    <w:p w:rsidR="007D3377" w:rsidRDefault="008B704D" w:rsidP="007D3377">
                      <w:pPr>
                        <w:jc w:val="center"/>
                        <w:textDirection w:val="btLr"/>
                      </w:pPr>
                      <w:r>
                        <w:rPr>
                          <w:b/>
                          <w:color w:val="FFFFFF"/>
                          <w:sz w:val="24"/>
                        </w:rPr>
                        <w:t>51</w:t>
                      </w:r>
                    </w:p>
                    <w:p w:rsidR="007D3377" w:rsidRDefault="007D3377" w:rsidP="007D3377">
                      <w:pPr>
                        <w:textDirection w:val="btLr"/>
                      </w:pPr>
                    </w:p>
                    <w:p w:rsidR="007D3377" w:rsidRDefault="007D3377" w:rsidP="007D3377">
                      <w:pPr>
                        <w:textDirection w:val="btLr"/>
                      </w:pPr>
                    </w:p>
                    <w:p w:rsidR="007D3377" w:rsidRDefault="007D3377" w:rsidP="007D3377">
                      <w:pPr>
                        <w:textDirection w:val="btLr"/>
                      </w:pPr>
                    </w:p>
                  </w:txbxContent>
                </v:textbox>
              </v:rect>
            </w:pict>
          </mc:Fallback>
        </mc:AlternateContent>
      </w:r>
      <w:r w:rsidR="00BF7281" w:rsidRPr="00BF7281">
        <w:rPr>
          <w:lang w:val="en-US"/>
        </w:rPr>
        <w:t>41</w:t>
      </w:r>
      <w:r w:rsidR="00B12143">
        <w:rPr>
          <w:lang w:val="en-US"/>
        </w:rPr>
        <w:t xml:space="preserve">. </w:t>
      </w:r>
      <w:r w:rsidR="00BF7281" w:rsidRPr="00BF7281">
        <w:rPr>
          <w:lang w:val="en-US"/>
        </w:rPr>
        <w:t>London GM, Guerin AP, Verbeke FH, et al. Mineral metabolism and arterial functions in end-stage renal disease: potential role of 25-</w:t>
      </w:r>
      <w:r w:rsidR="00BF7281" w:rsidRPr="00BF7281">
        <w:rPr>
          <w:lang w:val="en-US"/>
        </w:rPr>
        <w:lastRenderedPageBreak/>
        <w:t xml:space="preserve">hydroxyvitamin D </w:t>
      </w:r>
      <w:proofErr w:type="spellStart"/>
      <w:proofErr w:type="gramStart"/>
      <w:r w:rsidR="00BF7281" w:rsidRPr="00BF7281">
        <w:rPr>
          <w:lang w:val="en-US"/>
        </w:rPr>
        <w:t>deficiency.Am</w:t>
      </w:r>
      <w:proofErr w:type="spellEnd"/>
      <w:proofErr w:type="gramEnd"/>
      <w:r w:rsidR="00BF7281" w:rsidRPr="00BF7281">
        <w:rPr>
          <w:lang w:val="en-US"/>
        </w:rPr>
        <w:t xml:space="preserve"> Soc Nephrol.2007; 18:613-20.</w:t>
      </w:r>
    </w:p>
    <w:p w:rsidR="00BF7281" w:rsidRDefault="00BF7281" w:rsidP="00BF7281">
      <w:pPr>
        <w:pStyle w:val="Biblio"/>
        <w:rPr>
          <w:lang w:val="en-US"/>
        </w:rPr>
      </w:pPr>
      <w:r w:rsidRPr="00BF7281">
        <w:rPr>
          <w:lang w:val="en-US"/>
        </w:rPr>
        <w:t>42</w:t>
      </w:r>
      <w:r w:rsidR="00B12143">
        <w:rPr>
          <w:lang w:val="en-US"/>
        </w:rPr>
        <w:t xml:space="preserve">. </w:t>
      </w:r>
      <w:proofErr w:type="spellStart"/>
      <w:r w:rsidRPr="00BF7281">
        <w:rPr>
          <w:lang w:val="en-US"/>
        </w:rPr>
        <w:t>Gradinaru</w:t>
      </w:r>
      <w:proofErr w:type="spellEnd"/>
      <w:r w:rsidRPr="00BF7281">
        <w:rPr>
          <w:lang w:val="en-US"/>
        </w:rPr>
        <w:t xml:space="preserve"> D, </w:t>
      </w:r>
      <w:proofErr w:type="spellStart"/>
      <w:r w:rsidRPr="00BF7281">
        <w:rPr>
          <w:lang w:val="en-US"/>
        </w:rPr>
        <w:t>Borsa</w:t>
      </w:r>
      <w:proofErr w:type="spellEnd"/>
      <w:r w:rsidRPr="00BF7281">
        <w:rPr>
          <w:lang w:val="en-US"/>
        </w:rPr>
        <w:t xml:space="preserve"> C, Ionescu </w:t>
      </w:r>
      <w:r w:rsidR="00B12143" w:rsidRPr="00BF7281">
        <w:rPr>
          <w:lang w:val="en-US"/>
        </w:rPr>
        <w:t xml:space="preserve">C, </w:t>
      </w:r>
      <w:proofErr w:type="spellStart"/>
      <w:r w:rsidR="00B12143" w:rsidRPr="00BF7281">
        <w:rPr>
          <w:lang w:val="en-US"/>
        </w:rPr>
        <w:t>Margina</w:t>
      </w:r>
      <w:proofErr w:type="spellEnd"/>
      <w:r w:rsidRPr="00BF7281">
        <w:rPr>
          <w:lang w:val="en-US"/>
        </w:rPr>
        <w:t xml:space="preserve"> </w:t>
      </w:r>
      <w:r w:rsidR="00B12143" w:rsidRPr="00BF7281">
        <w:rPr>
          <w:lang w:val="en-US"/>
        </w:rPr>
        <w:t>D, Prada</w:t>
      </w:r>
      <w:r w:rsidRPr="00BF7281">
        <w:rPr>
          <w:lang w:val="en-US"/>
        </w:rPr>
        <w:t xml:space="preserve"> GI, Jansen E. Vitamin D status and oxidative stress markers in the elderly with </w:t>
      </w:r>
      <w:proofErr w:type="spellStart"/>
      <w:r w:rsidRPr="00BF7281">
        <w:rPr>
          <w:lang w:val="en-US"/>
        </w:rPr>
        <w:t>impared</w:t>
      </w:r>
      <w:proofErr w:type="spellEnd"/>
      <w:r>
        <w:rPr>
          <w:lang w:val="en-US"/>
        </w:rPr>
        <w:t xml:space="preserve"> </w:t>
      </w:r>
      <w:r w:rsidRPr="00BF7281">
        <w:rPr>
          <w:lang w:val="en-US"/>
        </w:rPr>
        <w:t>fasting glucose and type 2 diabetes mellitus. Aging Clin Exp Res. 2012; 24:595-602.</w:t>
      </w:r>
    </w:p>
    <w:p w:rsidR="00BF7281" w:rsidRPr="00BF7281" w:rsidRDefault="00BF7281" w:rsidP="00BF7281">
      <w:pPr>
        <w:pStyle w:val="Biblio"/>
        <w:rPr>
          <w:lang w:val="en-US"/>
        </w:rPr>
      </w:pPr>
      <w:r w:rsidRPr="00BF7281">
        <w:rPr>
          <w:lang w:val="en-US"/>
        </w:rPr>
        <w:t>43</w:t>
      </w:r>
      <w:r w:rsidR="00B12143">
        <w:rPr>
          <w:lang w:val="en-US"/>
        </w:rPr>
        <w:t xml:space="preserve">. </w:t>
      </w:r>
      <w:r w:rsidRPr="00BF7281">
        <w:rPr>
          <w:lang w:val="en-US"/>
        </w:rPr>
        <w:t xml:space="preserve">Min B. Effects of vitamin d on blood pressure and endothelial function. Korean J </w:t>
      </w:r>
      <w:proofErr w:type="spellStart"/>
      <w:r w:rsidRPr="00BF7281">
        <w:rPr>
          <w:lang w:val="en-US"/>
        </w:rPr>
        <w:t>Physiol</w:t>
      </w:r>
      <w:proofErr w:type="spellEnd"/>
      <w:r w:rsidRPr="00BF7281">
        <w:rPr>
          <w:lang w:val="en-US"/>
        </w:rPr>
        <w:t xml:space="preserve"> </w:t>
      </w:r>
      <w:proofErr w:type="spellStart"/>
      <w:r w:rsidRPr="00BF7281">
        <w:rPr>
          <w:lang w:val="en-US"/>
        </w:rPr>
        <w:t>Pharmacol</w:t>
      </w:r>
      <w:proofErr w:type="spellEnd"/>
      <w:r w:rsidRPr="00BF7281">
        <w:rPr>
          <w:lang w:val="en-US"/>
        </w:rPr>
        <w:t>. 2013; 17:385-92.</w:t>
      </w:r>
    </w:p>
    <w:p w:rsidR="00BF7281" w:rsidRPr="00BF7281" w:rsidRDefault="00BF7281" w:rsidP="00BF7281">
      <w:pPr>
        <w:pStyle w:val="Biblio"/>
        <w:rPr>
          <w:lang w:val="en-US"/>
        </w:rPr>
      </w:pPr>
      <w:r w:rsidRPr="00C0275E">
        <w:rPr>
          <w:lang w:val="en-US"/>
        </w:rPr>
        <w:t>44</w:t>
      </w:r>
      <w:r w:rsidR="00B12143" w:rsidRPr="00C0275E">
        <w:rPr>
          <w:lang w:val="en-US"/>
        </w:rPr>
        <w:t xml:space="preserve">. </w:t>
      </w:r>
      <w:proofErr w:type="spellStart"/>
      <w:r w:rsidRPr="00C0275E">
        <w:rPr>
          <w:lang w:val="en-US"/>
        </w:rPr>
        <w:t>Wakasugi</w:t>
      </w:r>
      <w:proofErr w:type="spellEnd"/>
      <w:r w:rsidRPr="00C0275E">
        <w:rPr>
          <w:lang w:val="en-US"/>
        </w:rPr>
        <w:t xml:space="preserve"> M, Noguchi T, Inoue M, Kazama Y, </w:t>
      </w:r>
      <w:proofErr w:type="spellStart"/>
      <w:r w:rsidRPr="00C0275E">
        <w:rPr>
          <w:lang w:val="en-US"/>
        </w:rPr>
        <w:t>Tawata</w:t>
      </w:r>
      <w:proofErr w:type="spellEnd"/>
      <w:r w:rsidRPr="00C0275E">
        <w:rPr>
          <w:lang w:val="en-US"/>
        </w:rPr>
        <w:t xml:space="preserve"> M, Kanemaru Y, et al. </w:t>
      </w:r>
      <w:r w:rsidRPr="00BF7281">
        <w:rPr>
          <w:lang w:val="en-US"/>
        </w:rPr>
        <w:t>Vitamin D3 stimulates the production of prostacyclin by vascular smooth muscle cells. Prostaglandins, 1991; 42:127-36.</w:t>
      </w:r>
    </w:p>
    <w:p w:rsidR="00BF7281" w:rsidRPr="00BF7281" w:rsidRDefault="00BF7281" w:rsidP="00BF7281">
      <w:pPr>
        <w:pStyle w:val="Biblio"/>
        <w:rPr>
          <w:lang w:val="en-US"/>
        </w:rPr>
      </w:pPr>
      <w:r w:rsidRPr="00BF7281">
        <w:rPr>
          <w:lang w:val="en-US"/>
        </w:rPr>
        <w:t>45</w:t>
      </w:r>
      <w:r w:rsidR="00902839">
        <w:rPr>
          <w:lang w:val="en-US"/>
        </w:rPr>
        <w:t xml:space="preserve">. </w:t>
      </w:r>
      <w:r w:rsidRPr="00BF7281">
        <w:rPr>
          <w:lang w:val="en-US"/>
        </w:rPr>
        <w:t xml:space="preserve">Lee JH, O Keefe JH, Bell D, </w:t>
      </w:r>
      <w:proofErr w:type="spellStart"/>
      <w:r w:rsidRPr="00BF7281">
        <w:rPr>
          <w:lang w:val="en-US"/>
        </w:rPr>
        <w:t>Hensrud</w:t>
      </w:r>
      <w:proofErr w:type="spellEnd"/>
      <w:r w:rsidRPr="00BF7281">
        <w:rPr>
          <w:lang w:val="en-US"/>
        </w:rPr>
        <w:t xml:space="preserve"> DD, </w:t>
      </w:r>
      <w:proofErr w:type="spellStart"/>
      <w:r w:rsidRPr="00BF7281">
        <w:rPr>
          <w:lang w:val="en-US"/>
        </w:rPr>
        <w:t>Holick</w:t>
      </w:r>
      <w:proofErr w:type="spellEnd"/>
      <w:r w:rsidRPr="00BF7281">
        <w:rPr>
          <w:lang w:val="en-US"/>
        </w:rPr>
        <w:t xml:space="preserve"> MF. Vitamin D deficiency an important, common, and easily treatable cardiovascular risk factor. Jam Coll </w:t>
      </w:r>
      <w:proofErr w:type="spellStart"/>
      <w:r w:rsidRPr="00BF7281">
        <w:rPr>
          <w:lang w:val="en-US"/>
        </w:rPr>
        <w:t>Cardiol</w:t>
      </w:r>
      <w:proofErr w:type="spellEnd"/>
      <w:r w:rsidRPr="00BF7281">
        <w:rPr>
          <w:lang w:val="en-US"/>
        </w:rPr>
        <w:t>. 2008; 52:949-56.</w:t>
      </w:r>
    </w:p>
    <w:p w:rsidR="00BF7281" w:rsidRPr="00BF7281" w:rsidRDefault="00BF7281" w:rsidP="00BF7281">
      <w:pPr>
        <w:pStyle w:val="Biblio"/>
        <w:rPr>
          <w:lang w:val="en-US"/>
        </w:rPr>
      </w:pPr>
      <w:r w:rsidRPr="00BF7281">
        <w:rPr>
          <w:lang w:val="en-US"/>
        </w:rPr>
        <w:t>46</w:t>
      </w:r>
      <w:r w:rsidR="00902839">
        <w:rPr>
          <w:lang w:val="en-US"/>
        </w:rPr>
        <w:t xml:space="preserve">. </w:t>
      </w:r>
      <w:r w:rsidRPr="00BF7281">
        <w:rPr>
          <w:lang w:val="en-US"/>
        </w:rPr>
        <w:t xml:space="preserve">Kim DH, </w:t>
      </w:r>
      <w:proofErr w:type="spellStart"/>
      <w:r w:rsidRPr="00BF7281">
        <w:rPr>
          <w:lang w:val="en-US"/>
        </w:rPr>
        <w:t>Sabour</w:t>
      </w:r>
      <w:proofErr w:type="spellEnd"/>
      <w:r w:rsidRPr="00BF7281">
        <w:rPr>
          <w:lang w:val="en-US"/>
        </w:rPr>
        <w:t xml:space="preserve"> S, Sagar UN, Adams S, </w:t>
      </w:r>
      <w:proofErr w:type="spellStart"/>
      <w:r w:rsidRPr="00BF7281">
        <w:rPr>
          <w:lang w:val="en-US"/>
        </w:rPr>
        <w:t>Whellan</w:t>
      </w:r>
      <w:proofErr w:type="spellEnd"/>
      <w:r w:rsidRPr="00BF7281">
        <w:rPr>
          <w:lang w:val="en-US"/>
        </w:rPr>
        <w:t xml:space="preserve"> DJ. Prevalence of hypovitaminosis D in cardiovascular </w:t>
      </w:r>
      <w:proofErr w:type="spellStart"/>
      <w:r w:rsidRPr="00BF7281">
        <w:rPr>
          <w:lang w:val="en-US"/>
        </w:rPr>
        <w:t>dideases</w:t>
      </w:r>
      <w:proofErr w:type="spellEnd"/>
      <w:r w:rsidRPr="00BF7281">
        <w:rPr>
          <w:lang w:val="en-US"/>
        </w:rPr>
        <w:t xml:space="preserve"> (from the National Health and Nutrition Examination Survey 2001 to 2004). Am J Cardiol.2008; 102:1540-4.</w:t>
      </w:r>
    </w:p>
    <w:p w:rsidR="00BF7281" w:rsidRPr="00BF7281" w:rsidRDefault="00BF7281" w:rsidP="00BF7281">
      <w:pPr>
        <w:pStyle w:val="Biblio"/>
        <w:rPr>
          <w:lang w:val="en-US"/>
        </w:rPr>
      </w:pPr>
      <w:r w:rsidRPr="00BF7281">
        <w:rPr>
          <w:lang w:val="en-US"/>
        </w:rPr>
        <w:t>47</w:t>
      </w:r>
      <w:r w:rsidR="00902839">
        <w:rPr>
          <w:lang w:val="en-US"/>
        </w:rPr>
        <w:t>.</w:t>
      </w:r>
      <w:r w:rsidRPr="00BF7281">
        <w:rPr>
          <w:lang w:val="en-US"/>
        </w:rPr>
        <w:t xml:space="preserve"> Martins D., Wolf M., Pan D., </w:t>
      </w:r>
      <w:proofErr w:type="spellStart"/>
      <w:r w:rsidRPr="00BF7281">
        <w:rPr>
          <w:lang w:val="en-US"/>
        </w:rPr>
        <w:t>Zadshir</w:t>
      </w:r>
      <w:proofErr w:type="spellEnd"/>
      <w:r w:rsidRPr="00BF7281">
        <w:rPr>
          <w:lang w:val="en-US"/>
        </w:rPr>
        <w:t xml:space="preserve"> A., Tareen N., </w:t>
      </w:r>
      <w:proofErr w:type="spellStart"/>
      <w:r w:rsidRPr="00BF7281">
        <w:rPr>
          <w:lang w:val="en-US"/>
        </w:rPr>
        <w:t>Thadhani</w:t>
      </w:r>
      <w:proofErr w:type="spellEnd"/>
      <w:r w:rsidRPr="00BF7281">
        <w:rPr>
          <w:lang w:val="en-US"/>
        </w:rPr>
        <w:t xml:space="preserve"> R., </w:t>
      </w:r>
      <w:proofErr w:type="spellStart"/>
      <w:r w:rsidRPr="00BF7281">
        <w:rPr>
          <w:lang w:val="en-US"/>
        </w:rPr>
        <w:t>Felsenfeld</w:t>
      </w:r>
      <w:proofErr w:type="spellEnd"/>
      <w:r w:rsidRPr="00BF7281">
        <w:rPr>
          <w:lang w:val="en-US"/>
        </w:rPr>
        <w:t xml:space="preserve"> A., Levine B., Mehrotra R., Norris K. Prevalence of cardiovascular risk factors and the serum levels of 25-hydroxyvitamin D in the United States: Data from the Third National Health and Nutrition Examination Survey. Arch. Intern. Med. 2007; 167:1159–1165. </w:t>
      </w:r>
      <w:proofErr w:type="spellStart"/>
      <w:r w:rsidRPr="00BF7281">
        <w:rPr>
          <w:lang w:val="en-US"/>
        </w:rPr>
        <w:t>doi</w:t>
      </w:r>
      <w:proofErr w:type="spellEnd"/>
      <w:r w:rsidRPr="00BF7281">
        <w:rPr>
          <w:lang w:val="en-US"/>
        </w:rPr>
        <w:t>: 10.1001/archinte.167.11.1159. [PubMed] [</w:t>
      </w:r>
      <w:proofErr w:type="spellStart"/>
      <w:r w:rsidRPr="00BF7281">
        <w:rPr>
          <w:lang w:val="en-US"/>
        </w:rPr>
        <w:t>CrossRef</w:t>
      </w:r>
      <w:proofErr w:type="spellEnd"/>
      <w:r w:rsidRPr="00BF7281">
        <w:rPr>
          <w:lang w:val="en-US"/>
        </w:rPr>
        <w:t>]</w:t>
      </w:r>
    </w:p>
    <w:p w:rsidR="00BF7281" w:rsidRPr="00BF7281" w:rsidRDefault="00BF7281" w:rsidP="00BF7281">
      <w:pPr>
        <w:pStyle w:val="Biblio"/>
        <w:rPr>
          <w:lang w:val="en-US"/>
        </w:rPr>
      </w:pPr>
      <w:r w:rsidRPr="00BF7281">
        <w:rPr>
          <w:lang w:val="en-US"/>
        </w:rPr>
        <w:t>48</w:t>
      </w:r>
      <w:r w:rsidR="00902839">
        <w:rPr>
          <w:lang w:val="en-US"/>
        </w:rPr>
        <w:t xml:space="preserve">. </w:t>
      </w:r>
      <w:r w:rsidRPr="00BF7281">
        <w:rPr>
          <w:lang w:val="en-US"/>
        </w:rPr>
        <w:t xml:space="preserve">Scragg R., Sowers M., Bell C. Serum 25-hydroxyvitamin D, ethnicity, and blood pressure in the Third National Health and Nutrition Examination Survey. Am. J. </w:t>
      </w:r>
      <w:proofErr w:type="spellStart"/>
      <w:r w:rsidRPr="00BF7281">
        <w:rPr>
          <w:lang w:val="en-US"/>
        </w:rPr>
        <w:t>Hypertens</w:t>
      </w:r>
      <w:proofErr w:type="spellEnd"/>
      <w:r w:rsidRPr="00BF7281">
        <w:rPr>
          <w:lang w:val="en-US"/>
        </w:rPr>
        <w:t xml:space="preserve">. 2007; 20:713–719. </w:t>
      </w:r>
      <w:proofErr w:type="spellStart"/>
      <w:r w:rsidRPr="00BF7281">
        <w:rPr>
          <w:lang w:val="en-US"/>
        </w:rPr>
        <w:t>doi</w:t>
      </w:r>
      <w:proofErr w:type="spellEnd"/>
      <w:r w:rsidRPr="00BF7281">
        <w:rPr>
          <w:lang w:val="en-US"/>
        </w:rPr>
        <w:t>: 10.1016/j.amjhyper.2007.01.017. [PubMed] [</w:t>
      </w:r>
      <w:proofErr w:type="spellStart"/>
      <w:r w:rsidRPr="00BF7281">
        <w:rPr>
          <w:lang w:val="en-US"/>
        </w:rPr>
        <w:t>CrossRef</w:t>
      </w:r>
      <w:proofErr w:type="spellEnd"/>
      <w:r w:rsidRPr="00BF7281">
        <w:rPr>
          <w:lang w:val="en-US"/>
        </w:rPr>
        <w:t>]</w:t>
      </w:r>
    </w:p>
    <w:p w:rsidR="00BF7281" w:rsidRPr="00BF7281" w:rsidRDefault="00BF7281" w:rsidP="00BF7281">
      <w:pPr>
        <w:pStyle w:val="Biblio"/>
        <w:rPr>
          <w:lang w:val="en-US"/>
        </w:rPr>
      </w:pPr>
      <w:r w:rsidRPr="00BF7281">
        <w:rPr>
          <w:lang w:val="en-US"/>
        </w:rPr>
        <w:t>49</w:t>
      </w:r>
      <w:r w:rsidR="00902839">
        <w:rPr>
          <w:lang w:val="en-US"/>
        </w:rPr>
        <w:t xml:space="preserve">. </w:t>
      </w:r>
      <w:proofErr w:type="spellStart"/>
      <w:r w:rsidRPr="00BF7281">
        <w:rPr>
          <w:lang w:val="en-US"/>
        </w:rPr>
        <w:t>Jorde</w:t>
      </w:r>
      <w:proofErr w:type="spellEnd"/>
      <w:r w:rsidRPr="00BF7281">
        <w:rPr>
          <w:lang w:val="en-US"/>
        </w:rPr>
        <w:t xml:space="preserve"> R, </w:t>
      </w:r>
      <w:proofErr w:type="spellStart"/>
      <w:r w:rsidRPr="00BF7281">
        <w:rPr>
          <w:lang w:val="en-US"/>
        </w:rPr>
        <w:t>Figenschau</w:t>
      </w:r>
      <w:proofErr w:type="spellEnd"/>
      <w:r w:rsidRPr="00BF7281">
        <w:rPr>
          <w:lang w:val="en-US"/>
        </w:rPr>
        <w:t xml:space="preserve"> Y, </w:t>
      </w:r>
      <w:proofErr w:type="spellStart"/>
      <w:r w:rsidRPr="00BF7281">
        <w:rPr>
          <w:lang w:val="en-US"/>
        </w:rPr>
        <w:t>Emaus</w:t>
      </w:r>
      <w:proofErr w:type="spellEnd"/>
      <w:r w:rsidRPr="00BF7281">
        <w:rPr>
          <w:lang w:val="en-US"/>
        </w:rPr>
        <w:t xml:space="preserve"> N. Serum 25-hydroxyvitamin </w:t>
      </w:r>
      <w:proofErr w:type="spellStart"/>
      <w:r w:rsidRPr="00BF7281">
        <w:rPr>
          <w:lang w:val="en-US"/>
        </w:rPr>
        <w:t>Dlevels</w:t>
      </w:r>
      <w:proofErr w:type="spellEnd"/>
      <w:r w:rsidRPr="00BF7281">
        <w:rPr>
          <w:lang w:val="en-US"/>
        </w:rPr>
        <w:t xml:space="preserve"> are strongly related to systolic blood pressure but do </w:t>
      </w:r>
      <w:proofErr w:type="spellStart"/>
      <w:r w:rsidRPr="00BF7281">
        <w:rPr>
          <w:lang w:val="en-US"/>
        </w:rPr>
        <w:t>notpredict</w:t>
      </w:r>
      <w:proofErr w:type="spellEnd"/>
      <w:r w:rsidRPr="00BF7281">
        <w:rPr>
          <w:lang w:val="en-US"/>
        </w:rPr>
        <w:t xml:space="preserve"> future hypertension. Hypertension. </w:t>
      </w:r>
      <w:r w:rsidR="00EE6AAA" w:rsidRPr="00BF7281">
        <w:rPr>
          <w:lang w:val="en-US"/>
        </w:rPr>
        <w:t>2010; 55:792</w:t>
      </w:r>
      <w:r w:rsidRPr="00BF7281">
        <w:rPr>
          <w:lang w:val="en-US"/>
        </w:rPr>
        <w:t>---8.34</w:t>
      </w:r>
    </w:p>
    <w:p w:rsidR="00BF7281" w:rsidRPr="00BF7281" w:rsidRDefault="00BF7281" w:rsidP="00BF7281">
      <w:pPr>
        <w:pStyle w:val="Biblio"/>
        <w:rPr>
          <w:lang w:val="en-US"/>
        </w:rPr>
      </w:pPr>
      <w:r w:rsidRPr="00BF7281">
        <w:rPr>
          <w:lang w:val="en-US"/>
        </w:rPr>
        <w:t>50</w:t>
      </w:r>
      <w:r w:rsidR="00902839">
        <w:rPr>
          <w:lang w:val="en-US"/>
        </w:rPr>
        <w:t xml:space="preserve">. </w:t>
      </w:r>
      <w:r w:rsidRPr="00BF7281">
        <w:rPr>
          <w:lang w:val="en-US"/>
        </w:rPr>
        <w:t xml:space="preserve">Forman JP, </w:t>
      </w:r>
      <w:proofErr w:type="spellStart"/>
      <w:r w:rsidRPr="00BF7281">
        <w:rPr>
          <w:lang w:val="en-US"/>
        </w:rPr>
        <w:t>Giovannucci</w:t>
      </w:r>
      <w:proofErr w:type="spellEnd"/>
      <w:r w:rsidRPr="00BF7281">
        <w:rPr>
          <w:lang w:val="en-US"/>
        </w:rPr>
        <w:t xml:space="preserve"> E, Holmes MD, Bischoff-Ferrari </w:t>
      </w:r>
      <w:proofErr w:type="spellStart"/>
      <w:proofErr w:type="gramStart"/>
      <w:r w:rsidRPr="00BF7281">
        <w:rPr>
          <w:lang w:val="en-US"/>
        </w:rPr>
        <w:t>HA,Tworoger</w:t>
      </w:r>
      <w:proofErr w:type="spellEnd"/>
      <w:proofErr w:type="gramEnd"/>
      <w:r w:rsidRPr="00BF7281">
        <w:rPr>
          <w:lang w:val="en-US"/>
        </w:rPr>
        <w:t xml:space="preserve"> SS, Willett WC, </w:t>
      </w:r>
      <w:r w:rsidRPr="00BF7281">
        <w:rPr>
          <w:lang w:val="en-US"/>
        </w:rPr>
        <w:t>et al. Plasma 25-hydroxyvitaminD levels and risk of incident hypertension. Hypertension.2007;49:1063---9.36</w:t>
      </w:r>
    </w:p>
    <w:p w:rsidR="00BF7281" w:rsidRPr="00BF7281" w:rsidRDefault="00BF7281" w:rsidP="00BF7281">
      <w:pPr>
        <w:pStyle w:val="Biblio"/>
        <w:rPr>
          <w:lang w:val="en-US"/>
        </w:rPr>
      </w:pPr>
      <w:r w:rsidRPr="00BF7281">
        <w:rPr>
          <w:lang w:val="en-US"/>
        </w:rPr>
        <w:t>51</w:t>
      </w:r>
      <w:r w:rsidR="00902839">
        <w:rPr>
          <w:lang w:val="en-US"/>
        </w:rPr>
        <w:t xml:space="preserve">. </w:t>
      </w:r>
      <w:r w:rsidRPr="00BF7281">
        <w:rPr>
          <w:lang w:val="en-US"/>
        </w:rPr>
        <w:t xml:space="preserve">Arora P., Song Y., </w:t>
      </w:r>
      <w:proofErr w:type="spellStart"/>
      <w:r w:rsidRPr="00BF7281">
        <w:rPr>
          <w:lang w:val="en-US"/>
        </w:rPr>
        <w:t>Dusek</w:t>
      </w:r>
      <w:proofErr w:type="spellEnd"/>
      <w:r w:rsidRPr="00BF7281">
        <w:rPr>
          <w:lang w:val="en-US"/>
        </w:rPr>
        <w:t xml:space="preserve"> J., </w:t>
      </w:r>
      <w:proofErr w:type="spellStart"/>
      <w:r w:rsidRPr="00BF7281">
        <w:rPr>
          <w:lang w:val="en-US"/>
        </w:rPr>
        <w:t>Plotnikoff</w:t>
      </w:r>
      <w:proofErr w:type="spellEnd"/>
      <w:r w:rsidRPr="00BF7281">
        <w:rPr>
          <w:lang w:val="en-US"/>
        </w:rPr>
        <w:t xml:space="preserve"> G., </w:t>
      </w:r>
      <w:proofErr w:type="spellStart"/>
      <w:r w:rsidRPr="00BF7281">
        <w:rPr>
          <w:lang w:val="en-US"/>
        </w:rPr>
        <w:t>Sabatine</w:t>
      </w:r>
      <w:proofErr w:type="spellEnd"/>
      <w:r w:rsidRPr="00BF7281">
        <w:rPr>
          <w:lang w:val="en-US"/>
        </w:rPr>
        <w:t xml:space="preserve"> M.S., Cheng S., </w:t>
      </w:r>
      <w:proofErr w:type="spellStart"/>
      <w:r w:rsidRPr="00BF7281">
        <w:rPr>
          <w:lang w:val="en-US"/>
        </w:rPr>
        <w:t>Valcour</w:t>
      </w:r>
      <w:proofErr w:type="spellEnd"/>
      <w:r w:rsidRPr="00BF7281">
        <w:rPr>
          <w:lang w:val="en-US"/>
        </w:rPr>
        <w:t xml:space="preserve"> A., Swales H., Taylor B., Carney E., et al. Vitamin D therapy in individuals with prehypertension or hypertension: The DAYLIGHT trial. Circulation. 2015; 131:254–262. </w:t>
      </w:r>
      <w:proofErr w:type="spellStart"/>
      <w:r w:rsidRPr="00BF7281">
        <w:rPr>
          <w:lang w:val="en-US"/>
        </w:rPr>
        <w:t>doi</w:t>
      </w:r>
      <w:proofErr w:type="spellEnd"/>
      <w:r w:rsidRPr="00BF7281">
        <w:rPr>
          <w:lang w:val="en-US"/>
        </w:rPr>
        <w:t>: 10.1161/CIRCULATIONAHA.114.011732. [PubMed] [</w:t>
      </w:r>
      <w:proofErr w:type="spellStart"/>
      <w:r w:rsidRPr="00BF7281">
        <w:rPr>
          <w:lang w:val="en-US"/>
        </w:rPr>
        <w:t>CrossRef</w:t>
      </w:r>
      <w:proofErr w:type="spellEnd"/>
      <w:r w:rsidRPr="00BF7281">
        <w:rPr>
          <w:lang w:val="en-US"/>
        </w:rPr>
        <w:t>]</w:t>
      </w:r>
    </w:p>
    <w:p w:rsidR="00BF7281" w:rsidRPr="00BF7281" w:rsidRDefault="00BF7281" w:rsidP="00BF7281">
      <w:pPr>
        <w:pStyle w:val="Biblio"/>
        <w:rPr>
          <w:lang w:val="en-US"/>
        </w:rPr>
      </w:pPr>
      <w:r w:rsidRPr="00BF7281">
        <w:rPr>
          <w:lang w:val="en-US"/>
        </w:rPr>
        <w:t>52</w:t>
      </w:r>
      <w:r w:rsidR="00902839">
        <w:rPr>
          <w:lang w:val="en-US"/>
        </w:rPr>
        <w:t xml:space="preserve">. </w:t>
      </w:r>
      <w:r w:rsidRPr="00BF7281">
        <w:rPr>
          <w:lang w:val="en-US"/>
        </w:rPr>
        <w:t xml:space="preserve"> </w:t>
      </w:r>
      <w:proofErr w:type="spellStart"/>
      <w:r w:rsidRPr="00BF7281">
        <w:rPr>
          <w:lang w:val="en-US"/>
        </w:rPr>
        <w:t>Pilz</w:t>
      </w:r>
      <w:proofErr w:type="spellEnd"/>
      <w:r w:rsidRPr="00BF7281">
        <w:rPr>
          <w:lang w:val="en-US"/>
        </w:rPr>
        <w:t xml:space="preserve"> S., </w:t>
      </w:r>
      <w:proofErr w:type="spellStart"/>
      <w:r w:rsidRPr="00BF7281">
        <w:rPr>
          <w:lang w:val="en-US"/>
        </w:rPr>
        <w:t>Gaksch</w:t>
      </w:r>
      <w:proofErr w:type="spellEnd"/>
      <w:r w:rsidRPr="00BF7281">
        <w:rPr>
          <w:lang w:val="en-US"/>
        </w:rPr>
        <w:t xml:space="preserve"> M., </w:t>
      </w:r>
      <w:proofErr w:type="spellStart"/>
      <w:r w:rsidRPr="00BF7281">
        <w:rPr>
          <w:lang w:val="en-US"/>
        </w:rPr>
        <w:t>Kienreich</w:t>
      </w:r>
      <w:proofErr w:type="spellEnd"/>
      <w:r w:rsidRPr="00BF7281">
        <w:rPr>
          <w:lang w:val="en-US"/>
        </w:rPr>
        <w:t xml:space="preserve"> K., </w:t>
      </w:r>
      <w:proofErr w:type="spellStart"/>
      <w:r w:rsidRPr="00BF7281">
        <w:rPr>
          <w:lang w:val="en-US"/>
        </w:rPr>
        <w:t>Grubler</w:t>
      </w:r>
      <w:proofErr w:type="spellEnd"/>
      <w:r w:rsidRPr="00BF7281">
        <w:rPr>
          <w:lang w:val="en-US"/>
        </w:rPr>
        <w:t xml:space="preserve"> M., </w:t>
      </w:r>
      <w:proofErr w:type="spellStart"/>
      <w:r w:rsidRPr="00BF7281">
        <w:rPr>
          <w:lang w:val="en-US"/>
        </w:rPr>
        <w:t>Verheyen</w:t>
      </w:r>
      <w:proofErr w:type="spellEnd"/>
      <w:r w:rsidRPr="00BF7281">
        <w:rPr>
          <w:lang w:val="en-US"/>
        </w:rPr>
        <w:t xml:space="preserve"> N., </w:t>
      </w:r>
      <w:proofErr w:type="spellStart"/>
      <w:r w:rsidRPr="00BF7281">
        <w:rPr>
          <w:lang w:val="en-US"/>
        </w:rPr>
        <w:t>Fahrleitner-Pammer</w:t>
      </w:r>
      <w:proofErr w:type="spellEnd"/>
      <w:r w:rsidRPr="00BF7281">
        <w:rPr>
          <w:lang w:val="en-US"/>
        </w:rPr>
        <w:t xml:space="preserve"> A., </w:t>
      </w:r>
      <w:proofErr w:type="spellStart"/>
      <w:r w:rsidRPr="00BF7281">
        <w:rPr>
          <w:lang w:val="en-US"/>
        </w:rPr>
        <w:t>Treiber</w:t>
      </w:r>
      <w:proofErr w:type="spellEnd"/>
      <w:r w:rsidRPr="00BF7281">
        <w:rPr>
          <w:lang w:val="en-US"/>
        </w:rPr>
        <w:t xml:space="preserve"> G., Drechsler C., </w:t>
      </w:r>
      <w:proofErr w:type="spellStart"/>
      <w:r w:rsidRPr="00BF7281">
        <w:rPr>
          <w:lang w:val="en-US"/>
        </w:rPr>
        <w:t>Obermayer</w:t>
      </w:r>
      <w:proofErr w:type="spellEnd"/>
      <w:r w:rsidRPr="00BF7281">
        <w:rPr>
          <w:lang w:val="en-US"/>
        </w:rPr>
        <w:t xml:space="preserve">-Pietsch B., </w:t>
      </w:r>
      <w:proofErr w:type="spellStart"/>
      <w:r w:rsidRPr="00BF7281">
        <w:rPr>
          <w:lang w:val="en-US"/>
        </w:rPr>
        <w:t>Schwetz</w:t>
      </w:r>
      <w:proofErr w:type="spellEnd"/>
      <w:r w:rsidRPr="00BF7281">
        <w:rPr>
          <w:lang w:val="en-US"/>
        </w:rPr>
        <w:t xml:space="preserve"> V., et al. Effects of vitamin D on blood pressure and cardiovascular risk factors: A randomized controlled trial. Hypertension. 2015; 65:1195–1201. </w:t>
      </w:r>
      <w:proofErr w:type="spellStart"/>
      <w:r w:rsidRPr="00BF7281">
        <w:rPr>
          <w:lang w:val="en-US"/>
        </w:rPr>
        <w:t>doi</w:t>
      </w:r>
      <w:proofErr w:type="spellEnd"/>
      <w:r w:rsidRPr="00BF7281">
        <w:rPr>
          <w:lang w:val="en-US"/>
        </w:rPr>
        <w:t>: 10.1161/HYPERTENSIONAHA.115.05319. [PubMed] [</w:t>
      </w:r>
      <w:proofErr w:type="spellStart"/>
      <w:r w:rsidRPr="00BF7281">
        <w:rPr>
          <w:lang w:val="en-US"/>
        </w:rPr>
        <w:t>CrossRef</w:t>
      </w:r>
      <w:proofErr w:type="spellEnd"/>
      <w:r w:rsidRPr="00BF7281">
        <w:rPr>
          <w:lang w:val="en-US"/>
        </w:rPr>
        <w:t>]</w:t>
      </w:r>
    </w:p>
    <w:p w:rsidR="00BF7281" w:rsidRPr="00DD1340" w:rsidRDefault="00BF7281" w:rsidP="00BF7281">
      <w:pPr>
        <w:pStyle w:val="Biblio"/>
        <w:rPr>
          <w:lang w:val="es-AR"/>
        </w:rPr>
      </w:pPr>
      <w:r w:rsidRPr="00BF7281">
        <w:rPr>
          <w:lang w:val="en-US"/>
        </w:rPr>
        <w:t>53</w:t>
      </w:r>
      <w:r w:rsidR="00902839">
        <w:rPr>
          <w:lang w:val="en-US"/>
        </w:rPr>
        <w:t xml:space="preserve">. </w:t>
      </w:r>
      <w:r w:rsidRPr="00BF7281">
        <w:rPr>
          <w:lang w:val="en-US"/>
        </w:rPr>
        <w:t xml:space="preserve">Chen W.R., Liu Z.Y., Shi Y., Yin D.W., Wang H., Sha Y., Chen Y.D. Vitamin D and nifedipine in the treatment of Chinese patients with grades I-II essential hypertension: A randomized placebo-controlled trial. </w:t>
      </w:r>
      <w:proofErr w:type="spellStart"/>
      <w:r w:rsidRPr="00DD1340">
        <w:rPr>
          <w:lang w:val="es-AR"/>
        </w:rPr>
        <w:t>Atherosclerosis</w:t>
      </w:r>
      <w:proofErr w:type="spellEnd"/>
      <w:r w:rsidRPr="00DD1340">
        <w:rPr>
          <w:lang w:val="es-AR"/>
        </w:rPr>
        <w:t xml:space="preserve">. 2014; 235:102–109. </w:t>
      </w:r>
      <w:proofErr w:type="spellStart"/>
      <w:r w:rsidRPr="00DD1340">
        <w:rPr>
          <w:lang w:val="es-AR"/>
        </w:rPr>
        <w:t>doi</w:t>
      </w:r>
      <w:proofErr w:type="spellEnd"/>
      <w:r w:rsidRPr="00DD1340">
        <w:rPr>
          <w:lang w:val="es-AR"/>
        </w:rPr>
        <w:t>: 10.1016/j.atherosclerosis.2014.04.011. [PubMed] [</w:t>
      </w:r>
      <w:proofErr w:type="spellStart"/>
      <w:r w:rsidRPr="00DD1340">
        <w:rPr>
          <w:lang w:val="es-AR"/>
        </w:rPr>
        <w:t>CrossRef</w:t>
      </w:r>
      <w:proofErr w:type="spellEnd"/>
      <w:r w:rsidRPr="00DD1340">
        <w:rPr>
          <w:lang w:val="es-AR"/>
        </w:rPr>
        <w:t>]</w:t>
      </w:r>
    </w:p>
    <w:p w:rsidR="00BF7281" w:rsidRPr="00BF7281" w:rsidRDefault="00BF7281" w:rsidP="00735F02">
      <w:pPr>
        <w:pStyle w:val="Biblio"/>
        <w:rPr>
          <w:lang w:val="es-AR"/>
        </w:rPr>
      </w:pPr>
      <w:r w:rsidRPr="00BF7281">
        <w:rPr>
          <w:lang w:val="es-AR"/>
        </w:rPr>
        <w:t>5</w:t>
      </w:r>
      <w:r w:rsidR="00902839">
        <w:rPr>
          <w:lang w:val="es-AR"/>
        </w:rPr>
        <w:t>4.</w:t>
      </w:r>
      <w:r w:rsidRPr="00BF7281">
        <w:rPr>
          <w:lang w:val="es-AR"/>
        </w:rPr>
        <w:t xml:space="preserve"> Alejandro M. Delucchi, Claudio R. Majul, Augusto Vicario, Gustavo H. Cerezo, Guillermo </w:t>
      </w:r>
      <w:proofErr w:type="spellStart"/>
      <w:r w:rsidRPr="00BF7281">
        <w:rPr>
          <w:lang w:val="es-AR"/>
        </w:rPr>
        <w:t>Fábregues</w:t>
      </w:r>
      <w:proofErr w:type="spellEnd"/>
      <w:r w:rsidRPr="00BF7281">
        <w:rPr>
          <w:lang w:val="es-AR"/>
        </w:rPr>
        <w:t>. Registro Nacional de Hipertensión Arterial. Características epidemiológicas de la hipertensión arterial en Argentina. Estudio RENATA 2. Revista de la Federación Argentina de Cardiología Vol.46 – Número 2, Abril/junio 2017. http://www.fac.org.ar/2/revista/17v46n2/registros/01/renata.php</w:t>
      </w:r>
      <w:r>
        <w:rPr>
          <w:lang w:val="es-AR"/>
        </w:rPr>
        <w:t>.</w:t>
      </w:r>
    </w:p>
    <w:p w:rsidR="002C5CF0" w:rsidRDefault="00855220">
      <w:pPr>
        <w:pBdr>
          <w:top w:val="nil"/>
          <w:left w:val="nil"/>
          <w:bottom w:val="nil"/>
          <w:right w:val="nil"/>
          <w:between w:val="nil"/>
        </w:pBdr>
        <w:spacing w:after="120"/>
        <w:rPr>
          <w:color w:val="000000"/>
          <w:szCs w:val="20"/>
        </w:rPr>
      </w:pPr>
      <w:r>
        <w:rPr>
          <w:rFonts w:ascii="Calibri" w:eastAsia="Calibri" w:hAnsi="Calibri" w:cs="Calibri"/>
          <w:noProof/>
          <w:color w:val="000000"/>
          <w:sz w:val="22"/>
          <w:szCs w:val="22"/>
          <w:lang w:val="es-AR" w:eastAsia="es-AR"/>
        </w:rPr>
        <mc:AlternateContent>
          <mc:Choice Requires="wpg">
            <w:drawing>
              <wp:inline distT="0" distB="0" distL="0" distR="0">
                <wp:extent cx="1028700" cy="521317"/>
                <wp:effectExtent l="0" t="0" r="0" b="12700"/>
                <wp:docPr id="1087" name="Grupo 1087"/>
                <wp:cNvGraphicFramePr/>
                <a:graphic xmlns:a="http://schemas.openxmlformats.org/drawingml/2006/main">
                  <a:graphicData uri="http://schemas.microsoft.com/office/word/2010/wordprocessingGroup">
                    <wpg:wgp>
                      <wpg:cNvGrpSpPr/>
                      <wpg:grpSpPr>
                        <a:xfrm>
                          <a:off x="0" y="0"/>
                          <a:ext cx="1028700" cy="521317"/>
                          <a:chOff x="4803075" y="3503775"/>
                          <a:chExt cx="1085850" cy="552450"/>
                        </a:xfrm>
                      </wpg:grpSpPr>
                      <wpg:grpSp>
                        <wpg:cNvPr id="7" name="Grupo 7"/>
                        <wpg:cNvGrpSpPr/>
                        <wpg:grpSpPr>
                          <a:xfrm>
                            <a:off x="4803075" y="3503775"/>
                            <a:ext cx="1085850" cy="552450"/>
                            <a:chOff x="0" y="0"/>
                            <a:chExt cx="11701" cy="4312"/>
                          </a:xfrm>
                        </wpg:grpSpPr>
                        <wps:wsp>
                          <wps:cNvPr id="8" name="Rectángulo 8"/>
                          <wps:cNvSpPr/>
                          <wps:spPr>
                            <a:xfrm>
                              <a:off x="0" y="0"/>
                              <a:ext cx="11700" cy="4300"/>
                            </a:xfrm>
                            <a:prstGeom prst="rect">
                              <a:avLst/>
                            </a:prstGeom>
                            <a:noFill/>
                            <a:ln>
                              <a:noFill/>
                            </a:ln>
                          </wps:spPr>
                          <wps:txbx>
                            <w:txbxContent>
                              <w:p w:rsidR="002C5CF0" w:rsidRDefault="002C5CF0">
                                <w:pPr>
                                  <w:jc w:val="left"/>
                                  <w:textDirection w:val="btLr"/>
                                </w:pPr>
                              </w:p>
                            </w:txbxContent>
                          </wps:txbx>
                          <wps:bodyPr spcFirstLastPara="1" wrap="square" lIns="91425" tIns="91425" rIns="91425" bIns="91425" anchor="ctr" anchorCtr="0">
                            <a:noAutofit/>
                          </wps:bodyPr>
                        </wps:wsp>
                        <wps:wsp>
                          <wps:cNvPr id="9" name="Forma libre: forma 9"/>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0" name="Shape 5"/>
                            <pic:cNvPicPr preferRelativeResize="0"/>
                          </pic:nvPicPr>
                          <pic:blipFill rotWithShape="1">
                            <a:blip r:embed="rId30">
                              <a:alphaModFix/>
                            </a:blip>
                            <a:srcRect/>
                            <a:stretch/>
                          </pic:blipFill>
                          <pic:spPr>
                            <a:xfrm>
                              <a:off x="0" y="0"/>
                              <a:ext cx="11673" cy="4069"/>
                            </a:xfrm>
                            <a:prstGeom prst="rect">
                              <a:avLst/>
                            </a:prstGeom>
                            <a:noFill/>
                            <a:ln>
                              <a:noFill/>
                            </a:ln>
                          </pic:spPr>
                        </pic:pic>
                      </wpg:grpSp>
                    </wpg:wgp>
                  </a:graphicData>
                </a:graphic>
              </wp:inline>
            </w:drawing>
          </mc:Choice>
          <mc:Fallback>
            <w:pict>
              <v:group id="Grupo 1087" o:spid="_x0000_s1035" style="width:81pt;height:41.05pt;mso-position-horizontal-relative:char;mso-position-vertical-relative:line" coordorigin="48030,35037" coordsize="10858,55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">
                <v:group id="Grupo 7" o:spid="_x0000_s1036" style="position:absolute;left:48030;top:35037;width:10859;height:5525"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8" o:spid="_x0000_s1037"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rsidR="002C5CF0" w:rsidRDefault="002C5CF0">
                          <w:pPr>
                            <w:jc w:val="left"/>
                            <w:textDirection w:val="btLr"/>
                          </w:pPr>
                        </w:p>
                      </w:txbxContent>
                    </v:textbox>
                  </v:rect>
                  <v:shape id="Forma libre: forma 9" o:spid="_x0000_s1038"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9"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">
                    <v:imagedata r:id="rId31" o:title=""/>
                  </v:shape>
                </v:group>
                <w10:anchorlock/>
              </v:group>
            </w:pict>
          </mc:Fallback>
        </mc:AlternateContent>
      </w:r>
    </w:p>
    <w:p w:rsidR="002C5CF0" w:rsidRDefault="002C5CF0"/>
    <w:p w:rsidR="002C5CF0" w:rsidRDefault="002C5CF0"/>
    <w:p w:rsidR="002C5CF0" w:rsidRDefault="002C5CF0"/>
    <w:p w:rsidR="002C5CF0" w:rsidRDefault="002C5CF0"/>
    <w:p w:rsidR="002C5CF0" w:rsidRDefault="002C5CF0"/>
    <w:p w:rsidR="002C5CF0" w:rsidRDefault="002C5CF0"/>
    <w:p w:rsidR="002C5CF0" w:rsidRDefault="002C5CF0"/>
    <w:p w:rsidR="002C5CF0" w:rsidRDefault="002C5CF0">
      <w:pPr>
        <w:sectPr w:rsidR="002C5CF0">
          <w:type w:val="continuous"/>
          <w:pgSz w:w="11906" w:h="16838"/>
          <w:pgMar w:top="1531" w:right="1701" w:bottom="1418" w:left="1701" w:header="709" w:footer="709" w:gutter="0"/>
          <w:pgNumType w:start="18"/>
          <w:cols w:num="2" w:space="720" w:equalWidth="0">
            <w:col w:w="3891" w:space="720"/>
            <w:col w:w="3891" w:space="0"/>
          </w:cols>
          <w:titlePg/>
        </w:sectPr>
      </w:pPr>
    </w:p>
    <w:p w:rsidR="002C5CF0" w:rsidRDefault="007D3377">
      <w:pPr>
        <w:pStyle w:val="Ttulo1"/>
      </w:pPr>
      <w:r>
        <w:rPr>
          <w:noProof/>
          <w:lang w:val="es-AR" w:eastAsia="es-AR"/>
        </w:rPr>
        <mc:AlternateContent>
          <mc:Choice Requires="wps">
            <w:drawing>
              <wp:anchor distT="0" distB="0" distL="114300" distR="114300" simplePos="0" relativeHeight="251678720" behindDoc="0" locked="0" layoutInCell="1" hidden="0" allowOverlap="1" wp14:anchorId="4841B1DC" wp14:editId="1B511F83">
                <wp:simplePos x="0" y="0"/>
                <wp:positionH relativeFrom="column">
                  <wp:posOffset>5634990</wp:posOffset>
                </wp:positionH>
                <wp:positionV relativeFrom="paragraph">
                  <wp:posOffset>1184910</wp:posOffset>
                </wp:positionV>
                <wp:extent cx="453390" cy="407670"/>
                <wp:effectExtent l="0" t="0" r="0" b="0"/>
                <wp:wrapNone/>
                <wp:docPr id="23" name="Rectángulo 23"/>
                <wp:cNvGraphicFramePr/>
                <a:graphic xmlns:a="http://schemas.openxmlformats.org/drawingml/2006/main">
                  <a:graphicData uri="http://schemas.microsoft.com/office/word/2010/wordprocessingShape">
                    <wps:wsp>
                      <wps:cNvSpPr/>
                      <wps:spPr>
                        <a:xfrm>
                          <a:off x="0" y="0"/>
                          <a:ext cx="453390" cy="407670"/>
                        </a:xfrm>
                        <a:prstGeom prst="rect">
                          <a:avLst/>
                        </a:prstGeom>
                        <a:solidFill>
                          <a:srgbClr val="509D2F"/>
                        </a:solidFill>
                        <a:ln w="9525" cap="flat" cmpd="sng">
                          <a:solidFill>
                            <a:srgbClr val="000000"/>
                          </a:solidFill>
                          <a:prstDash val="solid"/>
                          <a:round/>
                          <a:headEnd type="none" w="sm" len="sm"/>
                          <a:tailEnd type="none" w="sm" len="sm"/>
                        </a:ln>
                      </wps:spPr>
                      <wps:txbx>
                        <w:txbxContent>
                          <w:p w:rsidR="007D3377" w:rsidRDefault="008B704D" w:rsidP="007D3377">
                            <w:pPr>
                              <w:jc w:val="center"/>
                              <w:textDirection w:val="btLr"/>
                            </w:pPr>
                            <w:r>
                              <w:rPr>
                                <w:b/>
                                <w:color w:val="FFFFFF"/>
                                <w:sz w:val="24"/>
                              </w:rPr>
                              <w:t>52</w:t>
                            </w:r>
                          </w:p>
                          <w:p w:rsidR="007D3377" w:rsidRDefault="007D3377" w:rsidP="007D3377">
                            <w:pPr>
                              <w:textDirection w:val="btLr"/>
                            </w:pPr>
                          </w:p>
                          <w:p w:rsidR="007D3377" w:rsidRDefault="007D3377" w:rsidP="007D3377">
                            <w:pPr>
                              <w:textDirection w:val="btLr"/>
                            </w:pPr>
                          </w:p>
                          <w:p w:rsidR="007D3377" w:rsidRDefault="007D3377" w:rsidP="007D3377">
                            <w:pPr>
                              <w:textDirection w:val="btLr"/>
                            </w:pPr>
                          </w:p>
                        </w:txbxContent>
                      </wps:txbx>
                      <wps:bodyPr spcFirstLastPara="1" wrap="square" lIns="91425" tIns="45700" rIns="91425" bIns="45700" anchor="t" anchorCtr="0">
                        <a:noAutofit/>
                      </wps:bodyPr>
                    </wps:wsp>
                  </a:graphicData>
                </a:graphic>
              </wp:anchor>
            </w:drawing>
          </mc:Choice>
          <mc:Fallback>
            <w:pict>
              <v:rect w14:anchorId="4841B1DC" id="Rectángulo 23" o:spid="_x0000_s1040" style="position:absolute;margin-left:443.7pt;margin-top:93.3pt;width:35.7pt;height:32.1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" fillcolor="#509d2f">
                <v:stroke startarrowwidth="narrow" startarrowlength="short" endarrowwidth="narrow" endarrowlength="short" joinstyle="round"/>
                <v:textbox inset="2.53958mm,1.2694mm,2.53958mm,1.2694mm">
                  <w:txbxContent>
                    <w:p w:rsidR="007D3377" w:rsidRDefault="008B704D" w:rsidP="007D3377">
                      <w:pPr>
                        <w:jc w:val="center"/>
                        <w:textDirection w:val="btLr"/>
                      </w:pPr>
                      <w:r>
                        <w:rPr>
                          <w:b/>
                          <w:color w:val="FFFFFF"/>
                          <w:sz w:val="24"/>
                        </w:rPr>
                        <w:t>52</w:t>
                      </w:r>
                    </w:p>
                    <w:p w:rsidR="007D3377" w:rsidRDefault="007D3377" w:rsidP="007D3377">
                      <w:pPr>
                        <w:textDirection w:val="btLr"/>
                      </w:pPr>
                    </w:p>
                    <w:p w:rsidR="007D3377" w:rsidRDefault="007D3377" w:rsidP="007D3377">
                      <w:pPr>
                        <w:textDirection w:val="btLr"/>
                      </w:pPr>
                    </w:p>
                    <w:p w:rsidR="007D3377" w:rsidRDefault="007D3377" w:rsidP="007D3377">
                      <w:pPr>
                        <w:textDirection w:val="btLr"/>
                      </w:pPr>
                    </w:p>
                  </w:txbxContent>
                </v:textbox>
              </v:rect>
            </w:pict>
          </mc:Fallback>
        </mc:AlternateContent>
      </w:r>
      <w:r w:rsidR="00855220">
        <w:rPr>
          <w:noProof/>
          <w:lang w:val="es-AR" w:eastAsia="es-AR"/>
        </w:rPr>
        <mc:AlternateContent>
          <mc:Choice Requires="wps">
            <w:drawing>
              <wp:anchor distT="0" distB="0" distL="114300" distR="114300" simplePos="0" relativeHeight="251663360" behindDoc="0" locked="0" layoutInCell="1" hidden="0" allowOverlap="1">
                <wp:simplePos x="0" y="0"/>
                <wp:positionH relativeFrom="column">
                  <wp:posOffset>5514975</wp:posOffset>
                </wp:positionH>
                <wp:positionV relativeFrom="paragraph">
                  <wp:posOffset>2159000</wp:posOffset>
                </wp:positionV>
                <wp:extent cx="436880" cy="392430"/>
                <wp:effectExtent l="0" t="0" r="0" b="0"/>
                <wp:wrapNone/>
                <wp:docPr id="1095" name="Rectángulo 1095"/>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rsidR="002C5CF0" w:rsidRDefault="00EA2293">
                            <w:pPr>
                              <w:jc w:val="center"/>
                              <w:textDirection w:val="btLr"/>
                            </w:pPr>
                            <w:r>
                              <w:rPr>
                                <w:b/>
                                <w:color w:val="FFFFFF"/>
                                <w:sz w:val="24"/>
                              </w:rPr>
                              <w:t>56</w:t>
                            </w:r>
                          </w:p>
                        </w:txbxContent>
                      </wps:txbx>
                      <wps:bodyPr spcFirstLastPara="1" wrap="square" lIns="91425" tIns="45675" rIns="91425" bIns="45675" anchor="t" anchorCtr="0">
                        <a:noAutofit/>
                      </wps:bodyPr>
                    </wps:wsp>
                  </a:graphicData>
                </a:graphic>
              </wp:anchor>
            </w:drawing>
          </mc:Choice>
          <mc:Fallback>
            <w:pict>
              <v:rect id="Rectángulo 1095" o:spid="_x0000_s1041" style="position:absolute;margin-left:434.25pt;margin-top:170pt;width:34.4pt;height:30.9pt;flip:x;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" fillcolor="#509d2f">
                <v:stroke startarrowwidth="narrow" startarrowlength="short" endarrowwidth="narrow" endarrowlength="short" joinstyle="round"/>
                <v:textbox inset="2.53958mm,1.26875mm,2.53958mm,1.26875mm">
                  <w:txbxContent>
                    <w:p w:rsidR="002C5CF0" w:rsidRDefault="00EA2293">
                      <w:pPr>
                        <w:jc w:val="center"/>
                        <w:textDirection w:val="btLr"/>
                      </w:pPr>
                      <w:r>
                        <w:rPr>
                          <w:b/>
                          <w:color w:val="FFFFFF"/>
                          <w:sz w:val="24"/>
                        </w:rPr>
                        <w:t>56</w:t>
                      </w:r>
                    </w:p>
                  </w:txbxContent>
                </v:textbox>
              </v:rect>
            </w:pict>
          </mc:Fallback>
        </mc:AlternateContent>
      </w:r>
      <w:r w:rsidR="00855220">
        <w:rPr>
          <w:noProof/>
          <w:lang w:val="es-AR" w:eastAsia="es-AR"/>
        </w:rPr>
        <mc:AlternateContent>
          <mc:Choice Requires="wps">
            <w:drawing>
              <wp:anchor distT="0" distB="0" distL="114300" distR="114300" simplePos="0" relativeHeight="251664384" behindDoc="0" locked="0" layoutInCell="1" hidden="0" allowOverlap="1">
                <wp:simplePos x="0" y="0"/>
                <wp:positionH relativeFrom="column">
                  <wp:posOffset>190500</wp:posOffset>
                </wp:positionH>
                <wp:positionV relativeFrom="paragraph">
                  <wp:posOffset>6870700</wp:posOffset>
                </wp:positionV>
                <wp:extent cx="436880" cy="392430"/>
                <wp:effectExtent l="0" t="0" r="0" b="0"/>
                <wp:wrapNone/>
                <wp:docPr id="1101" name="Rectángulo 1101"/>
                <wp:cNvGraphicFramePr/>
                <a:graphic xmlns:a="http://schemas.openxmlformats.org/drawingml/2006/main">
                  <a:graphicData uri="http://schemas.microsoft.com/office/word/2010/wordprocessingShape">
                    <wps:wsp>
                      <wps:cNvSpPr/>
                      <wps:spPr>
                        <a:xfrm flipH="1">
                          <a:off x="5132323" y="3588548"/>
                          <a:ext cx="427355" cy="382905"/>
                        </a:xfrm>
                        <a:prstGeom prst="rect">
                          <a:avLst/>
                        </a:prstGeom>
                        <a:solidFill>
                          <a:srgbClr val="509D2F"/>
                        </a:solidFill>
                        <a:ln w="9525" cap="flat" cmpd="sng">
                          <a:solidFill>
                            <a:srgbClr val="000000"/>
                          </a:solidFill>
                          <a:prstDash val="solid"/>
                          <a:round/>
                          <a:headEnd type="none" w="sm" len="sm"/>
                          <a:tailEnd type="none" w="sm" len="sm"/>
                        </a:ln>
                      </wps:spPr>
                      <wps:txbx>
                        <w:txbxContent>
                          <w:p w:rsidR="002C5CF0" w:rsidRDefault="00855220">
                            <w:pPr>
                              <w:jc w:val="center"/>
                              <w:textDirection w:val="btLr"/>
                            </w:pPr>
                            <w:r>
                              <w:rPr>
                                <w:b/>
                                <w:color w:val="FFFFFF"/>
                                <w:sz w:val="24"/>
                              </w:rPr>
                              <w:t>191</w:t>
                            </w:r>
                          </w:p>
                        </w:txbxContent>
                      </wps:txbx>
                      <wps:bodyPr spcFirstLastPara="1" wrap="square" lIns="91425" tIns="45675" rIns="91425" bIns="45675" anchor="t" anchorCtr="0">
                        <a:noAutofit/>
                      </wps:bodyPr>
                    </wps:wsp>
                  </a:graphicData>
                </a:graphic>
              </wp:anchor>
            </w:drawing>
          </mc:Choice>
          <mc:Fallback>
            <w:pict>
              <v:rect id="Rectángulo 1101" o:spid="_x0000_s1042" style="position:absolute;margin-left:15pt;margin-top:541pt;width:34.4pt;height:30.9pt;flip:x;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" fillcolor="#509d2f">
                <v:stroke startarrowwidth="narrow" startarrowlength="short" endarrowwidth="narrow" endarrowlength="short" joinstyle="round"/>
                <v:textbox inset="2.53958mm,1.26875mm,2.53958mm,1.26875mm">
                  <w:txbxContent>
                    <w:p w:rsidR="002C5CF0" w:rsidRDefault="00855220">
                      <w:pPr>
                        <w:jc w:val="center"/>
                        <w:textDirection w:val="btLr"/>
                      </w:pPr>
                      <w:r>
                        <w:rPr>
                          <w:b/>
                          <w:color w:val="FFFFFF"/>
                          <w:sz w:val="24"/>
                        </w:rPr>
                        <w:t>191</w:t>
                      </w:r>
                    </w:p>
                  </w:txbxContent>
                </v:textbox>
              </v:rect>
            </w:pict>
          </mc:Fallback>
        </mc:AlternateContent>
      </w:r>
    </w:p>
    <w:sectPr w:rsidR="002C5CF0">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BA2" w:rsidRDefault="00BE3BA2">
      <w:r>
        <w:separator/>
      </w:r>
    </w:p>
  </w:endnote>
  <w:endnote w:type="continuationSeparator" w:id="0">
    <w:p w:rsidR="00BE3BA2" w:rsidRDefault="00BE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CF0" w:rsidRDefault="002C5CF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CF0" w:rsidRDefault="002C5CF0">
    <w:pPr>
      <w:widowControl w:val="0"/>
      <w:pBdr>
        <w:top w:val="nil"/>
        <w:left w:val="nil"/>
        <w:bottom w:val="nil"/>
        <w:right w:val="nil"/>
        <w:between w:val="nil"/>
      </w:pBdr>
      <w:spacing w:line="276" w:lineRule="auto"/>
      <w:jc w:val="left"/>
      <w:rPr>
        <w:color w:val="000000"/>
      </w:rPr>
    </w:pPr>
  </w:p>
  <w:tbl>
    <w:tblPr>
      <w:tblStyle w:val="a4"/>
      <w:tblW w:w="7797" w:type="dxa"/>
      <w:tblInd w:w="0" w:type="dxa"/>
      <w:tblLayout w:type="fixed"/>
      <w:tblLook w:val="0400" w:firstRow="0" w:lastRow="0" w:firstColumn="0" w:lastColumn="0" w:noHBand="0" w:noVBand="1"/>
    </w:tblPr>
    <w:tblGrid>
      <w:gridCol w:w="7797"/>
    </w:tblGrid>
    <w:tr w:rsidR="002C5CF0">
      <w:tc>
        <w:tcPr>
          <w:tcW w:w="7797" w:type="dxa"/>
          <w:tcBorders>
            <w:top w:val="single" w:sz="4" w:space="0" w:color="000000"/>
          </w:tcBorders>
        </w:tcPr>
        <w:p w:rsidR="002C5CF0" w:rsidRDefault="00855220">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Investigación Aplicada a las Ciencias Biológicas. Universidad Católica de Córdoba. Jacinto Ríos 571 Bº Gral. Paz. X5004FXS. Córdoba. Argentina. Tel.: (54) 351 4517299 / Correo: methodo@ucc.edu.ar / Web: methodo.ucc.edu.ar| ART</w:t>
          </w:r>
          <w:r w:rsidR="007E5589">
            <w:rPr>
              <w:rFonts w:ascii="Arial" w:eastAsia="Arial" w:hAnsi="Arial" w:cs="Arial"/>
              <w:color w:val="000000"/>
              <w:sz w:val="16"/>
              <w:szCs w:val="16"/>
            </w:rPr>
            <w:t>Í</w:t>
          </w:r>
          <w:r>
            <w:rPr>
              <w:rFonts w:ascii="Arial" w:eastAsia="Arial" w:hAnsi="Arial" w:cs="Arial"/>
              <w:color w:val="000000"/>
              <w:sz w:val="16"/>
              <w:szCs w:val="16"/>
            </w:rPr>
            <w:t xml:space="preserve">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2024;9(</w:t>
          </w:r>
          <w:r w:rsidR="004E1AC6">
            <w:rPr>
              <w:rFonts w:ascii="Arial" w:eastAsia="Arial" w:hAnsi="Arial" w:cs="Arial"/>
              <w:color w:val="000000"/>
              <w:sz w:val="16"/>
              <w:szCs w:val="16"/>
            </w:rPr>
            <w:t>4</w:t>
          </w:r>
          <w:r>
            <w:rPr>
              <w:rFonts w:ascii="Arial" w:eastAsia="Arial" w:hAnsi="Arial" w:cs="Arial"/>
              <w:color w:val="000000"/>
              <w:sz w:val="16"/>
              <w:szCs w:val="16"/>
            </w:rPr>
            <w:t>):</w:t>
          </w:r>
          <w:r w:rsidR="008B704D">
            <w:rPr>
              <w:rFonts w:ascii="Arial" w:eastAsia="Arial" w:hAnsi="Arial" w:cs="Arial"/>
              <w:color w:val="000000"/>
              <w:sz w:val="16"/>
              <w:szCs w:val="16"/>
            </w:rPr>
            <w:t>43-52</w:t>
          </w:r>
          <w:r w:rsidR="00EA2293">
            <w:rPr>
              <w:rFonts w:ascii="Arial" w:eastAsia="Arial" w:hAnsi="Arial" w:cs="Arial"/>
              <w:color w:val="000000"/>
              <w:sz w:val="16"/>
              <w:szCs w:val="16"/>
            </w:rPr>
            <w:t>.</w:t>
          </w:r>
        </w:p>
      </w:tc>
    </w:tr>
  </w:tbl>
  <w:p w:rsidR="002C5CF0" w:rsidRDefault="002C5CF0">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CF0" w:rsidRDefault="002C5CF0">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3"/>
      <w:tblW w:w="7797" w:type="dxa"/>
      <w:tblInd w:w="0" w:type="dxa"/>
      <w:tblLayout w:type="fixed"/>
      <w:tblLook w:val="0400" w:firstRow="0" w:lastRow="0" w:firstColumn="0" w:lastColumn="0" w:noHBand="0" w:noVBand="1"/>
    </w:tblPr>
    <w:tblGrid>
      <w:gridCol w:w="7797"/>
    </w:tblGrid>
    <w:tr w:rsidR="002C5CF0">
      <w:tc>
        <w:tcPr>
          <w:tcW w:w="7797" w:type="dxa"/>
          <w:tcBorders>
            <w:top w:val="single" w:sz="4" w:space="0" w:color="000000"/>
          </w:tcBorders>
        </w:tcPr>
        <w:p w:rsidR="002C5CF0" w:rsidRDefault="00855220">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Investigación Aplicada a las Ciencias Biológicas. Universidad Católica de Córdoba. Jacinto Ríos 571 Bº Gral. Paz. X5004FXS. Córdoba. Argentina. Tel.: (54) 351 4517299 / Correo: methodo@ucc.edu.ar/ Web: methodo.ucc.edu.ar | ART</w:t>
          </w:r>
          <w:r w:rsidR="007E5589">
            <w:rPr>
              <w:rFonts w:ascii="Arial" w:eastAsia="Arial" w:hAnsi="Arial" w:cs="Arial"/>
              <w:color w:val="000000"/>
              <w:sz w:val="16"/>
              <w:szCs w:val="16"/>
            </w:rPr>
            <w:t>Í</w:t>
          </w:r>
          <w:r>
            <w:rPr>
              <w:rFonts w:ascii="Arial" w:eastAsia="Arial" w:hAnsi="Arial" w:cs="Arial"/>
              <w:color w:val="000000"/>
              <w:sz w:val="16"/>
              <w:szCs w:val="16"/>
            </w:rPr>
            <w:t xml:space="preserve">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2024;9(</w:t>
          </w:r>
          <w:r w:rsidR="001F4BB1">
            <w:rPr>
              <w:rFonts w:ascii="Arial" w:eastAsia="Arial" w:hAnsi="Arial" w:cs="Arial"/>
              <w:color w:val="000000"/>
              <w:sz w:val="16"/>
              <w:szCs w:val="16"/>
            </w:rPr>
            <w:t>4</w:t>
          </w:r>
          <w:r>
            <w:rPr>
              <w:rFonts w:ascii="Arial" w:eastAsia="Arial" w:hAnsi="Arial" w:cs="Arial"/>
              <w:color w:val="000000"/>
              <w:sz w:val="16"/>
              <w:szCs w:val="16"/>
            </w:rPr>
            <w:t>):</w:t>
          </w:r>
          <w:r w:rsidR="008B704D">
            <w:rPr>
              <w:rFonts w:ascii="Arial" w:eastAsia="Arial" w:hAnsi="Arial" w:cs="Arial"/>
              <w:color w:val="000000"/>
              <w:sz w:val="16"/>
              <w:szCs w:val="16"/>
            </w:rPr>
            <w:t>43-52.</w:t>
          </w:r>
        </w:p>
      </w:tc>
    </w:tr>
  </w:tbl>
  <w:p w:rsidR="002C5CF0" w:rsidRDefault="002C5CF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BA2" w:rsidRDefault="00BE3BA2">
      <w:r>
        <w:separator/>
      </w:r>
    </w:p>
  </w:footnote>
  <w:footnote w:type="continuationSeparator" w:id="0">
    <w:p w:rsidR="00BE3BA2" w:rsidRDefault="00BE3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CF0" w:rsidRDefault="002C5CF0">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CF0" w:rsidRDefault="00855220">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CF0" w:rsidRDefault="00855220">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extent cx="4143427" cy="1136664"/>
          <wp:effectExtent l="0" t="0" r="0" b="0"/>
          <wp:docPr id="1" name="image13.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3.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2C5CF0" w:rsidRDefault="002C5CF0">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CF0" w:rsidRDefault="002C5CF0">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CF0" w:rsidRDefault="00904EA4">
    <w:pPr>
      <w:pBdr>
        <w:top w:val="nil"/>
        <w:left w:val="nil"/>
        <w:bottom w:val="nil"/>
        <w:right w:val="nil"/>
        <w:between w:val="nil"/>
      </w:pBdr>
      <w:tabs>
        <w:tab w:val="center" w:pos="4419"/>
        <w:tab w:val="right" w:pos="8838"/>
      </w:tabs>
      <w:jc w:val="left"/>
    </w:pPr>
    <w:proofErr w:type="spellStart"/>
    <w:r>
      <w:rPr>
        <w:rFonts w:ascii="Arial" w:eastAsia="Arial" w:hAnsi="Arial" w:cs="Arial"/>
        <w:sz w:val="16"/>
        <w:szCs w:val="16"/>
      </w:rPr>
      <w:t>Cocciarini</w:t>
    </w:r>
    <w:proofErr w:type="spellEnd"/>
    <w:r>
      <w:rPr>
        <w:rFonts w:ascii="Arial" w:eastAsia="Arial" w:hAnsi="Arial" w:cs="Arial"/>
        <w:sz w:val="16"/>
        <w:szCs w:val="16"/>
      </w:rPr>
      <w:t xml:space="preserve"> D</w:t>
    </w:r>
    <w:r w:rsidR="00855220">
      <w:t>.</w:t>
    </w:r>
    <w:r w:rsidR="007E5589">
      <w:t xml:space="preserve"> Mondino R.</w:t>
    </w:r>
    <w:r w:rsidR="00855220">
      <w:t xml:space="preserve"> </w:t>
    </w:r>
    <w:r w:rsidRPr="00904EA4">
      <w:rPr>
        <w:rFonts w:ascii="Arial" w:eastAsia="Arial" w:hAnsi="Arial" w:cs="Arial"/>
        <w:i/>
        <w:sz w:val="16"/>
        <w:szCs w:val="16"/>
      </w:rPr>
      <w:t>Niveles sanguíneos de vitamina d en pacientes hipertensos con presión arterial elevada, e hipertensos con normotensiòn en un control ambulatorio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CF0" w:rsidRDefault="00855220">
    <w:pPr>
      <w:pBdr>
        <w:top w:val="nil"/>
        <w:left w:val="nil"/>
        <w:bottom w:val="nil"/>
        <w:right w:val="nil"/>
        <w:between w:val="nil"/>
      </w:pBdr>
      <w:tabs>
        <w:tab w:val="center" w:pos="4419"/>
        <w:tab w:val="right" w:pos="8838"/>
      </w:tabs>
      <w:jc w:val="left"/>
      <w:rPr>
        <w:color w:val="000000"/>
      </w:rPr>
    </w:pPr>
    <w:r>
      <w:rPr>
        <w:rFonts w:ascii="Arial" w:eastAsia="Arial" w:hAnsi="Arial" w:cs="Arial"/>
        <w:sz w:val="16"/>
        <w:szCs w:val="16"/>
      </w:rPr>
      <w:t xml:space="preserve">Cabrera F, Aballay M, </w:t>
    </w:r>
    <w:proofErr w:type="spellStart"/>
    <w:r>
      <w:rPr>
        <w:rFonts w:ascii="Arial" w:eastAsia="Arial" w:hAnsi="Arial" w:cs="Arial"/>
        <w:sz w:val="16"/>
        <w:szCs w:val="16"/>
      </w:rPr>
      <w:t>Farieri</w:t>
    </w:r>
    <w:proofErr w:type="spellEnd"/>
    <w:r>
      <w:rPr>
        <w:rFonts w:ascii="Arial" w:eastAsia="Arial" w:hAnsi="Arial" w:cs="Arial"/>
        <w:sz w:val="16"/>
        <w:szCs w:val="16"/>
      </w:rPr>
      <w:t xml:space="preserve"> V, </w:t>
    </w:r>
    <w:proofErr w:type="spellStart"/>
    <w:r>
      <w:rPr>
        <w:rFonts w:ascii="Arial" w:eastAsia="Arial" w:hAnsi="Arial" w:cs="Arial"/>
        <w:sz w:val="16"/>
        <w:szCs w:val="16"/>
      </w:rPr>
      <w:t>Bertoli</w:t>
    </w:r>
    <w:proofErr w:type="spellEnd"/>
    <w:r>
      <w:rPr>
        <w:rFonts w:ascii="Arial" w:eastAsia="Arial" w:hAnsi="Arial" w:cs="Arial"/>
        <w:sz w:val="16"/>
        <w:szCs w:val="16"/>
      </w:rPr>
      <w:t xml:space="preserve"> A, </w:t>
    </w:r>
    <w:proofErr w:type="spellStart"/>
    <w:r>
      <w:rPr>
        <w:rFonts w:ascii="Arial" w:eastAsia="Arial" w:hAnsi="Arial" w:cs="Arial"/>
        <w:sz w:val="16"/>
        <w:szCs w:val="16"/>
      </w:rPr>
      <w:t>Gutierrez</w:t>
    </w:r>
    <w:proofErr w:type="spellEnd"/>
    <w:r>
      <w:rPr>
        <w:rFonts w:ascii="Arial" w:eastAsia="Arial" w:hAnsi="Arial" w:cs="Arial"/>
        <w:sz w:val="16"/>
        <w:szCs w:val="16"/>
      </w:rPr>
      <w:t xml:space="preserve"> Magaldi I, Lucero P, </w:t>
    </w:r>
    <w:proofErr w:type="spellStart"/>
    <w:r>
      <w:rPr>
        <w:rFonts w:ascii="Arial" w:eastAsia="Arial" w:hAnsi="Arial" w:cs="Arial"/>
        <w:sz w:val="16"/>
        <w:szCs w:val="16"/>
      </w:rPr>
      <w:t>Sambuelli</w:t>
    </w:r>
    <w:proofErr w:type="spellEnd"/>
    <w:r>
      <w:rPr>
        <w:rFonts w:ascii="Arial" w:eastAsia="Arial" w:hAnsi="Arial" w:cs="Arial"/>
        <w:sz w:val="16"/>
        <w:szCs w:val="16"/>
      </w:rPr>
      <w:t xml:space="preserve"> G</w:t>
    </w:r>
    <w:r>
      <w:t xml:space="preserve">. </w:t>
    </w:r>
    <w:r>
      <w:rPr>
        <w:rFonts w:ascii="Arial" w:eastAsia="Arial" w:hAnsi="Arial" w:cs="Arial"/>
        <w:i/>
        <w:sz w:val="16"/>
        <w:szCs w:val="16"/>
      </w:rPr>
      <w:t>Pleuritis crónica por enfermedad relacionada con IGG4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CF0"/>
    <w:rsid w:val="0001754F"/>
    <w:rsid w:val="000422C5"/>
    <w:rsid w:val="000711C5"/>
    <w:rsid w:val="000E7EA1"/>
    <w:rsid w:val="000F64E9"/>
    <w:rsid w:val="001160C8"/>
    <w:rsid w:val="001458E6"/>
    <w:rsid w:val="00181459"/>
    <w:rsid w:val="001F3009"/>
    <w:rsid w:val="001F4BB1"/>
    <w:rsid w:val="001F52EB"/>
    <w:rsid w:val="002463A1"/>
    <w:rsid w:val="00282677"/>
    <w:rsid w:val="002B022B"/>
    <w:rsid w:val="002C5CF0"/>
    <w:rsid w:val="003066A7"/>
    <w:rsid w:val="0032420B"/>
    <w:rsid w:val="00325875"/>
    <w:rsid w:val="003308D5"/>
    <w:rsid w:val="003314A5"/>
    <w:rsid w:val="003B41CB"/>
    <w:rsid w:val="003C0726"/>
    <w:rsid w:val="003E2687"/>
    <w:rsid w:val="00432552"/>
    <w:rsid w:val="004402AF"/>
    <w:rsid w:val="00471E65"/>
    <w:rsid w:val="004A6388"/>
    <w:rsid w:val="004E1AC6"/>
    <w:rsid w:val="004E7892"/>
    <w:rsid w:val="004F7C01"/>
    <w:rsid w:val="0053026E"/>
    <w:rsid w:val="00530590"/>
    <w:rsid w:val="005E46FE"/>
    <w:rsid w:val="005F1199"/>
    <w:rsid w:val="00644011"/>
    <w:rsid w:val="00671505"/>
    <w:rsid w:val="00675328"/>
    <w:rsid w:val="00681ABD"/>
    <w:rsid w:val="00686CE4"/>
    <w:rsid w:val="006B29F0"/>
    <w:rsid w:val="006B7F45"/>
    <w:rsid w:val="006D5B03"/>
    <w:rsid w:val="006E5515"/>
    <w:rsid w:val="006F7279"/>
    <w:rsid w:val="00716ADE"/>
    <w:rsid w:val="00735F02"/>
    <w:rsid w:val="00781621"/>
    <w:rsid w:val="00781D3D"/>
    <w:rsid w:val="007B3941"/>
    <w:rsid w:val="007D3377"/>
    <w:rsid w:val="007E5589"/>
    <w:rsid w:val="007F2B25"/>
    <w:rsid w:val="007F796B"/>
    <w:rsid w:val="00807138"/>
    <w:rsid w:val="00815EED"/>
    <w:rsid w:val="00850EF8"/>
    <w:rsid w:val="00855220"/>
    <w:rsid w:val="008B590B"/>
    <w:rsid w:val="008B704D"/>
    <w:rsid w:val="00902839"/>
    <w:rsid w:val="00902E78"/>
    <w:rsid w:val="00904EA4"/>
    <w:rsid w:val="00923B41"/>
    <w:rsid w:val="00961254"/>
    <w:rsid w:val="00962619"/>
    <w:rsid w:val="00994C70"/>
    <w:rsid w:val="00A412F1"/>
    <w:rsid w:val="00A745FE"/>
    <w:rsid w:val="00B12143"/>
    <w:rsid w:val="00B13BA2"/>
    <w:rsid w:val="00B21B45"/>
    <w:rsid w:val="00B75B4E"/>
    <w:rsid w:val="00BA240C"/>
    <w:rsid w:val="00BA6FDC"/>
    <w:rsid w:val="00BD1081"/>
    <w:rsid w:val="00BE3BA2"/>
    <w:rsid w:val="00BF7281"/>
    <w:rsid w:val="00C0275E"/>
    <w:rsid w:val="00C245EE"/>
    <w:rsid w:val="00C41117"/>
    <w:rsid w:val="00C46F4C"/>
    <w:rsid w:val="00C76476"/>
    <w:rsid w:val="00C77B86"/>
    <w:rsid w:val="00D11F39"/>
    <w:rsid w:val="00D25194"/>
    <w:rsid w:val="00D36B4F"/>
    <w:rsid w:val="00D93EC1"/>
    <w:rsid w:val="00DA1B56"/>
    <w:rsid w:val="00DB421C"/>
    <w:rsid w:val="00DD1340"/>
    <w:rsid w:val="00E05E49"/>
    <w:rsid w:val="00E275BC"/>
    <w:rsid w:val="00E476E3"/>
    <w:rsid w:val="00E67F7D"/>
    <w:rsid w:val="00E800DB"/>
    <w:rsid w:val="00E920AC"/>
    <w:rsid w:val="00EA2293"/>
    <w:rsid w:val="00EE010F"/>
    <w:rsid w:val="00EE6AAA"/>
    <w:rsid w:val="00F124EB"/>
    <w:rsid w:val="00F33651"/>
    <w:rsid w:val="00F71C2B"/>
    <w:rsid w:val="00F92A5F"/>
    <w:rsid w:val="00FF1F7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71685"/>
  <w15:docId w15:val="{3DD0F043-A4AA-46DA-AB4C-CA2051F5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33D38"/>
    <w:rPr>
      <w:szCs w:val="24"/>
      <w:lang w:eastAsia="es-ES"/>
    </w:rPr>
  </w:style>
  <w:style w:type="paragraph" w:styleId="Ttulo1">
    <w:name w:val="heading 1"/>
    <w:aliases w:val="Sección"/>
    <w:basedOn w:val="Normal"/>
    <w:next w:val="Normal"/>
    <w:link w:val="Ttulo1Car"/>
    <w:uiPriority w:val="9"/>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rsid w:val="00B339D1"/>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339D1"/>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339D1"/>
    <w:pPr>
      <w:keepNext/>
      <w:keepLines/>
      <w:spacing w:before="240" w:after="40"/>
      <w:outlineLvl w:val="3"/>
    </w:pPr>
    <w:rPr>
      <w:b/>
      <w:sz w:val="24"/>
    </w:rPr>
  </w:style>
  <w:style w:type="paragraph" w:styleId="Ttulo5">
    <w:name w:val="heading 5"/>
    <w:basedOn w:val="Normal"/>
    <w:next w:val="Normal"/>
    <w:uiPriority w:val="9"/>
    <w:semiHidden/>
    <w:unhideWhenUsed/>
    <w:qFormat/>
    <w:rsid w:val="00B339D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rsid w:val="00B339D1"/>
    <w:tblPr>
      <w:tblCellMar>
        <w:top w:w="0" w:type="dxa"/>
        <w:left w:w="0" w:type="dxa"/>
        <w:bottom w:w="0" w:type="dxa"/>
        <w:right w:w="0" w:type="dxa"/>
      </w:tblCellMar>
    </w:tbl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0">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3">
    <w:name w:val="13"/>
    <w:basedOn w:val="TableNormal10"/>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0"/>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0"/>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table" w:customStyle="1" w:styleId="a">
    <w:basedOn w:val="TableNormal1"/>
    <w:tblPr>
      <w:tblStyleRowBandSize w:val="1"/>
      <w:tblStyleColBandSize w:val="1"/>
      <w:tblCellMar>
        <w:left w:w="115" w:type="dxa"/>
        <w:right w:w="115" w:type="dxa"/>
      </w:tblCellMar>
    </w:tblPr>
    <w:tcPr>
      <w:shd w:val="clear" w:color="auto" w:fill="auto"/>
    </w:tcPr>
  </w:style>
  <w:style w:type="table" w:customStyle="1" w:styleId="a0">
    <w:basedOn w:val="TableNormal1"/>
    <w:tblPr>
      <w:tblStyleRowBandSize w:val="1"/>
      <w:tblStyleColBandSize w:val="1"/>
      <w:tblCellMar>
        <w:left w:w="115" w:type="dxa"/>
        <w:right w:w="115" w:type="dxa"/>
      </w:tblCellMar>
    </w:tblPr>
    <w:tcPr>
      <w:shd w:val="clear" w:color="auto" w:fill="auto"/>
    </w:tcPr>
  </w:style>
  <w:style w:type="table" w:customStyle="1" w:styleId="a1">
    <w:basedOn w:val="TableNormal1"/>
    <w:tblPr>
      <w:tblStyleRowBandSize w:val="1"/>
      <w:tblStyleColBandSize w:val="1"/>
      <w:tblCellMar>
        <w:left w:w="115" w:type="dxa"/>
        <w:right w:w="115" w:type="dxa"/>
      </w:tblCellMar>
    </w:tblPr>
    <w:tcPr>
      <w:shd w:val="clear" w:color="auto" w:fill="auto"/>
    </w:tcPr>
  </w:style>
  <w:style w:type="character" w:customStyle="1" w:styleId="Mencinsinresolver4">
    <w:name w:val="Mención sin resolver4"/>
    <w:basedOn w:val="Fuentedeprrafopredeter"/>
    <w:uiPriority w:val="99"/>
    <w:semiHidden/>
    <w:unhideWhenUsed/>
    <w:rsid w:val="00C151F2"/>
    <w:rPr>
      <w:color w:val="605E5C"/>
      <w:shd w:val="clear" w:color="auto" w:fill="E1DFDD"/>
    </w:rPr>
  </w:style>
  <w:style w:type="character" w:customStyle="1" w:styleId="Mencinsinresolver5">
    <w:name w:val="Mención sin resolver5"/>
    <w:basedOn w:val="Fuentedeprrafopredeter"/>
    <w:uiPriority w:val="99"/>
    <w:semiHidden/>
    <w:unhideWhenUsed/>
    <w:rsid w:val="00CA62D0"/>
    <w:rPr>
      <w:color w:val="605E5C"/>
      <w:shd w:val="clear" w:color="auto" w:fill="E1DFDD"/>
    </w:rPr>
  </w:style>
  <w:style w:type="paragraph" w:customStyle="1" w:styleId="Default">
    <w:name w:val="Default"/>
    <w:rsid w:val="008D2A8F"/>
    <w:pPr>
      <w:autoSpaceDE w:val="0"/>
      <w:autoSpaceDN w:val="0"/>
      <w:adjustRightInd w:val="0"/>
      <w:jc w:val="left"/>
    </w:pPr>
    <w:rPr>
      <w:rFonts w:eastAsiaTheme="minorHAnsi"/>
      <w:color w:val="000000"/>
      <w:sz w:val="24"/>
      <w:szCs w:val="24"/>
      <w:lang w:eastAsia="en-US"/>
    </w:rPr>
  </w:style>
  <w:style w:type="character" w:customStyle="1" w:styleId="y2iqfc">
    <w:name w:val="y2iqfc"/>
    <w:basedOn w:val="Fuentedeprrafopredeter"/>
    <w:rsid w:val="008D2A8F"/>
  </w:style>
  <w:style w:type="paragraph" w:customStyle="1" w:styleId="Pa1">
    <w:name w:val="Pa1"/>
    <w:basedOn w:val="Default"/>
    <w:next w:val="Default"/>
    <w:uiPriority w:val="99"/>
    <w:rsid w:val="004B454B"/>
    <w:pPr>
      <w:spacing w:line="241" w:lineRule="atLeast"/>
    </w:pPr>
    <w:rPr>
      <w:rFonts w:ascii="Minion Pro" w:hAnsi="Minion Pro" w:cstheme="minorBidi"/>
      <w:color w:val="auto"/>
    </w:rPr>
  </w:style>
  <w:style w:type="character" w:customStyle="1" w:styleId="A8">
    <w:name w:val="A8"/>
    <w:uiPriority w:val="99"/>
    <w:rsid w:val="004B454B"/>
    <w:rPr>
      <w:rFonts w:ascii="Minion Pro" w:hAnsi="Minion Pro" w:cs="Minion Pro" w:hint="default"/>
      <w:color w:val="000000"/>
      <w:sz w:val="18"/>
      <w:szCs w:val="18"/>
    </w:rPr>
  </w:style>
  <w:style w:type="paragraph" w:styleId="Asuntodelcomentario">
    <w:name w:val="annotation subject"/>
    <w:basedOn w:val="Textocomentario"/>
    <w:next w:val="Textocomentario"/>
    <w:link w:val="AsuntodelcomentarioCar"/>
    <w:uiPriority w:val="99"/>
    <w:semiHidden/>
    <w:unhideWhenUsed/>
    <w:rsid w:val="003B0005"/>
    <w:pPr>
      <w:spacing w:after="0"/>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3B0005"/>
    <w:rPr>
      <w:rFonts w:asciiTheme="minorHAnsi" w:eastAsiaTheme="minorHAnsi" w:hAnsiTheme="minorHAnsi" w:cstheme="minorBidi"/>
      <w:b/>
      <w:bCs/>
      <w:lang w:eastAsia="es-ES"/>
    </w:rPr>
  </w:style>
  <w:style w:type="table" w:customStyle="1" w:styleId="a2">
    <w:basedOn w:val="TableNormal0"/>
    <w:tblPr>
      <w:tblStyleRowBandSize w:val="1"/>
      <w:tblStyleColBandSize w:val="1"/>
      <w:tblCellMar>
        <w:left w:w="115" w:type="dxa"/>
        <w:right w:w="115" w:type="dxa"/>
      </w:tblCellMar>
    </w:tblPr>
    <w:tcPr>
      <w:shd w:val="clear" w:color="auto" w:fill="auto"/>
    </w:tcPr>
  </w:style>
  <w:style w:type="table" w:customStyle="1" w:styleId="a3">
    <w:basedOn w:val="TableNormal0"/>
    <w:tblPr>
      <w:tblStyleRowBandSize w:val="1"/>
      <w:tblStyleColBandSize w:val="1"/>
      <w:tblCellMar>
        <w:left w:w="115" w:type="dxa"/>
        <w:right w:w="115" w:type="dxa"/>
      </w:tblCellMar>
    </w:tblPr>
    <w:tcPr>
      <w:shd w:val="clear" w:color="auto" w:fill="auto"/>
    </w:tcPr>
  </w:style>
  <w:style w:type="table" w:customStyle="1" w:styleId="a4">
    <w:basedOn w:val="TableNormal0"/>
    <w:tblPr>
      <w:tblStyleRowBandSize w:val="1"/>
      <w:tblStyleColBandSize w:val="1"/>
      <w:tblCellMar>
        <w:left w:w="115" w:type="dxa"/>
        <w:right w:w="115" w:type="dxa"/>
      </w:tblCellMar>
    </w:tblPr>
    <w:tcPr>
      <w:shd w:val="clear" w:color="auto" w:fill="auto"/>
    </w:tcPr>
  </w:style>
  <w:style w:type="character" w:styleId="Mencinsinresolver">
    <w:name w:val="Unresolved Mention"/>
    <w:basedOn w:val="Fuentedeprrafopredeter"/>
    <w:uiPriority w:val="99"/>
    <w:semiHidden/>
    <w:unhideWhenUsed/>
    <w:rsid w:val="00EA2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chart" Target="charts/chart2.xml"/><Relationship Id="rId7" Type="http://schemas.openxmlformats.org/officeDocument/2006/relationships/hyperlink" Target="https://doi.org/10.22529/me.2024.9(4)07" TargetMode="Externa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chart" Target="charts/chart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chart" Target="charts/chart1.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orcid.org/0009-0004-4208-0069" TargetMode="External"/><Relationship Id="rId22" Type="http://schemas.openxmlformats.org/officeDocument/2006/relationships/chart" Target="charts/chart3.xml"/><Relationship Id="rId27" Type="http://schemas.openxmlformats.org/officeDocument/2006/relationships/image" Target="media/image7.png"/><Relationship Id="rId30" Type="http://schemas.openxmlformats.org/officeDocument/2006/relationships/image" Target="media/image10.jpg"/><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oleObject" Target="file:///H:\0-trabajos%20de%20medicos\DANIELA%20COCCIARINI\grafic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0-trabajos%20de%20medicos\DANIELA%20COCCIARINI\grafic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0-trabajos%20de%20medicos\DANIELA%20COCCIARINI\grafic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0-trabajos%20de%20medicos\DANIELA%20COCCIARINI\grafic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15"/>
          <c:dPt>
            <c:idx val="0"/>
            <c:bubble3D val="0"/>
            <c:spPr>
              <a:solidFill>
                <a:schemeClr val="accent2"/>
              </a:solidFill>
            </c:spPr>
            <c:extLst>
              <c:ext xmlns:c16="http://schemas.microsoft.com/office/drawing/2014/chart" uri="{C3380CC4-5D6E-409C-BE32-E72D297353CC}">
                <c16:uniqueId val="{00000001-20E3-4092-9DB4-33ACB71A8CE2}"/>
              </c:ext>
            </c:extLst>
          </c:dPt>
          <c:dPt>
            <c:idx val="1"/>
            <c:bubble3D val="0"/>
            <c:spPr>
              <a:solidFill>
                <a:srgbClr val="92D050"/>
              </a:solidFill>
            </c:spPr>
            <c:extLst>
              <c:ext xmlns:c16="http://schemas.microsoft.com/office/drawing/2014/chart" uri="{C3380CC4-5D6E-409C-BE32-E72D297353CC}">
                <c16:uniqueId val="{00000003-20E3-4092-9DB4-33ACB71A8CE2}"/>
              </c:ext>
            </c:extLst>
          </c:dPt>
          <c:dLbls>
            <c:numFmt formatCode="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Hoja76!$A$2:$A$3</c:f>
              <c:strCache>
                <c:ptCount val="2"/>
                <c:pt idx="0">
                  <c:v>Femenino</c:v>
                </c:pt>
                <c:pt idx="1">
                  <c:v>Masculino</c:v>
                </c:pt>
              </c:strCache>
            </c:strRef>
          </c:cat>
          <c:val>
            <c:numRef>
              <c:f>Hoja76!$B$2:$B$3</c:f>
              <c:numCache>
                <c:formatCode>General</c:formatCode>
                <c:ptCount val="2"/>
                <c:pt idx="0">
                  <c:v>49</c:v>
                </c:pt>
                <c:pt idx="1">
                  <c:v>27</c:v>
                </c:pt>
              </c:numCache>
            </c:numRef>
          </c:val>
          <c:extLst>
            <c:ext xmlns:c16="http://schemas.microsoft.com/office/drawing/2014/chart" uri="{C3380CC4-5D6E-409C-BE32-E72D297353CC}">
              <c16:uniqueId val="{00000004-20E3-4092-9DB4-33ACB71A8CE2}"/>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txPr>
    <a:bodyPr/>
    <a:lstStyle/>
    <a:p>
      <a:pPr>
        <a:defRPr sz="900" b="1"/>
      </a:pPr>
      <a:endParaRPr lang="es-A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497702513213247"/>
          <c:y val="0.16898148148148148"/>
          <c:w val="0.61004566210045663"/>
          <c:h val="0.77314814814814814"/>
        </c:manualLayout>
      </c:layout>
      <c:pieChart>
        <c:varyColors val="1"/>
        <c:ser>
          <c:idx val="0"/>
          <c:order val="0"/>
          <c:spPr>
            <a:solidFill>
              <a:srgbClr val="92D050"/>
            </a:solidFill>
          </c:spPr>
          <c:explosion val="11"/>
          <c:dPt>
            <c:idx val="0"/>
            <c:bubble3D val="0"/>
            <c:extLst>
              <c:ext xmlns:c16="http://schemas.microsoft.com/office/drawing/2014/chart" uri="{C3380CC4-5D6E-409C-BE32-E72D297353CC}">
                <c16:uniqueId val="{00000000-591B-4670-B1D8-B4702A097E94}"/>
              </c:ext>
            </c:extLst>
          </c:dPt>
          <c:dPt>
            <c:idx val="1"/>
            <c:bubble3D val="0"/>
            <c:spPr>
              <a:solidFill>
                <a:srgbClr val="FFC000"/>
              </a:solidFill>
            </c:spPr>
            <c:extLst>
              <c:ext xmlns:c16="http://schemas.microsoft.com/office/drawing/2014/chart" uri="{C3380CC4-5D6E-409C-BE32-E72D297353CC}">
                <c16:uniqueId val="{00000002-591B-4670-B1D8-B4702A097E94}"/>
              </c:ext>
            </c:extLst>
          </c:dPt>
          <c:dPt>
            <c:idx val="2"/>
            <c:bubble3D val="0"/>
            <c:spPr>
              <a:solidFill>
                <a:schemeClr val="accent5">
                  <a:lumMod val="60000"/>
                  <a:lumOff val="40000"/>
                </a:schemeClr>
              </a:solidFill>
            </c:spPr>
            <c:extLst>
              <c:ext xmlns:c16="http://schemas.microsoft.com/office/drawing/2014/chart" uri="{C3380CC4-5D6E-409C-BE32-E72D297353CC}">
                <c16:uniqueId val="{00000004-591B-4670-B1D8-B4702A097E94}"/>
              </c:ext>
            </c:extLst>
          </c:dPt>
          <c:dPt>
            <c:idx val="3"/>
            <c:bubble3D val="0"/>
            <c:spPr>
              <a:solidFill>
                <a:schemeClr val="accent2"/>
              </a:solidFill>
            </c:spPr>
            <c:extLst>
              <c:ext xmlns:c16="http://schemas.microsoft.com/office/drawing/2014/chart" uri="{C3380CC4-5D6E-409C-BE32-E72D297353CC}">
                <c16:uniqueId val="{00000006-591B-4670-B1D8-B4702A097E94}"/>
              </c:ext>
            </c:extLst>
          </c:dPt>
          <c:dPt>
            <c:idx val="4"/>
            <c:bubble3D val="0"/>
            <c:spPr>
              <a:solidFill>
                <a:schemeClr val="bg2">
                  <a:lumMod val="25000"/>
                </a:schemeClr>
              </a:solidFill>
            </c:spPr>
            <c:extLst>
              <c:ext xmlns:c16="http://schemas.microsoft.com/office/drawing/2014/chart" uri="{C3380CC4-5D6E-409C-BE32-E72D297353CC}">
                <c16:uniqueId val="{00000008-591B-4670-B1D8-B4702A097E94}"/>
              </c:ext>
            </c:extLst>
          </c:dPt>
          <c:dLbls>
            <c:dLbl>
              <c:idx val="3"/>
              <c:layout>
                <c:manualLayout>
                  <c:x val="3.9003062036074211E-2"/>
                  <c:y val="8.712539178054630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591B-4670-B1D8-B4702A097E94}"/>
                </c:ext>
              </c:extLst>
            </c:dLbl>
            <c:dLbl>
              <c:idx val="4"/>
              <c:layout>
                <c:manualLayout>
                  <c:x val="1.2466183126728599E-2"/>
                  <c:y val="1.2476461730467558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591B-4670-B1D8-B4702A097E94}"/>
                </c:ext>
              </c:extLst>
            </c:dLbl>
            <c:numFmt formatCode="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Hoja76!$A$23:$A$27</c:f>
              <c:strCache>
                <c:ptCount val="5"/>
                <c:pt idx="0">
                  <c:v>Normopeso</c:v>
                </c:pt>
                <c:pt idx="1">
                  <c:v>Sobrepeso</c:v>
                </c:pt>
                <c:pt idx="2">
                  <c:v>Obesidad Tipo I</c:v>
                </c:pt>
                <c:pt idx="3">
                  <c:v>Obesidad Tipo II</c:v>
                </c:pt>
                <c:pt idx="4">
                  <c:v>Obesidad Tipo III</c:v>
                </c:pt>
              </c:strCache>
            </c:strRef>
          </c:cat>
          <c:val>
            <c:numRef>
              <c:f>Hoja76!$B$23:$B$27</c:f>
              <c:numCache>
                <c:formatCode>General</c:formatCode>
                <c:ptCount val="5"/>
                <c:pt idx="0">
                  <c:v>19</c:v>
                </c:pt>
                <c:pt idx="1">
                  <c:v>33</c:v>
                </c:pt>
                <c:pt idx="2">
                  <c:v>12</c:v>
                </c:pt>
                <c:pt idx="3">
                  <c:v>9</c:v>
                </c:pt>
                <c:pt idx="4">
                  <c:v>3</c:v>
                </c:pt>
              </c:numCache>
            </c:numRef>
          </c:val>
          <c:extLst>
            <c:ext xmlns:c16="http://schemas.microsoft.com/office/drawing/2014/chart" uri="{C3380CC4-5D6E-409C-BE32-E72D297353CC}">
              <c16:uniqueId val="{00000009-591B-4670-B1D8-B4702A097E94}"/>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txPr>
    <a:bodyPr/>
    <a:lstStyle/>
    <a:p>
      <a:pPr>
        <a:defRPr sz="900" b="1"/>
      </a:pPr>
      <a:endParaRPr lang="es-A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497702513213247"/>
          <c:y val="0.16898148148148148"/>
          <c:w val="0.61004566210045663"/>
          <c:h val="0.77314814814814814"/>
        </c:manualLayout>
      </c:layout>
      <c:pieChart>
        <c:varyColors val="1"/>
        <c:ser>
          <c:idx val="0"/>
          <c:order val="0"/>
          <c:spPr>
            <a:solidFill>
              <a:srgbClr val="92D050"/>
            </a:solidFill>
          </c:spPr>
          <c:explosion val="11"/>
          <c:dPt>
            <c:idx val="0"/>
            <c:bubble3D val="0"/>
            <c:extLst>
              <c:ext xmlns:c16="http://schemas.microsoft.com/office/drawing/2014/chart" uri="{C3380CC4-5D6E-409C-BE32-E72D297353CC}">
                <c16:uniqueId val="{00000000-3506-4626-9F35-6D1316CFAEA1}"/>
              </c:ext>
            </c:extLst>
          </c:dPt>
          <c:dPt>
            <c:idx val="1"/>
            <c:bubble3D val="0"/>
            <c:spPr>
              <a:solidFill>
                <a:srgbClr val="FFC000"/>
              </a:solidFill>
            </c:spPr>
            <c:extLst>
              <c:ext xmlns:c16="http://schemas.microsoft.com/office/drawing/2014/chart" uri="{C3380CC4-5D6E-409C-BE32-E72D297353CC}">
                <c16:uniqueId val="{00000002-3506-4626-9F35-6D1316CFAEA1}"/>
              </c:ext>
            </c:extLst>
          </c:dPt>
          <c:dLbls>
            <c:numFmt formatCode="0.0%" sourceLinked="0"/>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Hoja76!$A$40:$A$41</c:f>
              <c:strCache>
                <c:ptCount val="2"/>
                <c:pt idx="0">
                  <c:v>No</c:v>
                </c:pt>
                <c:pt idx="1">
                  <c:v>Si</c:v>
                </c:pt>
              </c:strCache>
            </c:strRef>
          </c:cat>
          <c:val>
            <c:numRef>
              <c:f>Hoja76!$B$40:$B$41</c:f>
              <c:numCache>
                <c:formatCode>General</c:formatCode>
                <c:ptCount val="2"/>
                <c:pt idx="0">
                  <c:v>68</c:v>
                </c:pt>
                <c:pt idx="1">
                  <c:v>8</c:v>
                </c:pt>
              </c:numCache>
            </c:numRef>
          </c:val>
          <c:extLst>
            <c:ext xmlns:c16="http://schemas.microsoft.com/office/drawing/2014/chart" uri="{C3380CC4-5D6E-409C-BE32-E72D297353CC}">
              <c16:uniqueId val="{00000003-3506-4626-9F35-6D1316CFAEA1}"/>
            </c:ext>
          </c:extLst>
        </c:ser>
        <c:dLbls>
          <c:showLegendKey val="0"/>
          <c:showVal val="0"/>
          <c:showCatName val="1"/>
          <c:showSerName val="0"/>
          <c:showPercent val="1"/>
          <c:showBubbleSize val="0"/>
          <c:showLeaderLines val="0"/>
        </c:dLbls>
        <c:firstSliceAng val="0"/>
      </c:pieChart>
    </c:plotArea>
    <c:plotVisOnly val="1"/>
    <c:dispBlanksAs val="gap"/>
    <c:showDLblsOverMax val="0"/>
  </c:chart>
  <c:spPr>
    <a:ln>
      <a:noFill/>
    </a:ln>
  </c:spPr>
  <c:txPr>
    <a:bodyPr/>
    <a:lstStyle/>
    <a:p>
      <a:pPr>
        <a:defRPr sz="900" b="1"/>
      </a:pPr>
      <a:endParaRPr lang="es-A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279895706106045"/>
          <c:y val="0.1051896245762802"/>
          <c:w val="0.72598783847671211"/>
          <c:h val="0.86902633453346212"/>
        </c:manualLayout>
      </c:layout>
      <c:pieChart>
        <c:varyColors val="1"/>
        <c:ser>
          <c:idx val="0"/>
          <c:order val="0"/>
          <c:spPr>
            <a:solidFill>
              <a:srgbClr val="92D050"/>
            </a:solidFill>
          </c:spPr>
          <c:explosion val="11"/>
          <c:dPt>
            <c:idx val="0"/>
            <c:bubble3D val="0"/>
            <c:extLst>
              <c:ext xmlns:c16="http://schemas.microsoft.com/office/drawing/2014/chart" uri="{C3380CC4-5D6E-409C-BE32-E72D297353CC}">
                <c16:uniqueId val="{00000000-6616-4DC0-9502-B2C95C9954A1}"/>
              </c:ext>
            </c:extLst>
          </c:dPt>
          <c:dPt>
            <c:idx val="1"/>
            <c:bubble3D val="0"/>
            <c:explosion val="8"/>
            <c:spPr>
              <a:solidFill>
                <a:schemeClr val="accent6"/>
              </a:solidFill>
            </c:spPr>
            <c:extLst>
              <c:ext xmlns:c16="http://schemas.microsoft.com/office/drawing/2014/chart" uri="{C3380CC4-5D6E-409C-BE32-E72D297353CC}">
                <c16:uniqueId val="{00000002-6616-4DC0-9502-B2C95C9954A1}"/>
              </c:ext>
            </c:extLst>
          </c:dPt>
          <c:dLbls>
            <c:dLbl>
              <c:idx val="0"/>
              <c:tx>
                <c:rich>
                  <a:bodyPr wrap="square" lIns="38100" tIns="19050" rIns="38100" bIns="19050" anchor="ctr">
                    <a:noAutofit/>
                  </a:bodyPr>
                  <a:lstStyle/>
                  <a:p>
                    <a:pPr>
                      <a:defRPr/>
                    </a:pPr>
                    <a:r>
                      <a:rPr lang="en-US" baseline="0"/>
                      <a:t>Normotensión
</a:t>
                    </a:r>
                    <a:fld id="{599BB8D9-9BC5-4733-B30F-B8BE312BEFDB}" type="PERCENTAGE">
                      <a:rPr lang="en-US" baseline="0"/>
                      <a:pPr>
                        <a:defRPr/>
                      </a:pPr>
                      <a:t>[PORCENTAJE]</a:t>
                    </a:fld>
                    <a:endParaRPr lang="en-US" baseline="0"/>
                  </a:p>
                </c:rich>
              </c:tx>
              <c:numFmt formatCode="0.0%" sourceLinked="0"/>
              <c:spPr>
                <a:noFill/>
                <a:ln>
                  <a:noFill/>
                </a:ln>
                <a:effectLst/>
              </c:sp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0-6616-4DC0-9502-B2C95C9954A1}"/>
                </c:ext>
              </c:extLst>
            </c:dLbl>
            <c:dLbl>
              <c:idx val="1"/>
              <c:tx>
                <c:rich>
                  <a:bodyPr/>
                  <a:lstStyle/>
                  <a:p>
                    <a:r>
                      <a:rPr lang="en-US" baseline="0"/>
                      <a:t>PA elevada
</a:t>
                    </a:r>
                    <a:fld id="{33AF7FDA-0270-4D66-ADD2-67F177AD4203}" type="PERCENTAGE">
                      <a:rPr lang="en-US" baseline="0"/>
                      <a:pPr/>
                      <a:t>[PORCENTAJE]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6616-4DC0-9502-B2C95C9954A1}"/>
                </c:ext>
              </c:extLst>
            </c:dLbl>
            <c:numFmt formatCode="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Hoja76!$A$79:$A$80</c:f>
              <c:strCache>
                <c:ptCount val="2"/>
                <c:pt idx="0">
                  <c:v>Si</c:v>
                </c:pt>
                <c:pt idx="1">
                  <c:v>No</c:v>
                </c:pt>
              </c:strCache>
            </c:strRef>
          </c:cat>
          <c:val>
            <c:numRef>
              <c:f>Hoja76!$B$79:$B$80</c:f>
              <c:numCache>
                <c:formatCode>General</c:formatCode>
                <c:ptCount val="2"/>
                <c:pt idx="0">
                  <c:v>34</c:v>
                </c:pt>
                <c:pt idx="1">
                  <c:v>42</c:v>
                </c:pt>
              </c:numCache>
            </c:numRef>
          </c:val>
          <c:extLst>
            <c:ext xmlns:c16="http://schemas.microsoft.com/office/drawing/2014/chart" uri="{C3380CC4-5D6E-409C-BE32-E72D297353CC}">
              <c16:uniqueId val="{00000003-6616-4DC0-9502-B2C95C9954A1}"/>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txPr>
    <a:bodyPr/>
    <a:lstStyle/>
    <a:p>
      <a:pPr algn="just">
        <a:defRPr sz="900" b="1"/>
      </a:pPr>
      <a:endParaRPr lang="es-AR"/>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fdnqvGMeHpsZ4lTWa+uSlET/RQ==">CgMxLjAyCWguMWZvYjl0ZTIJaC4zem55c2g3MgloLjMwajB6bGwyCWguMmV0OTJwMDgAciExR3ZJU2VXN1NqdzRkckFmV1pfSTROdXNFNWREa05RSlQ=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5626</Words>
  <Characters>30945</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36499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2</cp:revision>
  <dcterms:created xsi:type="dcterms:W3CDTF">2024-10-04T13:48:00Z</dcterms:created>
  <dcterms:modified xsi:type="dcterms:W3CDTF">2024-10-04T13:48:00Z</dcterms:modified>
</cp:coreProperties>
</file>