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E1EE7" w14:textId="72AB9ECC" w:rsidR="00092B68" w:rsidRDefault="008763F2">
      <w:pPr>
        <w:pStyle w:val="Ttulo1"/>
        <w:spacing w:before="0" w:after="0"/>
        <w:ind w:hanging="142"/>
        <w:jc w:val="center"/>
      </w:pPr>
      <w:r>
        <w:rPr>
          <w:b w:val="0"/>
          <w:sz w:val="20"/>
          <w:szCs w:val="20"/>
        </w:rPr>
        <w:t xml:space="preserve">                                                                     </w:t>
      </w:r>
      <w:r w:rsidR="00926435">
        <w:rPr>
          <w:b w:val="0"/>
          <w:sz w:val="20"/>
          <w:szCs w:val="20"/>
        </w:rPr>
        <w:t xml:space="preserve">  </w:t>
      </w:r>
      <w:bookmarkStart w:id="0" w:name="_GoBack"/>
      <w:bookmarkEnd w:id="0"/>
      <w:r>
        <w:rPr>
          <w:b w:val="0"/>
          <w:sz w:val="20"/>
          <w:szCs w:val="20"/>
        </w:rPr>
        <w:t xml:space="preserve">ARTICULO ORIGINAL Rev. </w:t>
      </w:r>
      <w:proofErr w:type="spellStart"/>
      <w:r>
        <w:rPr>
          <w:b w:val="0"/>
          <w:sz w:val="20"/>
          <w:szCs w:val="20"/>
        </w:rPr>
        <w:t>Methodo</w:t>
      </w:r>
      <w:proofErr w:type="spellEnd"/>
      <w:r>
        <w:rPr>
          <w:b w:val="0"/>
          <w:sz w:val="18"/>
          <w:szCs w:val="18"/>
        </w:rPr>
        <w:t xml:space="preserve"> 2024;9(2):</w:t>
      </w:r>
      <w:r w:rsidR="00926435">
        <w:rPr>
          <w:b w:val="0"/>
          <w:sz w:val="18"/>
          <w:szCs w:val="18"/>
        </w:rPr>
        <w:t>21-30</w:t>
      </w:r>
    </w:p>
    <w:p w14:paraId="3AD45FA1" w14:textId="77777777" w:rsidR="00092B68" w:rsidRDefault="008763F2">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hyperlink r:id="rId6" w:history="1">
        <w:r w:rsidRPr="00213CAD">
          <w:rPr>
            <w:rStyle w:val="Hipervnculo"/>
            <w:rFonts w:ascii="Verdana" w:eastAsia="Verdana" w:hAnsi="Verdana" w:cs="Verdana"/>
            <w:b w:val="0"/>
            <w:color w:val="auto"/>
            <w:sz w:val="17"/>
            <w:szCs w:val="17"/>
          </w:rPr>
          <w:t>https://doi.org/10.22529/me.2024.9</w:t>
        </w:r>
        <w:r w:rsidRPr="00213CAD">
          <w:rPr>
            <w:rStyle w:val="Hipervnculo"/>
            <w:rFonts w:ascii="Verdana" w:eastAsia="Verdana" w:hAnsi="Verdana" w:cs="Verdana"/>
            <w:b w:val="0"/>
            <w:color w:val="auto"/>
            <w:sz w:val="17"/>
            <w:szCs w:val="17"/>
            <w:highlight w:val="white"/>
          </w:rPr>
          <w:t>(2)</w:t>
        </w:r>
        <w:r w:rsidR="004F6488" w:rsidRPr="00213CAD">
          <w:rPr>
            <w:rStyle w:val="Hipervnculo"/>
            <w:rFonts w:ascii="Verdana" w:eastAsia="Verdana" w:hAnsi="Verdana" w:cs="Verdana"/>
            <w:b w:val="0"/>
            <w:color w:val="auto"/>
            <w:sz w:val="17"/>
            <w:szCs w:val="17"/>
            <w:highlight w:val="white"/>
          </w:rPr>
          <w:t>05</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092B68" w14:paraId="16EC7576" w14:textId="77777777">
        <w:trPr>
          <w:trHeight w:val="132"/>
        </w:trPr>
        <w:tc>
          <w:tcPr>
            <w:tcW w:w="5396" w:type="dxa"/>
            <w:vAlign w:val="center"/>
          </w:tcPr>
          <w:p w14:paraId="006589EB" w14:textId="77777777" w:rsidR="00092B68" w:rsidRDefault="008763F2">
            <w:pPr>
              <w:spacing w:line="360" w:lineRule="auto"/>
              <w:rPr>
                <w:rFonts w:ascii="Arial" w:eastAsia="Arial" w:hAnsi="Arial" w:cs="Arial"/>
                <w:sz w:val="16"/>
                <w:szCs w:val="16"/>
              </w:rPr>
            </w:pPr>
            <w:bookmarkStart w:id="1" w:name="_gjdgxs" w:colFirst="0" w:colLast="0"/>
            <w:bookmarkEnd w:id="1"/>
            <w:r>
              <w:rPr>
                <w:rFonts w:ascii="Arial" w:eastAsia="Arial" w:hAnsi="Arial" w:cs="Arial"/>
                <w:sz w:val="16"/>
                <w:szCs w:val="16"/>
              </w:rPr>
              <w:t xml:space="preserve"> Recibido </w:t>
            </w:r>
            <w:r w:rsidR="00213CAD">
              <w:rPr>
                <w:rFonts w:ascii="Arial" w:eastAsia="Arial" w:hAnsi="Arial" w:cs="Arial"/>
                <w:sz w:val="16"/>
                <w:szCs w:val="16"/>
              </w:rPr>
              <w:t>11 Dic.</w:t>
            </w:r>
            <w:r>
              <w:rPr>
                <w:rFonts w:ascii="Arial" w:eastAsia="Arial" w:hAnsi="Arial" w:cs="Arial"/>
                <w:sz w:val="16"/>
                <w:szCs w:val="16"/>
              </w:rPr>
              <w:t xml:space="preserve"> 2023 | Aceptado. </w:t>
            </w:r>
            <w:r w:rsidR="00213CAD">
              <w:rPr>
                <w:rFonts w:ascii="Arial" w:eastAsia="Arial" w:hAnsi="Arial" w:cs="Arial"/>
                <w:sz w:val="16"/>
                <w:szCs w:val="16"/>
              </w:rPr>
              <w:t>26 Ene</w:t>
            </w:r>
            <w:r>
              <w:rPr>
                <w:rFonts w:ascii="Arial" w:eastAsia="Arial" w:hAnsi="Arial" w:cs="Arial"/>
                <w:sz w:val="16"/>
                <w:szCs w:val="16"/>
              </w:rPr>
              <w:t>. 202</w:t>
            </w:r>
            <w:r w:rsidR="00213CAD">
              <w:rPr>
                <w:rFonts w:ascii="Arial" w:eastAsia="Arial" w:hAnsi="Arial" w:cs="Arial"/>
                <w:sz w:val="16"/>
                <w:szCs w:val="16"/>
              </w:rPr>
              <w:t>4</w:t>
            </w:r>
            <w:r>
              <w:rPr>
                <w:rFonts w:ascii="Arial" w:eastAsia="Arial" w:hAnsi="Arial" w:cs="Arial"/>
                <w:sz w:val="16"/>
                <w:szCs w:val="16"/>
              </w:rPr>
              <w:t xml:space="preserve"> |Publicado 05 Abr. 2024</w:t>
            </w:r>
          </w:p>
        </w:tc>
        <w:tc>
          <w:tcPr>
            <w:tcW w:w="3157" w:type="dxa"/>
            <w:shd w:val="clear" w:color="auto" w:fill="509D2F"/>
            <w:vAlign w:val="center"/>
          </w:tcPr>
          <w:p w14:paraId="5268BB76" w14:textId="77777777" w:rsidR="00092B68" w:rsidRDefault="00092B68">
            <w:pPr>
              <w:spacing w:line="360" w:lineRule="auto"/>
              <w:jc w:val="center"/>
              <w:rPr>
                <w:rFonts w:ascii="Arial" w:eastAsia="Arial" w:hAnsi="Arial" w:cs="Arial"/>
                <w:color w:val="509D2F"/>
                <w:sz w:val="16"/>
                <w:szCs w:val="16"/>
              </w:rPr>
            </w:pPr>
          </w:p>
        </w:tc>
      </w:tr>
    </w:tbl>
    <w:p w14:paraId="0862FEB2" w14:textId="77777777" w:rsidR="00092B68" w:rsidRDefault="00092B68">
      <w:pPr>
        <w:sectPr w:rsidR="00092B68">
          <w:headerReference w:type="even" r:id="rId7"/>
          <w:headerReference w:type="default" r:id="rId8"/>
          <w:footerReference w:type="even"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2" w:name="_30j0zll" w:colFirst="0" w:colLast="0"/>
      <w:bookmarkEnd w:id="2"/>
    </w:p>
    <w:p w14:paraId="58D1A96F" w14:textId="77777777" w:rsidR="00092B68" w:rsidRDefault="008763F2">
      <w:pPr>
        <w:pBdr>
          <w:top w:val="nil"/>
          <w:left w:val="nil"/>
          <w:bottom w:val="nil"/>
          <w:right w:val="nil"/>
          <w:between w:val="nil"/>
        </w:pBdr>
        <w:spacing w:before="240" w:after="240"/>
        <w:rPr>
          <w:rFonts w:ascii="Arial" w:eastAsia="Arial" w:hAnsi="Arial" w:cs="Arial"/>
          <w:b/>
          <w:color w:val="000000"/>
          <w:sz w:val="28"/>
          <w:szCs w:val="28"/>
        </w:rPr>
      </w:pPr>
      <w:r>
        <w:rPr>
          <w:rFonts w:ascii="Arial" w:eastAsia="Arial" w:hAnsi="Arial" w:cs="Arial"/>
          <w:b/>
          <w:color w:val="000000"/>
          <w:sz w:val="28"/>
          <w:szCs w:val="28"/>
        </w:rPr>
        <w:lastRenderedPageBreak/>
        <w:t xml:space="preserve">Hallazgos neurorradiológicos en pacientes con oftalmoparesias </w:t>
      </w:r>
    </w:p>
    <w:p w14:paraId="7E5DFF0E" w14:textId="77777777" w:rsidR="00092B68" w:rsidRPr="00926435" w:rsidRDefault="008763F2">
      <w:pPr>
        <w:pBdr>
          <w:top w:val="nil"/>
          <w:left w:val="nil"/>
          <w:bottom w:val="nil"/>
          <w:right w:val="nil"/>
          <w:between w:val="nil"/>
        </w:pBdr>
        <w:spacing w:before="240" w:after="240"/>
        <w:jc w:val="left"/>
        <w:rPr>
          <w:rFonts w:ascii="Arial" w:eastAsia="Arial" w:hAnsi="Arial" w:cs="Arial"/>
          <w:b/>
          <w:color w:val="000000"/>
          <w:sz w:val="28"/>
          <w:szCs w:val="28"/>
          <w:lang w:val="es-MX"/>
        </w:rPr>
      </w:pPr>
      <w:proofErr w:type="spellStart"/>
      <w:r w:rsidRPr="00926435">
        <w:rPr>
          <w:rFonts w:ascii="Arial" w:eastAsia="Arial" w:hAnsi="Arial" w:cs="Arial"/>
          <w:b/>
          <w:color w:val="000000"/>
          <w:sz w:val="28"/>
          <w:szCs w:val="28"/>
          <w:lang w:val="es-MX"/>
        </w:rPr>
        <w:t>Neuroradiological</w:t>
      </w:r>
      <w:proofErr w:type="spellEnd"/>
      <w:r w:rsidRPr="00926435">
        <w:rPr>
          <w:rFonts w:ascii="Arial" w:eastAsia="Arial" w:hAnsi="Arial" w:cs="Arial"/>
          <w:b/>
          <w:color w:val="000000"/>
          <w:sz w:val="28"/>
          <w:szCs w:val="28"/>
          <w:lang w:val="es-MX"/>
        </w:rPr>
        <w:t xml:space="preserve"> </w:t>
      </w:r>
      <w:proofErr w:type="spellStart"/>
      <w:r w:rsidRPr="00926435">
        <w:rPr>
          <w:rFonts w:ascii="Arial" w:eastAsia="Arial" w:hAnsi="Arial" w:cs="Arial"/>
          <w:b/>
          <w:color w:val="000000"/>
          <w:sz w:val="28"/>
          <w:szCs w:val="28"/>
          <w:lang w:val="es-MX"/>
        </w:rPr>
        <w:t>findings</w:t>
      </w:r>
      <w:proofErr w:type="spellEnd"/>
      <w:r w:rsidRPr="00926435">
        <w:rPr>
          <w:rFonts w:ascii="Arial" w:eastAsia="Arial" w:hAnsi="Arial" w:cs="Arial"/>
          <w:b/>
          <w:color w:val="000000"/>
          <w:sz w:val="28"/>
          <w:szCs w:val="28"/>
          <w:lang w:val="es-MX"/>
        </w:rPr>
        <w:t xml:space="preserve"> in </w:t>
      </w:r>
      <w:proofErr w:type="spellStart"/>
      <w:r w:rsidRPr="00926435">
        <w:rPr>
          <w:rFonts w:ascii="Arial" w:eastAsia="Arial" w:hAnsi="Arial" w:cs="Arial"/>
          <w:b/>
          <w:color w:val="000000"/>
          <w:sz w:val="28"/>
          <w:szCs w:val="28"/>
          <w:lang w:val="es-MX"/>
        </w:rPr>
        <w:t>patients</w:t>
      </w:r>
      <w:proofErr w:type="spellEnd"/>
      <w:r w:rsidRPr="00926435">
        <w:rPr>
          <w:rFonts w:ascii="Arial" w:eastAsia="Arial" w:hAnsi="Arial" w:cs="Arial"/>
          <w:b/>
          <w:color w:val="000000"/>
          <w:sz w:val="28"/>
          <w:szCs w:val="28"/>
          <w:lang w:val="es-MX"/>
        </w:rPr>
        <w:t xml:space="preserve"> </w:t>
      </w:r>
      <w:proofErr w:type="spellStart"/>
      <w:r w:rsidRPr="00926435">
        <w:rPr>
          <w:rFonts w:ascii="Arial" w:eastAsia="Arial" w:hAnsi="Arial" w:cs="Arial"/>
          <w:b/>
          <w:color w:val="000000"/>
          <w:sz w:val="28"/>
          <w:szCs w:val="28"/>
          <w:lang w:val="es-MX"/>
        </w:rPr>
        <w:t>with</w:t>
      </w:r>
      <w:proofErr w:type="spellEnd"/>
      <w:r w:rsidRPr="00926435">
        <w:rPr>
          <w:rFonts w:ascii="Arial" w:eastAsia="Arial" w:hAnsi="Arial" w:cs="Arial"/>
          <w:b/>
          <w:color w:val="000000"/>
          <w:sz w:val="28"/>
          <w:szCs w:val="28"/>
          <w:lang w:val="es-MX"/>
        </w:rPr>
        <w:t xml:space="preserve"> </w:t>
      </w:r>
      <w:proofErr w:type="spellStart"/>
      <w:r w:rsidRPr="00926435">
        <w:rPr>
          <w:rFonts w:ascii="Arial" w:eastAsia="Arial" w:hAnsi="Arial" w:cs="Arial"/>
          <w:b/>
          <w:color w:val="000000"/>
          <w:sz w:val="28"/>
          <w:szCs w:val="28"/>
          <w:lang w:val="es-MX"/>
        </w:rPr>
        <w:t>ophthalmoparesis</w:t>
      </w:r>
      <w:proofErr w:type="spellEnd"/>
      <w:r w:rsidRPr="00926435">
        <w:rPr>
          <w:rFonts w:ascii="Arial" w:eastAsia="Arial" w:hAnsi="Arial" w:cs="Arial"/>
          <w:b/>
          <w:color w:val="000000"/>
          <w:sz w:val="28"/>
          <w:szCs w:val="28"/>
          <w:lang w:val="es-MX"/>
        </w:rPr>
        <w:t xml:space="preserve"> </w:t>
      </w:r>
    </w:p>
    <w:p w14:paraId="770EC653" w14:textId="77777777" w:rsidR="00092B68" w:rsidRPr="00926435" w:rsidRDefault="00092B68">
      <w:pPr>
        <w:jc w:val="left"/>
        <w:rPr>
          <w:color w:val="000000"/>
          <w:lang w:val="es-MX"/>
        </w:rPr>
      </w:pPr>
    </w:p>
    <w:p w14:paraId="0CDB634E" w14:textId="77777777" w:rsidR="00092B68" w:rsidRDefault="008763F2">
      <w:pPr>
        <w:jc w:val="left"/>
        <w:rPr>
          <w:color w:val="333333"/>
        </w:rPr>
      </w:pPr>
      <w:r>
        <w:rPr>
          <w:color w:val="000000"/>
        </w:rPr>
        <w:t>Paulina Rampoldi</w:t>
      </w:r>
      <w:r>
        <w:rPr>
          <w:color w:val="000000"/>
          <w:vertAlign w:val="superscript"/>
        </w:rPr>
        <w:t>1</w:t>
      </w:r>
      <w:r>
        <w:rPr>
          <w:noProof/>
          <w:color w:val="333333"/>
          <w:lang w:val="en-US" w:eastAsia="en-US"/>
        </w:rPr>
        <w:drawing>
          <wp:inline distT="0" distB="0" distL="0" distR="0" wp14:anchorId="5A7F9BC4" wp14:editId="6C8786C4">
            <wp:extent cx="216820" cy="174660"/>
            <wp:effectExtent l="0" t="0" r="0" b="0"/>
            <wp:docPr id="14" name="image11.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4" name="image11.png">
                      <a:hlinkClick r:id="rId13"/>
                    </pic:cNvPr>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rPr>
          <w:color w:val="000000"/>
        </w:rPr>
        <w:t xml:space="preserve"> Daniel Alejandro Álvarez</w:t>
      </w:r>
      <w:r>
        <w:rPr>
          <w:color w:val="000000"/>
          <w:vertAlign w:val="superscript"/>
        </w:rPr>
        <w:t>1</w:t>
      </w:r>
      <w:r>
        <w:rPr>
          <w:color w:val="000000"/>
        </w:rPr>
        <w:t>,</w:t>
      </w:r>
      <w:r>
        <w:t xml:space="preserve"> </w:t>
      </w:r>
      <w:r>
        <w:rPr>
          <w:color w:val="000000"/>
        </w:rPr>
        <w:t>Celeste Eleonora Beltramini</w:t>
      </w:r>
      <w:r>
        <w:rPr>
          <w:color w:val="000000"/>
          <w:vertAlign w:val="superscript"/>
        </w:rPr>
        <w:t>1</w:t>
      </w:r>
      <w:r>
        <w:rPr>
          <w:color w:val="000000"/>
        </w:rPr>
        <w:t>, Raúl Ronald Piedrabuena</w:t>
      </w:r>
      <w:r>
        <w:rPr>
          <w:color w:val="000000"/>
          <w:vertAlign w:val="superscript"/>
        </w:rPr>
        <w:t>1</w:t>
      </w:r>
      <w:r>
        <w:rPr>
          <w:color w:val="000000"/>
        </w:rPr>
        <w:t>, Sebastián Juliá</w:t>
      </w:r>
      <w:r>
        <w:rPr>
          <w:color w:val="000000"/>
          <w:vertAlign w:val="superscript"/>
        </w:rPr>
        <w:t>2</w:t>
      </w:r>
    </w:p>
    <w:p w14:paraId="577D5245" w14:textId="77777777" w:rsidR="00092B68" w:rsidRDefault="00092B68">
      <w:pPr>
        <w:jc w:val="left"/>
        <w:rPr>
          <w:vertAlign w:val="superscript"/>
        </w:rPr>
      </w:pPr>
    </w:p>
    <w:p w14:paraId="7DC9FDF9" w14:textId="77777777" w:rsidR="00092B68" w:rsidRDefault="008763F2">
      <w:pPr>
        <w:jc w:val="left"/>
        <w:rPr>
          <w:vertAlign w:val="superscript"/>
        </w:rPr>
      </w:pPr>
      <w:r>
        <w:rPr>
          <w:vertAlign w:val="superscript"/>
        </w:rPr>
        <w:t>1. Universidad Católica de Córdoba. Facultad de Ciencias de la Salud. Clínica Universitaria Reina Fabiola. Servicio de Neurología</w:t>
      </w:r>
    </w:p>
    <w:p w14:paraId="492142A7" w14:textId="77777777" w:rsidR="00092B68" w:rsidRDefault="008763F2">
      <w:pPr>
        <w:jc w:val="left"/>
        <w:rPr>
          <w:vertAlign w:val="superscript"/>
        </w:rPr>
      </w:pPr>
      <w:r>
        <w:rPr>
          <w:vertAlign w:val="superscript"/>
        </w:rPr>
        <w:t>2.</w:t>
      </w:r>
      <w:r>
        <w:t xml:space="preserve"> </w:t>
      </w:r>
      <w:r>
        <w:rPr>
          <w:vertAlign w:val="superscript"/>
        </w:rPr>
        <w:t xml:space="preserve">Universidad Católica de Córdoba. Facultad de Ciencias de la Salud. Clínica Universitaria Reina Fabiola. Servicio de </w:t>
      </w:r>
      <w:r w:rsidR="004F6488">
        <w:rPr>
          <w:vertAlign w:val="superscript"/>
        </w:rPr>
        <w:t>Diagnóstico</w:t>
      </w:r>
      <w:r>
        <w:rPr>
          <w:vertAlign w:val="superscript"/>
        </w:rPr>
        <w:t xml:space="preserve"> por imágenes</w:t>
      </w:r>
    </w:p>
    <w:p w14:paraId="1C06CAA0" w14:textId="77777777" w:rsidR="00092B68" w:rsidRDefault="008763F2">
      <w:pPr>
        <w:jc w:val="left"/>
        <w:rPr>
          <w:vertAlign w:val="superscript"/>
        </w:rPr>
      </w:pPr>
      <w:r>
        <w:rPr>
          <w:vertAlign w:val="superscript"/>
        </w:rPr>
        <w:t>Correspondencia: Paulina Rampoldi. E-mail: paulinaa.rampoldi@gmail.com</w:t>
      </w:r>
    </w:p>
    <w:p w14:paraId="4B981A51" w14:textId="77777777" w:rsidR="00092B68" w:rsidRDefault="00092B68">
      <w:pPr>
        <w:tabs>
          <w:tab w:val="left" w:pos="6765"/>
        </w:tabs>
        <w:rPr>
          <w:rFonts w:ascii="Arial" w:eastAsia="Arial" w:hAnsi="Arial" w:cs="Arial"/>
          <w:b/>
          <w:sz w:val="24"/>
          <w:szCs w:val="24"/>
        </w:rPr>
      </w:pPr>
    </w:p>
    <w:p w14:paraId="25366620" w14:textId="77777777" w:rsidR="00092B68" w:rsidRDefault="008763F2">
      <w:pPr>
        <w:tabs>
          <w:tab w:val="left" w:pos="6765"/>
        </w:tabs>
        <w:rPr>
          <w:rFonts w:ascii="Arial" w:eastAsia="Arial" w:hAnsi="Arial" w:cs="Arial"/>
          <w:b/>
          <w:sz w:val="24"/>
          <w:szCs w:val="24"/>
        </w:rPr>
      </w:pPr>
      <w:r>
        <w:rPr>
          <w:rFonts w:ascii="Arial" w:eastAsia="Arial" w:hAnsi="Arial" w:cs="Arial"/>
          <w:b/>
          <w:sz w:val="24"/>
          <w:szCs w:val="24"/>
        </w:rPr>
        <w:t>Resumen</w:t>
      </w:r>
    </w:p>
    <w:p w14:paraId="32F8A527" w14:textId="77777777" w:rsidR="00092B68" w:rsidRDefault="008763F2">
      <w:pPr>
        <w:tabs>
          <w:tab w:val="left" w:pos="6765"/>
        </w:tabs>
        <w:rPr>
          <w:b/>
        </w:rPr>
      </w:pPr>
      <w:r>
        <w:rPr>
          <w:rFonts w:ascii="Arial" w:eastAsia="Arial" w:hAnsi="Arial" w:cs="Arial"/>
          <w:b/>
          <w:sz w:val="24"/>
          <w:szCs w:val="24"/>
        </w:rPr>
        <w:tab/>
      </w:r>
    </w:p>
    <w:p w14:paraId="07E4A69B" w14:textId="77777777" w:rsidR="00092B68" w:rsidRDefault="008763F2">
      <w:r>
        <w:rPr>
          <w:color w:val="202124"/>
        </w:rPr>
        <w:t xml:space="preserve">INTRODUCCIÓN: </w:t>
      </w:r>
      <w:r>
        <w:t xml:space="preserve">Las oftalmoparesias (disfunción en los movimientos oculares) pueden deberse a un daño de las vías supranucleares, internucleares (del tronco encefálico), propiamente de los nervios motores oculares o de la unión neuromuscular y puede expresarse clínicamente como diplopía (visión doble) binocular, la cual constituye un motivo de consulta común, tanto en pacientes ambulatorios, como en el departamento de emergencias. En el inicio de los cuadros agudos de oftalmoparesia es necesaria una evaluación </w:t>
      </w:r>
      <w:proofErr w:type="spellStart"/>
      <w:r>
        <w:t>neurorradiológica</w:t>
      </w:r>
      <w:proofErr w:type="spellEnd"/>
      <w:r>
        <w:t xml:space="preserve"> eficiente para ayudar a diferenciar entre los distintos diagnósticos, curso clínico y opciones de tratamiento. </w:t>
      </w:r>
    </w:p>
    <w:p w14:paraId="69D84F30" w14:textId="77777777" w:rsidR="00092B68" w:rsidRDefault="008763F2">
      <w:pPr>
        <w:rPr>
          <w:color w:val="202124"/>
        </w:rPr>
      </w:pPr>
      <w:r>
        <w:rPr>
          <w:color w:val="202124"/>
        </w:rPr>
        <w:t>OBJETIVO: Describir los hallazgos imagenológicos en la RMN de cerebro en pacientes con oftalmoparesias. Especificar los diagnósticos derivados de cada hallazgo. Identificar el par craneal afectado con mayor frecuencia. Determinar si existe relación entre la presencia de sintomatología extraocular y resultado patológico de la RMN de cerebro.</w:t>
      </w:r>
    </w:p>
    <w:p w14:paraId="2A62DE33" w14:textId="77777777" w:rsidR="00092B68" w:rsidRDefault="008763F2">
      <w:pPr>
        <w:rPr>
          <w:color w:val="202124"/>
        </w:rPr>
      </w:pPr>
      <w:r>
        <w:rPr>
          <w:color w:val="202124"/>
        </w:rPr>
        <w:t xml:space="preserve">MATERIAL Y METODOS: Estudio observacional, retrospectivo, analítico en el que se incluyeron pacientes entre 16 y 90 años que consultaron entre el año 2020 y 2023 por diplopía y/o limitación en la movilidad ocular, o hubiesen sido las mismas evidenciadas mediante el examen físico neurológico. Se evaluaron las siguientes variables: edad, sexo, oftalmoparesia unilateral, combinada, desviación de la mirada conjugada, resultado de RMN de cerebro, diagnóstico etiológico, par craneal afectado, ubicación anatómica de la lesión, presencia de sintomatología extraocular. Para las variables cualitativas se calcularon medidas porcentuales y absolutas. Para las variables cuantitativas, medidas de posición y dispersión. Para comparar variables cualitativas (presencia de sintomatología extraocular y RMN de cerebro patológica) se utilizó el test de Chi cuadrado. El nivel de significancia se consideró menor al 5%. </w:t>
      </w:r>
    </w:p>
    <w:p w14:paraId="2DF30460" w14:textId="77777777" w:rsidR="00092B68" w:rsidRDefault="008763F2">
      <w:pPr>
        <w:rPr>
          <w:color w:val="202124"/>
        </w:rPr>
      </w:pPr>
      <w:r>
        <w:rPr>
          <w:color w:val="202124"/>
        </w:rPr>
        <w:t xml:space="preserve">RESULTADOS: Se incluyeron 62 pacientes, 34 (54.80%) de sexo femenino. La edad media (desviación estándar) fue de 50.00 (18.37) años. La neuroimagen fue patológica en 40 (64.51%) casos. Las lesiones isquémicas fueron el hallazgo más frecuente en 13 (20.97%) casos, y dentro de ellas, la ubicación en el tronco encefálico su localización más usual en 6 (46.15%) casos. Las hemorragias intracraneales representaron el segundo hallazgo patológico en RMN de cerebro (N= 6; 9.67%). Otros hallazgos fueron: signos radiológicos de hipertensión endocraneana (N=4, 6.45%), lesiones desmielinizantes (N= 3; 4.83%), realce meníngeo (N= 3; 4.83%) y atrofia mesencefálica (N= 2; 3.22%). Las lesiones metastásicas en músculos extraoculares, quistes pineales y tumores </w:t>
      </w:r>
      <w:proofErr w:type="spellStart"/>
      <w:r>
        <w:rPr>
          <w:color w:val="202124"/>
        </w:rPr>
        <w:t>glómicos</w:t>
      </w:r>
      <w:proofErr w:type="spellEnd"/>
      <w:r>
        <w:rPr>
          <w:color w:val="202124"/>
        </w:rPr>
        <w:t xml:space="preserve"> mostraron una frecuencia individual de 1 (1.61%) caso. </w:t>
      </w:r>
    </w:p>
    <w:p w14:paraId="5EFB930A" w14:textId="77777777" w:rsidR="00092B68" w:rsidRDefault="004F6488">
      <w:pPr>
        <w:rPr>
          <w:i/>
        </w:rPr>
      </w:pPr>
      <w:r>
        <w:rPr>
          <w:noProof/>
          <w:lang w:val="en-US" w:eastAsia="en-US"/>
        </w:rPr>
        <mc:AlternateContent>
          <mc:Choice Requires="wps">
            <w:drawing>
              <wp:anchor distT="0" distB="0" distL="114300" distR="114300" simplePos="0" relativeHeight="251658240" behindDoc="0" locked="0" layoutInCell="1" hidden="0" allowOverlap="1" wp14:anchorId="47757403" wp14:editId="7FF07DBD">
                <wp:simplePos x="0" y="0"/>
                <wp:positionH relativeFrom="column">
                  <wp:posOffset>5516245</wp:posOffset>
                </wp:positionH>
                <wp:positionV relativeFrom="paragraph">
                  <wp:posOffset>857250</wp:posOffset>
                </wp:positionV>
                <wp:extent cx="436880" cy="392430"/>
                <wp:effectExtent l="0" t="0" r="0" b="0"/>
                <wp:wrapNone/>
                <wp:docPr id="10" name="Rectángulo 10"/>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BBF0927" w14:textId="21BAB13C" w:rsidR="00D7657D" w:rsidRPr="004F6488" w:rsidRDefault="00926435" w:rsidP="00D7657D">
                            <w:pPr>
                              <w:jc w:val="center"/>
                              <w:textDirection w:val="btLr"/>
                              <w:rPr>
                                <w:lang w:val="es-AR"/>
                              </w:rPr>
                            </w:pPr>
                            <w:r>
                              <w:rPr>
                                <w:b/>
                                <w:color w:val="FFFFFF"/>
                                <w:sz w:val="24"/>
                                <w:lang w:val="es-AR"/>
                              </w:rPr>
                              <w:t>21</w:t>
                            </w:r>
                          </w:p>
                        </w:txbxContent>
                      </wps:txbx>
                      <wps:bodyPr spcFirstLastPara="1" wrap="square" lIns="91425" tIns="45675" rIns="91425" bIns="45675" anchor="t" anchorCtr="0">
                        <a:noAutofit/>
                      </wps:bodyPr>
                    </wps:wsp>
                  </a:graphicData>
                </a:graphic>
              </wp:anchor>
            </w:drawing>
          </mc:Choice>
          <mc:Fallback>
            <w:pict>
              <v:rect w14:anchorId="47757403" id="Rectángulo 10" o:spid="_x0000_s1026" style="position:absolute;left:0;text-align:left;margin-left:434.35pt;margin-top:67.5pt;width:34.4pt;height:30.9pt;flip:x;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6BBF0927" w14:textId="21BAB13C" w:rsidR="00D7657D" w:rsidRPr="004F6488" w:rsidRDefault="00926435" w:rsidP="00D7657D">
                      <w:pPr>
                        <w:jc w:val="center"/>
                        <w:textDirection w:val="btLr"/>
                        <w:rPr>
                          <w:lang w:val="es-AR"/>
                        </w:rPr>
                      </w:pPr>
                      <w:r>
                        <w:rPr>
                          <w:b/>
                          <w:color w:val="FFFFFF"/>
                          <w:sz w:val="24"/>
                          <w:lang w:val="es-AR"/>
                        </w:rPr>
                        <w:t>21</w:t>
                      </w:r>
                    </w:p>
                  </w:txbxContent>
                </v:textbox>
              </v:rect>
            </w:pict>
          </mc:Fallback>
        </mc:AlternateContent>
      </w:r>
      <w:r w:rsidR="008763F2">
        <w:rPr>
          <w:color w:val="202124"/>
        </w:rPr>
        <w:t xml:space="preserve">El par craneal afectado con mayor frecuencia fue el VI en 25 (40%) casos. En lo que respecta a las características clínicas, en 40 (64.51%) casos hubo sintomatología extraocular. Entre los pacientes que tuvieron manifestaciones extraoculares, la RMN fue patológica en 36 (90%) casos en comparación con los que no tuvieron manifestaciones extraoculares, en cuyo caso la RMN fue patológica en 4 (10%); p&lt; 0.001. </w:t>
      </w:r>
      <w:r w:rsidR="008763F2">
        <w:lastRenderedPageBreak/>
        <w:t>CONCLUSIONES: En este estudio, más de la mitad de los pacientes con oftalmoparesia presentaron hallazgos en la RMN de cerebro. A pesar de que el mismo se realizó en una muestra de pacientes jóvenes, la principal etiología responsable de los hallazgos neuro-imagenológicos fue la patología cerebrovascular. Dado que la presencia de síntomas extra-oculares se asoció con hallazgos anormales en la RMN de cerebro, sugerimos la realización de una neuroimagen en todo aquel paciente que consulta por oftalmoparesia aguda acompañada de sintomatología extraocular</w:t>
      </w:r>
    </w:p>
    <w:p w14:paraId="7444E15D" w14:textId="77777777" w:rsidR="00092B68" w:rsidRDefault="00092B68"/>
    <w:p w14:paraId="11869ADC" w14:textId="77777777" w:rsidR="00092B68" w:rsidRDefault="008763F2">
      <w:r>
        <w:rPr>
          <w:rFonts w:ascii="Arial" w:eastAsia="Arial" w:hAnsi="Arial" w:cs="Arial"/>
          <w:b/>
          <w:sz w:val="24"/>
          <w:szCs w:val="24"/>
        </w:rPr>
        <w:t>Palabras clave:</w:t>
      </w:r>
      <w:r>
        <w:t xml:space="preserve"> Oftalmoplejía, resonancia magnética nuclear, pares craneales.</w:t>
      </w:r>
    </w:p>
    <w:p w14:paraId="73EF96F3" w14:textId="77777777" w:rsidR="00092B68" w:rsidRDefault="00092B68">
      <w:pPr>
        <w:rPr>
          <w:rFonts w:ascii="Arial" w:eastAsia="Arial" w:hAnsi="Arial" w:cs="Arial"/>
          <w:b/>
          <w:sz w:val="24"/>
          <w:szCs w:val="24"/>
        </w:rPr>
      </w:pPr>
    </w:p>
    <w:p w14:paraId="497EEED9" w14:textId="77777777" w:rsidR="00092B68" w:rsidRPr="004F6488" w:rsidRDefault="008763F2">
      <w:pPr>
        <w:rPr>
          <w:rFonts w:ascii="Arial" w:eastAsia="Arial" w:hAnsi="Arial" w:cs="Arial"/>
          <w:b/>
          <w:sz w:val="24"/>
          <w:szCs w:val="24"/>
          <w:lang w:val="en-US"/>
        </w:rPr>
      </w:pPr>
      <w:r w:rsidRPr="004F6488">
        <w:rPr>
          <w:rFonts w:ascii="Arial" w:eastAsia="Arial" w:hAnsi="Arial" w:cs="Arial"/>
          <w:b/>
          <w:sz w:val="24"/>
          <w:szCs w:val="24"/>
          <w:lang w:val="en-US"/>
        </w:rPr>
        <w:t>Abstract</w:t>
      </w:r>
    </w:p>
    <w:p w14:paraId="259DDD5D" w14:textId="77777777" w:rsidR="00092B68" w:rsidRPr="004F6488" w:rsidRDefault="00092B68">
      <w:pPr>
        <w:rPr>
          <w:rFonts w:ascii="Arial" w:eastAsia="Arial" w:hAnsi="Arial" w:cs="Arial"/>
          <w:sz w:val="24"/>
          <w:szCs w:val="24"/>
          <w:lang w:val="en-US"/>
        </w:rPr>
      </w:pPr>
    </w:p>
    <w:p w14:paraId="34420D28" w14:textId="77777777" w:rsidR="00092B68" w:rsidRPr="004F6488" w:rsidRDefault="008763F2">
      <w:pPr>
        <w:rPr>
          <w:color w:val="202124"/>
          <w:lang w:val="en-US"/>
        </w:rPr>
      </w:pPr>
      <w:r w:rsidRPr="004F6488">
        <w:rPr>
          <w:color w:val="202124"/>
          <w:lang w:val="en-US"/>
        </w:rPr>
        <w:t xml:space="preserve">INTRODUCTION: Ophthalmoparesis (dysfunction in eye movements) can be due to damage to the supranuclear, internuclear (brainstem) pathways, the ocular motor nerves themselves or the neuromuscular junction and can be expressed clinically as binocular diplopia (double vision) which constitutes a common reason for consultation, both in outpatients and in the emergency department. At the onset of acute symptoms of ophthalmoparesis, an efficient neuroradiological evaluation is necessary to help differentiate between the different diagnoses, clinical course, and treatment options. </w:t>
      </w:r>
    </w:p>
    <w:p w14:paraId="64FF7F3C" w14:textId="77777777" w:rsidR="00092B68" w:rsidRPr="004F6488" w:rsidRDefault="008763F2">
      <w:pPr>
        <w:rPr>
          <w:color w:val="202124"/>
          <w:lang w:val="en-US"/>
        </w:rPr>
      </w:pPr>
      <w:r w:rsidRPr="004F6488">
        <w:rPr>
          <w:color w:val="202124"/>
          <w:lang w:val="en-US"/>
        </w:rPr>
        <w:t>OBJETIVE: To describe the imaging findings in MRI of the brain in patients with ophthalmoparesis. Specify the diagnoses derived from each finding. Identify the most frequently affected cranial nerve. To determine if there is a relationship between the presence of extraocular symptoms and pathological results of brain MRI.</w:t>
      </w:r>
    </w:p>
    <w:p w14:paraId="38C11A7B" w14:textId="77777777" w:rsidR="00092B68" w:rsidRPr="004F6488" w:rsidRDefault="008763F2">
      <w:pPr>
        <w:rPr>
          <w:color w:val="202124"/>
          <w:lang w:val="en-US"/>
        </w:rPr>
      </w:pPr>
      <w:r w:rsidRPr="004F6488">
        <w:rPr>
          <w:color w:val="202124"/>
          <w:lang w:val="en-US"/>
        </w:rPr>
        <w:t xml:space="preserve"> MATERIAL AND METHODS: This is an observational, retrospective, analytical study that included patients between 16 and 90 years old who consulted between 2020 and 2023 due to diplopia and/or limitation in ocular mobility, or if it had been evidenced by the physical examination. neurological. The following variables were evaluated: age, sex, unilateral, combined ophthalmoparesis, conjugate gaze deviation, MRI result, etiological diagnosis, affected cranial nerve, anatomical location of the lesion, presence of extraocular symptoms. Statistical analysis: for qualitative variables, percentage and absolute measurements were calculated. For quantitative variables, measures of position and dispersion. To compare qualitative variables (presence of extraocular symptoms and pathological brain MRI), the Chi-square test was used. The level of significance was set at 0.05.</w:t>
      </w:r>
    </w:p>
    <w:p w14:paraId="6321B9EC" w14:textId="77777777" w:rsidR="00092B68" w:rsidRPr="004F6488" w:rsidRDefault="008763F2">
      <w:pPr>
        <w:rPr>
          <w:color w:val="202124"/>
          <w:lang w:val="en-US"/>
        </w:rPr>
      </w:pPr>
      <w:r w:rsidRPr="004F6488">
        <w:rPr>
          <w:color w:val="202124"/>
          <w:lang w:val="en-US"/>
        </w:rPr>
        <w:t xml:space="preserve">RESULTS: We included 62 patients, of whom 34 (54.8%) were females. The mean age (standard deviation) was 50.00 (18.37) years. The MRI was pathological in 40 (64.51%) cases. Ischemic lesions were the most frequent finding in 13 (20.97%) cases with the brain stem being the most frequent location in 6 (46.15%) cases. Intracranial hemorrhages represented the second pathological finding (N= 6; 9.67%). Other findings were: radiological signs of intracranial hypertension in 4 (6.45%) cases, demyelinating lesions in 3 (4.83%) cases, meningeal enhancement in 3 (4.83%) cases and mesencephalic atrophy in 2 (3.22%) cases. Metastatic </w:t>
      </w:r>
    </w:p>
    <w:p w14:paraId="1FE67963" w14:textId="77777777" w:rsidR="00092B68" w:rsidRPr="004F6488" w:rsidRDefault="008763F2">
      <w:pPr>
        <w:rPr>
          <w:color w:val="202124"/>
          <w:lang w:val="en-US"/>
        </w:rPr>
      </w:pPr>
      <w:r w:rsidRPr="004F6488">
        <w:rPr>
          <w:color w:val="202124"/>
          <w:lang w:val="en-US"/>
        </w:rPr>
        <w:t>lesions in extraocular muscles, pineal cysts and glomus tumors showed an individual frequency of 1 (1.61%) case. The most frequently affected cranial nerve was the VI in 25 (40%) cases. Extra-ocular manifestations were present in in 40 (64.51%). Among patients who had extraocular manifestations, the MRI was pathological in 36 (90%) cases, compared to those who did not had extraocular manifestations of whom the MRI was pathological in in 4 (10%) cases; p &lt; 0.001.</w:t>
      </w:r>
    </w:p>
    <w:p w14:paraId="67CB9EF5" w14:textId="77777777" w:rsidR="00092B68" w:rsidRPr="004F6488" w:rsidRDefault="008763F2">
      <w:pPr>
        <w:rPr>
          <w:color w:val="202124"/>
          <w:lang w:val="en-US"/>
        </w:rPr>
      </w:pPr>
      <w:r w:rsidRPr="004F6488">
        <w:rPr>
          <w:color w:val="202124"/>
          <w:lang w:val="en-US"/>
        </w:rPr>
        <w:t>CONCLUSIONS: In this study, more than half of the patients with ophthalmoparesis presented findings on brain MRI. Although it was performed in a sample of young patients, the main etiology responsible for the neuro-imaging findings was stroke, a potentially fatal pathology. Given that the presence of extraocular symptoms was associated with abnormal findings on brain MRI, we suggest performing neuroimaging in all patients who consult for acute ophthalmoparesis accompanied by extraocular symptoms.</w:t>
      </w:r>
    </w:p>
    <w:p w14:paraId="099E0E99" w14:textId="77777777" w:rsidR="00092B68" w:rsidRPr="004F6488" w:rsidRDefault="00092B68">
      <w:pPr>
        <w:pBdr>
          <w:top w:val="nil"/>
          <w:left w:val="nil"/>
          <w:bottom w:val="nil"/>
          <w:right w:val="nil"/>
          <w:between w:val="nil"/>
        </w:pBdr>
        <w:rPr>
          <w:lang w:val="en-US"/>
        </w:rPr>
      </w:pPr>
    </w:p>
    <w:p w14:paraId="0FA2C526" w14:textId="77777777" w:rsidR="00092B68" w:rsidRPr="004F6488" w:rsidRDefault="004F6488">
      <w:pPr>
        <w:pBdr>
          <w:top w:val="nil"/>
          <w:left w:val="nil"/>
          <w:bottom w:val="nil"/>
          <w:right w:val="nil"/>
          <w:between w:val="nil"/>
        </w:pBdr>
        <w:spacing w:line="360" w:lineRule="auto"/>
        <w:rPr>
          <w:color w:val="000000"/>
          <w:sz w:val="24"/>
          <w:szCs w:val="24"/>
          <w:lang w:val="en-US"/>
        </w:rPr>
        <w:sectPr w:rsidR="00092B68" w:rsidRPr="004F6488">
          <w:headerReference w:type="even" r:id="rId15"/>
          <w:headerReference w:type="default" r:id="rId16"/>
          <w:headerReference w:type="first" r:id="rId17"/>
          <w:type w:val="continuous"/>
          <w:pgSz w:w="11906" w:h="16838"/>
          <w:pgMar w:top="1531" w:right="1701" w:bottom="1418" w:left="1701" w:header="709" w:footer="709" w:gutter="0"/>
          <w:pgNumType w:start="18"/>
          <w:cols w:space="720"/>
          <w:titlePg/>
        </w:sectPr>
      </w:pPr>
      <w:r>
        <w:rPr>
          <w:noProof/>
          <w:lang w:val="en-US" w:eastAsia="en-US"/>
        </w:rPr>
        <mc:AlternateContent>
          <mc:Choice Requires="wps">
            <w:drawing>
              <wp:anchor distT="0" distB="0" distL="114300" distR="114300" simplePos="0" relativeHeight="251659264" behindDoc="0" locked="0" layoutInCell="1" hidden="0" allowOverlap="1" wp14:anchorId="1E3FD2CB" wp14:editId="118688FF">
                <wp:simplePos x="0" y="0"/>
                <wp:positionH relativeFrom="column">
                  <wp:posOffset>5603240</wp:posOffset>
                </wp:positionH>
                <wp:positionV relativeFrom="paragraph">
                  <wp:posOffset>1821815</wp:posOffset>
                </wp:positionV>
                <wp:extent cx="436880" cy="392430"/>
                <wp:effectExtent l="0" t="0" r="0" b="0"/>
                <wp:wrapNone/>
                <wp:docPr id="1" name="Rectángulo 1"/>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6FFB354" w14:textId="43BB8691" w:rsidR="002C5CF0" w:rsidRPr="004F6488" w:rsidRDefault="00926435">
                            <w:pPr>
                              <w:jc w:val="center"/>
                              <w:textDirection w:val="btLr"/>
                              <w:rPr>
                                <w:lang w:val="es-AR"/>
                              </w:rPr>
                            </w:pPr>
                            <w:r>
                              <w:rPr>
                                <w:b/>
                                <w:color w:val="FFFFFF"/>
                                <w:sz w:val="24"/>
                                <w:lang w:val="es-AR"/>
                              </w:rPr>
                              <w:t>22</w:t>
                            </w:r>
                          </w:p>
                        </w:txbxContent>
                      </wps:txbx>
                      <wps:bodyPr spcFirstLastPara="1" wrap="square" lIns="91425" tIns="45675" rIns="91425" bIns="45675" anchor="t" anchorCtr="0">
                        <a:noAutofit/>
                      </wps:bodyPr>
                    </wps:wsp>
                  </a:graphicData>
                </a:graphic>
              </wp:anchor>
            </w:drawing>
          </mc:Choice>
          <mc:Fallback>
            <w:pict>
              <v:rect w14:anchorId="1E3FD2CB" id="Rectángulo 1" o:spid="_x0000_s1027" style="position:absolute;left:0;text-align:left;margin-left:441.2pt;margin-top:143.45pt;width:34.4pt;height:30.9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" fillcolor="#509d2f">
                <v:stroke startarrowwidth="narrow" startarrowlength="short" endarrowwidth="narrow" endarrowlength="short" joinstyle="round"/>
                <v:textbox inset="2.53958mm,1.26875mm,2.53958mm,1.26875mm">
                  <w:txbxContent>
                    <w:p w14:paraId="16FFB354" w14:textId="43BB8691" w:rsidR="002C5CF0" w:rsidRPr="004F6488" w:rsidRDefault="00926435">
                      <w:pPr>
                        <w:jc w:val="center"/>
                        <w:textDirection w:val="btLr"/>
                        <w:rPr>
                          <w:lang w:val="es-AR"/>
                        </w:rPr>
                      </w:pPr>
                      <w:r>
                        <w:rPr>
                          <w:b/>
                          <w:color w:val="FFFFFF"/>
                          <w:sz w:val="24"/>
                          <w:lang w:val="es-AR"/>
                        </w:rPr>
                        <w:t>22</w:t>
                      </w:r>
                    </w:p>
                  </w:txbxContent>
                </v:textbox>
              </v:rect>
            </w:pict>
          </mc:Fallback>
        </mc:AlternateContent>
      </w:r>
      <w:r w:rsidR="008763F2" w:rsidRPr="004F6488">
        <w:rPr>
          <w:rFonts w:ascii="Arial" w:eastAsia="Arial" w:hAnsi="Arial" w:cs="Arial"/>
          <w:b/>
          <w:color w:val="000000"/>
          <w:sz w:val="24"/>
          <w:szCs w:val="24"/>
          <w:lang w:val="en-US"/>
        </w:rPr>
        <w:t xml:space="preserve">Keywords: </w:t>
      </w:r>
      <w:r w:rsidR="008763F2" w:rsidRPr="004F6488">
        <w:rPr>
          <w:color w:val="000000"/>
          <w:lang w:val="en-US"/>
        </w:rPr>
        <w:t>Ophthalmoplegia, nuclear magnetic resonance, cranial nerves.</w:t>
      </w:r>
    </w:p>
    <w:p w14:paraId="7271F3CE" w14:textId="77777777" w:rsidR="00092B68" w:rsidRDefault="008763F2">
      <w:pPr>
        <w:pStyle w:val="Ttulo1"/>
        <w:jc w:val="both"/>
        <w:sectPr w:rsidR="00092B68">
          <w:type w:val="continuous"/>
          <w:pgSz w:w="11906" w:h="16838"/>
          <w:pgMar w:top="1531" w:right="1701" w:bottom="1418" w:left="1701" w:header="709" w:footer="709" w:gutter="0"/>
          <w:pgNumType w:start="18"/>
          <w:cols w:num="2" w:space="720" w:equalWidth="0">
            <w:col w:w="3891" w:space="720"/>
            <w:col w:w="3891" w:space="0"/>
          </w:cols>
          <w:titlePg/>
        </w:sectPr>
      </w:pPr>
      <w:r>
        <w:lastRenderedPageBreak/>
        <w:t>Introducción</w:t>
      </w:r>
    </w:p>
    <w:p w14:paraId="18A31E19" w14:textId="77777777" w:rsidR="00092B68" w:rsidRDefault="008763F2">
      <w:r>
        <w:lastRenderedPageBreak/>
        <w:t>La diplopía o visión doble, es un problema frecuente y una queja desafiante en la Neurología. El espectro de trastornos que pueden resultar en la misma, varía desde urgencias con alta morbimortalidad a condiciones benignas</w:t>
      </w:r>
      <w:r>
        <w:rPr>
          <w:vertAlign w:val="superscript"/>
        </w:rPr>
        <w:t>1</w:t>
      </w:r>
      <w:r>
        <w:t xml:space="preserve">. </w:t>
      </w:r>
      <w:r>
        <w:lastRenderedPageBreak/>
        <w:t xml:space="preserve">Normalmente, cuando un objeto de interés es visto binocularmente, la imagen cae en la fóvea de cada ojo y se percibe como una imagen única en la retina. Cuando los ojos están desalineados (proceso secundario a una limitación en la </w:t>
      </w:r>
      <w:r>
        <w:lastRenderedPageBreak/>
        <w:t>movilidad ocular conocida como oftalmoparesia/ oftalmoplejía), el objeto de interés cae sobre la fóvea de un ojo y en una localización extrafoveal en el contralateral resultando en diplopía binocular</w:t>
      </w:r>
      <w:r>
        <w:rPr>
          <w:vertAlign w:val="superscript"/>
        </w:rPr>
        <w:t>1</w:t>
      </w:r>
      <w:r>
        <w:t xml:space="preserve">. Por lo dicho anteriormente, si se determina que la diplopía está presente con la visión monocular, de manera muy poco probable el problema sea de origen neurológico. </w:t>
      </w:r>
    </w:p>
    <w:p w14:paraId="44C66D17" w14:textId="77777777" w:rsidR="00092B68" w:rsidRDefault="008763F2">
      <w:r>
        <w:t xml:space="preserve">Los movimientos oculares son realizados por el sistema oculomotor que consta de nervios oculares motores y los núcleos de los mismos en el tronco encefálico que proyectan a la corteza cerebral, el cerebelo, las estructuras vestibulares y los músculos extraoculares. Este sistema se divide según su ubicación anatómica en componentes </w:t>
      </w:r>
      <w:proofErr w:type="spellStart"/>
      <w:r>
        <w:t>infranucleares</w:t>
      </w:r>
      <w:proofErr w:type="spellEnd"/>
      <w:r>
        <w:t xml:space="preserve">, nucleares, </w:t>
      </w:r>
      <w:proofErr w:type="spellStart"/>
      <w:r>
        <w:t>internucleares</w:t>
      </w:r>
      <w:proofErr w:type="spellEnd"/>
      <w:r>
        <w:t xml:space="preserve"> y supranucleares</w:t>
      </w:r>
      <w:r>
        <w:rPr>
          <w:vertAlign w:val="superscript"/>
        </w:rPr>
        <w:t>2</w:t>
      </w:r>
      <w:r>
        <w:t xml:space="preserve">. </w:t>
      </w:r>
    </w:p>
    <w:p w14:paraId="0B53D430" w14:textId="77777777" w:rsidR="00092B68" w:rsidRDefault="008763F2">
      <w:r>
        <w:t xml:space="preserve"> Específicamente, la diplopía por compromiso de nervios craneales puede deberse a un sin número de etiologías, incluyendo masas intracraneales, elevación presión intracraneal, tumores </w:t>
      </w:r>
      <w:proofErr w:type="spellStart"/>
      <w:r>
        <w:t>intraorbitarios</w:t>
      </w:r>
      <w:proofErr w:type="spellEnd"/>
      <w:r>
        <w:t>, aneurismas intracraneales, parálisis microvasculares de pares craneales, etc</w:t>
      </w:r>
      <w:r>
        <w:rPr>
          <w:vertAlign w:val="superscript"/>
        </w:rPr>
        <w:t>3</w:t>
      </w:r>
      <w:r>
        <w:t xml:space="preserve">. La etiología más frecuente en adultos en nuestro medio es la microvascular (por diabetes mellitus, aterosclerosis o hipertensión, seguida por causas traumáticas, </w:t>
      </w:r>
      <w:proofErr w:type="gramStart"/>
      <w:r>
        <w:t>y</w:t>
      </w:r>
      <w:proofErr w:type="gramEnd"/>
      <w:r>
        <w:t xml:space="preserve"> en tercer lugar, la tumoral</w:t>
      </w:r>
      <w:r>
        <w:rPr>
          <w:vertAlign w:val="superscript"/>
        </w:rPr>
        <w:t>4</w:t>
      </w:r>
      <w:r>
        <w:t>.</w:t>
      </w:r>
    </w:p>
    <w:p w14:paraId="29FFFE32" w14:textId="77777777" w:rsidR="00092B68" w:rsidRDefault="008763F2">
      <w:r>
        <w:t xml:space="preserve">Una decisión importante, es si la paciente diplopía debe ser tratado principal o exclusivamente por el oftalmólogo, o si el diagnóstico neurológico y </w:t>
      </w:r>
      <w:proofErr w:type="spellStart"/>
      <w:r>
        <w:t>neurorradiológico</w:t>
      </w:r>
      <w:proofErr w:type="spellEnd"/>
      <w:r>
        <w:t xml:space="preserve"> es urgente</w:t>
      </w:r>
      <w:r>
        <w:rPr>
          <w:vertAlign w:val="superscript"/>
        </w:rPr>
        <w:t>5</w:t>
      </w:r>
      <w:r>
        <w:t>. Es por esto que un diagnóstico neurológico preciso con asignación tópica de las estructuras anatómicas involucradas es necesario para precisar definir el protocolo de investigación especializado</w:t>
      </w:r>
      <w:r>
        <w:rPr>
          <w:vertAlign w:val="superscript"/>
        </w:rPr>
        <w:t>3</w:t>
      </w:r>
      <w:r>
        <w:t xml:space="preserve">. </w:t>
      </w:r>
    </w:p>
    <w:p w14:paraId="5CC785F3" w14:textId="77777777" w:rsidR="00092B68" w:rsidRDefault="008763F2">
      <w:r>
        <w:t xml:space="preserve"> La neuroimagen juega un papel central en la clarificación diagnóstica de la oftalmoparesia y la planificación de las opciones de tratamiento, particularmente en el caso de inicio agudo</w:t>
      </w:r>
      <w:r>
        <w:rPr>
          <w:vertAlign w:val="superscript"/>
        </w:rPr>
        <w:t>3</w:t>
      </w:r>
      <w:r>
        <w:t xml:space="preserve">. Históricamente, las indicaciones para la obtención de imágenes en pacientes con diplopía binocular incluían inicio de </w:t>
      </w:r>
      <w:proofErr w:type="spellStart"/>
      <w:r>
        <w:t>novo</w:t>
      </w:r>
      <w:proofErr w:type="spellEnd"/>
      <w:r>
        <w:t xml:space="preserve"> en pacientes menores de 50 años, presencia de más de un síntoma neurológico, curso progresivo o antecedentes de cáncer</w:t>
      </w:r>
      <w:r>
        <w:rPr>
          <w:vertAlign w:val="superscript"/>
        </w:rPr>
        <w:t>6</w:t>
      </w:r>
      <w:r>
        <w:t>. Sin embargo, estudios recientes han demostrado que las pautas para la no obtención de imágenes de un paciente con parálisis monocular del nervio craneal III, IV o VI, independientemente de la edad, son poco claras. Estas publicaciones defienden que es posible que se necesiten imágenes, incluida una resonancia magnética nuclear (RMN) con contraste, para todos los pacientes que presentan con una neuropatía oculomotora que resulta en diplopía</w:t>
      </w:r>
      <w:r>
        <w:rPr>
          <w:vertAlign w:val="superscript"/>
        </w:rPr>
        <w:t>6</w:t>
      </w:r>
      <w:r>
        <w:t xml:space="preserve">. Estas sugerencias se basan en hallazgos de estudios prospectivos, los que </w:t>
      </w:r>
      <w:r>
        <w:lastRenderedPageBreak/>
        <w:t>demostraron la presencia de lesiones estructurales de un par craneal hasta en un 16,5% de los pacientes mayores de 50 años</w:t>
      </w:r>
      <w:r>
        <w:rPr>
          <w:vertAlign w:val="superscript"/>
        </w:rPr>
        <w:t>7</w:t>
      </w:r>
      <w:r>
        <w:t>.</w:t>
      </w:r>
    </w:p>
    <w:p w14:paraId="6D6AA78C" w14:textId="77777777" w:rsidR="00092B68" w:rsidRDefault="008763F2">
      <w:r>
        <w:t>La percepción visual es un componente esencial para experimentar y comprender el entorno</w:t>
      </w:r>
      <w:r>
        <w:rPr>
          <w:vertAlign w:val="superscript"/>
        </w:rPr>
        <w:t>8</w:t>
      </w:r>
      <w:r>
        <w:t>. Este estudio está orientado a describir los hallazgos positivos en la RMN de cerebro y las aproximaciones diagnósticas que de estos derivan en pacientes en los cuales la limitación en la movilidad ocular compromete su calidad de vida.</w:t>
      </w:r>
    </w:p>
    <w:p w14:paraId="2FAA91C2" w14:textId="77777777" w:rsidR="00092B68" w:rsidRDefault="008763F2">
      <w:pPr>
        <w:pStyle w:val="Ttulo1"/>
        <w:jc w:val="both"/>
      </w:pPr>
      <w:r>
        <w:t>Objetivos</w:t>
      </w:r>
    </w:p>
    <w:p w14:paraId="3DA68888" w14:textId="77777777" w:rsidR="00092B68" w:rsidRDefault="008763F2">
      <w:r>
        <w:t>Describir los hallazgos imagenológicos en RMN de cerebro en pacientes con oftalmoparesia.</w:t>
      </w:r>
    </w:p>
    <w:p w14:paraId="38D0A711" w14:textId="77777777" w:rsidR="00092B68" w:rsidRDefault="008763F2">
      <w:r>
        <w:t>Objetivos específicos</w:t>
      </w:r>
    </w:p>
    <w:p w14:paraId="37A612F7" w14:textId="77777777" w:rsidR="00092B68" w:rsidRDefault="008763F2">
      <w:r>
        <w:t xml:space="preserve">Especificar los diagnósticos derivados de cada hallazgo. </w:t>
      </w:r>
    </w:p>
    <w:p w14:paraId="793254C2" w14:textId="77777777" w:rsidR="00092B68" w:rsidRDefault="008763F2">
      <w:r>
        <w:t xml:space="preserve">Identificar el par craneal afectado con mayor frecuencia. </w:t>
      </w:r>
    </w:p>
    <w:p w14:paraId="1AEA9E2D" w14:textId="77777777" w:rsidR="00092B68" w:rsidRDefault="008763F2">
      <w:r>
        <w:t xml:space="preserve"> Determinar si existe relación entre la presencia de sintomatología extraocular y el resultado patológico de la RMN de cerebro.</w:t>
      </w:r>
    </w:p>
    <w:p w14:paraId="35C2D607" w14:textId="77777777" w:rsidR="00092B68" w:rsidRDefault="008763F2">
      <w:pPr>
        <w:pStyle w:val="Ttulo1"/>
        <w:jc w:val="both"/>
      </w:pPr>
      <w:r>
        <w:t>Materiales y métodos</w:t>
      </w:r>
    </w:p>
    <w:p w14:paraId="0E998E6E" w14:textId="77777777" w:rsidR="00092B68" w:rsidRDefault="008763F2">
      <w:pPr>
        <w:pBdr>
          <w:top w:val="nil"/>
          <w:left w:val="nil"/>
          <w:bottom w:val="nil"/>
          <w:right w:val="nil"/>
          <w:between w:val="nil"/>
        </w:pBdr>
      </w:pPr>
      <w:r>
        <w:t>Estudio retrospectivo, observacional, descriptivo, analítico.</w:t>
      </w:r>
    </w:p>
    <w:p w14:paraId="33F9DB2B" w14:textId="77777777" w:rsidR="00092B68" w:rsidRDefault="008763F2">
      <w:pPr>
        <w:pBdr>
          <w:top w:val="nil"/>
          <w:left w:val="nil"/>
          <w:bottom w:val="nil"/>
          <w:right w:val="nil"/>
          <w:between w:val="nil"/>
        </w:pBdr>
      </w:pPr>
      <w:r>
        <w:t xml:space="preserve">Población: Se incluyeron en el estudio pacientes entre 16 y 90 años quienes tuvieron contacto con el servicio de Neurología de la Clínica Universitaria Reina Fabiola entre el año 2020 y 2023, habiendo consultado por diplopía/oftalmoparesia o fuesen evidenciadas, las mismas, mediante el examen físico. </w:t>
      </w:r>
    </w:p>
    <w:p w14:paraId="1359C5DC" w14:textId="77777777" w:rsidR="00092B68" w:rsidRDefault="008763F2">
      <w:pPr>
        <w:pBdr>
          <w:top w:val="nil"/>
          <w:left w:val="nil"/>
          <w:bottom w:val="nil"/>
          <w:right w:val="nil"/>
          <w:between w:val="nil"/>
        </w:pBdr>
      </w:pPr>
      <w:r>
        <w:t xml:space="preserve">Fueron excluidos aquellos que presentaban estrabismo desde la infancia o en quienes no fue posible realizar neuroimagen. </w:t>
      </w:r>
    </w:p>
    <w:p w14:paraId="7608361A" w14:textId="77777777" w:rsidR="00092B68" w:rsidRDefault="008763F2">
      <w:pPr>
        <w:pBdr>
          <w:top w:val="nil"/>
          <w:left w:val="nil"/>
          <w:bottom w:val="nil"/>
          <w:right w:val="nil"/>
          <w:between w:val="nil"/>
        </w:pBdr>
      </w:pPr>
      <w:r>
        <w:t xml:space="preserve">Recolección de datos: Se recolectaron de las historias clínicas digitales desde 2020 a 2023, cometidas mediante el sistema Innova. Se obtuvieron los informes de los métodos complementarios por el mismo procedimiento diferenciando los hallazgos patológicos de los normales. </w:t>
      </w:r>
    </w:p>
    <w:p w14:paraId="34107197" w14:textId="77777777" w:rsidR="00092B68" w:rsidRDefault="008763F2">
      <w:pPr>
        <w:pBdr>
          <w:top w:val="nil"/>
          <w:left w:val="nil"/>
          <w:bottom w:val="nil"/>
          <w:right w:val="nil"/>
          <w:between w:val="nil"/>
        </w:pBdr>
      </w:pPr>
      <w:r>
        <w:t xml:space="preserve">Dentro de los hallazgos inagenológicos de la RMN cerebral, se </w:t>
      </w:r>
      <w:r w:rsidR="00213CAD">
        <w:t>creyó importante</w:t>
      </w:r>
      <w:r>
        <w:t xml:space="preserve"> consignar los marcadores imagenológicos de hipertensión endocraneana: </w:t>
      </w:r>
    </w:p>
    <w:p w14:paraId="75E2884A" w14:textId="77777777" w:rsidR="00092B68" w:rsidRDefault="008763F2">
      <w:pPr>
        <w:pBdr>
          <w:top w:val="nil"/>
          <w:left w:val="nil"/>
          <w:bottom w:val="nil"/>
          <w:right w:val="nil"/>
          <w:between w:val="nil"/>
        </w:pBdr>
      </w:pPr>
      <w:r>
        <w:t xml:space="preserve">○ Signo de la silla turca vacía. </w:t>
      </w:r>
    </w:p>
    <w:p w14:paraId="0E93884E" w14:textId="77777777" w:rsidR="00092B68" w:rsidRDefault="008763F2">
      <w:pPr>
        <w:pBdr>
          <w:top w:val="nil"/>
          <w:left w:val="nil"/>
          <w:bottom w:val="nil"/>
          <w:right w:val="nil"/>
          <w:between w:val="nil"/>
        </w:pBdr>
      </w:pPr>
      <w:r>
        <w:t xml:space="preserve">○ Ventrículos en forma de hendidura. </w:t>
      </w:r>
    </w:p>
    <w:p w14:paraId="4CE0D0E8" w14:textId="77777777" w:rsidR="00092B68" w:rsidRDefault="008763F2">
      <w:pPr>
        <w:pBdr>
          <w:top w:val="nil"/>
          <w:left w:val="nil"/>
          <w:bottom w:val="nil"/>
          <w:right w:val="nil"/>
          <w:between w:val="nil"/>
        </w:pBdr>
      </w:pPr>
      <w:r>
        <w:t xml:space="preserve">○ Aplanamiento escleral posterior. </w:t>
      </w:r>
    </w:p>
    <w:p w14:paraId="67BB3370" w14:textId="77777777" w:rsidR="00092B68" w:rsidRDefault="008763F2">
      <w:pPr>
        <w:pBdr>
          <w:top w:val="nil"/>
          <w:left w:val="nil"/>
          <w:bottom w:val="nil"/>
          <w:right w:val="nil"/>
          <w:between w:val="nil"/>
        </w:pBdr>
      </w:pPr>
      <w:r>
        <w:t xml:space="preserve">○ Tortuosidad del NO (nervio óptico) </w:t>
      </w:r>
    </w:p>
    <w:p w14:paraId="13B143C1" w14:textId="77777777" w:rsidR="00092B68" w:rsidRDefault="008763F2">
      <w:pPr>
        <w:pBdr>
          <w:top w:val="nil"/>
          <w:left w:val="nil"/>
          <w:bottom w:val="nil"/>
          <w:right w:val="nil"/>
          <w:between w:val="nil"/>
        </w:pBdr>
      </w:pPr>
      <w:r>
        <w:t xml:space="preserve">○ Distensión de la vaina del NO. </w:t>
      </w:r>
    </w:p>
    <w:p w14:paraId="12810474" w14:textId="77777777" w:rsidR="00092B68" w:rsidRDefault="008763F2">
      <w:pPr>
        <w:pBdr>
          <w:top w:val="nil"/>
          <w:left w:val="nil"/>
          <w:bottom w:val="nil"/>
          <w:right w:val="nil"/>
          <w:between w:val="nil"/>
        </w:pBdr>
      </w:pPr>
      <w:r>
        <w:t xml:space="preserve">○ Realce de la cabeza del NO. </w:t>
      </w:r>
    </w:p>
    <w:p w14:paraId="7A949899" w14:textId="77777777" w:rsidR="00092B68" w:rsidRDefault="008763F2">
      <w:pPr>
        <w:pBdr>
          <w:top w:val="nil"/>
          <w:left w:val="nil"/>
          <w:bottom w:val="nil"/>
          <w:right w:val="nil"/>
          <w:between w:val="nil"/>
        </w:pBdr>
      </w:pPr>
      <w:r>
        <w:t xml:space="preserve">○ Prominencia de la cueva de Meckel. </w:t>
      </w:r>
    </w:p>
    <w:p w14:paraId="31AF2A35" w14:textId="77777777" w:rsidR="00092B68" w:rsidRDefault="00213CAD">
      <w:pPr>
        <w:pBdr>
          <w:top w:val="nil"/>
          <w:left w:val="nil"/>
          <w:bottom w:val="nil"/>
          <w:right w:val="nil"/>
          <w:between w:val="nil"/>
        </w:pBdr>
      </w:pPr>
      <w:r>
        <w:rPr>
          <w:noProof/>
          <w:lang w:val="en-US" w:eastAsia="en-US"/>
        </w:rPr>
        <mc:AlternateContent>
          <mc:Choice Requires="wps">
            <w:drawing>
              <wp:anchor distT="0" distB="0" distL="114300" distR="114300" simplePos="0" relativeHeight="251660288" behindDoc="0" locked="0" layoutInCell="1" hidden="0" allowOverlap="1" wp14:anchorId="365B5D47" wp14:editId="6A164235">
                <wp:simplePos x="0" y="0"/>
                <wp:positionH relativeFrom="column">
                  <wp:posOffset>2720340</wp:posOffset>
                </wp:positionH>
                <wp:positionV relativeFrom="paragraph">
                  <wp:posOffset>399415</wp:posOffset>
                </wp:positionV>
                <wp:extent cx="436880" cy="392430"/>
                <wp:effectExtent l="0" t="0" r="0" b="0"/>
                <wp:wrapNone/>
                <wp:docPr id="7" name="Rectángulo 7"/>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7429087" w14:textId="14780D3A" w:rsidR="00C1012C" w:rsidRPr="004F6488" w:rsidRDefault="00926435" w:rsidP="00C1012C">
                            <w:pPr>
                              <w:jc w:val="center"/>
                              <w:textDirection w:val="btLr"/>
                              <w:rPr>
                                <w:lang w:val="es-AR"/>
                              </w:rPr>
                            </w:pPr>
                            <w:r>
                              <w:rPr>
                                <w:b/>
                                <w:color w:val="FFFFFF"/>
                                <w:sz w:val="24"/>
                                <w:lang w:val="es-AR"/>
                              </w:rPr>
                              <w:t>23</w:t>
                            </w:r>
                          </w:p>
                        </w:txbxContent>
                      </wps:txbx>
                      <wps:bodyPr spcFirstLastPara="1" wrap="square" lIns="91425" tIns="45675" rIns="91425" bIns="45675" anchor="t" anchorCtr="0">
                        <a:noAutofit/>
                      </wps:bodyPr>
                    </wps:wsp>
                  </a:graphicData>
                </a:graphic>
              </wp:anchor>
            </w:drawing>
          </mc:Choice>
          <mc:Fallback>
            <w:pict>
              <v:rect w14:anchorId="365B5D47" id="Rectángulo 7" o:spid="_x0000_s1028" style="position:absolute;left:0;text-align:left;margin-left:214.2pt;margin-top:31.45pt;width:34.4pt;height:30.9pt;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" fillcolor="#509d2f">
                <v:stroke startarrowwidth="narrow" startarrowlength="short" endarrowwidth="narrow" endarrowlength="short" joinstyle="round"/>
                <v:textbox inset="2.53958mm,1.26875mm,2.53958mm,1.26875mm">
                  <w:txbxContent>
                    <w:p w14:paraId="17429087" w14:textId="14780D3A" w:rsidR="00C1012C" w:rsidRPr="004F6488" w:rsidRDefault="00926435" w:rsidP="00C1012C">
                      <w:pPr>
                        <w:jc w:val="center"/>
                        <w:textDirection w:val="btLr"/>
                        <w:rPr>
                          <w:lang w:val="es-AR"/>
                        </w:rPr>
                      </w:pPr>
                      <w:r>
                        <w:rPr>
                          <w:b/>
                          <w:color w:val="FFFFFF"/>
                          <w:sz w:val="24"/>
                          <w:lang w:val="es-AR"/>
                        </w:rPr>
                        <w:t>23</w:t>
                      </w:r>
                    </w:p>
                  </w:txbxContent>
                </v:textbox>
              </v:rect>
            </w:pict>
          </mc:Fallback>
        </mc:AlternateContent>
      </w:r>
      <w:r w:rsidR="008763F2">
        <w:t xml:space="preserve">○ Estenosis del seno transverso (9). </w:t>
      </w:r>
    </w:p>
    <w:p w14:paraId="27F2FA36" w14:textId="77777777" w:rsidR="00092B68" w:rsidRDefault="008763F2">
      <w:pPr>
        <w:pBdr>
          <w:top w:val="nil"/>
          <w:left w:val="nil"/>
          <w:bottom w:val="nil"/>
          <w:right w:val="nil"/>
          <w:between w:val="nil"/>
        </w:pBdr>
      </w:pPr>
      <w:r>
        <w:lastRenderedPageBreak/>
        <w:t>El resto de las alteraciones encontradas se detallaron en la sección de resultados.</w:t>
      </w:r>
    </w:p>
    <w:p w14:paraId="2F75C3FB" w14:textId="77777777" w:rsidR="00092B68" w:rsidRDefault="00092B68">
      <w:pPr>
        <w:pBdr>
          <w:top w:val="nil"/>
          <w:left w:val="nil"/>
          <w:bottom w:val="nil"/>
          <w:right w:val="nil"/>
          <w:between w:val="nil"/>
        </w:pBdr>
      </w:pPr>
    </w:p>
    <w:p w14:paraId="53EC5045" w14:textId="77777777" w:rsidR="00092B68" w:rsidRDefault="00092B68">
      <w:pPr>
        <w:pBdr>
          <w:top w:val="nil"/>
          <w:left w:val="nil"/>
          <w:bottom w:val="nil"/>
          <w:right w:val="nil"/>
          <w:between w:val="nil"/>
        </w:pBdr>
      </w:pPr>
    </w:p>
    <w:p w14:paraId="2BD049F9" w14:textId="77777777" w:rsidR="00092B68" w:rsidRDefault="008763F2">
      <w:pPr>
        <w:pBdr>
          <w:top w:val="nil"/>
          <w:left w:val="nil"/>
          <w:bottom w:val="nil"/>
          <w:right w:val="nil"/>
          <w:between w:val="nil"/>
        </w:pBdr>
        <w:spacing w:before="340" w:after="170"/>
        <w:jc w:val="left"/>
        <w:rPr>
          <w:rFonts w:ascii="Arial" w:eastAsia="Arial" w:hAnsi="Arial" w:cs="Arial"/>
          <w:b/>
          <w:color w:val="000000"/>
        </w:rPr>
      </w:pPr>
      <w:r>
        <w:rPr>
          <w:rFonts w:ascii="Arial" w:eastAsia="Arial" w:hAnsi="Arial" w:cs="Arial"/>
          <w:b/>
          <w:color w:val="000000"/>
        </w:rPr>
        <w:t>Análisis estadísticos</w:t>
      </w:r>
    </w:p>
    <w:p w14:paraId="70B2A64D" w14:textId="77777777" w:rsidR="00092B68" w:rsidRDefault="008763F2">
      <w:pPr>
        <w:pBdr>
          <w:top w:val="nil"/>
          <w:left w:val="nil"/>
          <w:bottom w:val="nil"/>
          <w:right w:val="nil"/>
          <w:between w:val="nil"/>
        </w:pBdr>
        <w:rPr>
          <w:color w:val="000000"/>
        </w:rPr>
      </w:pPr>
      <w:r>
        <w:rPr>
          <w:color w:val="000000"/>
        </w:rPr>
        <w:t>Para las variables cualitativas se calcularon medidas porcentuales y absolutas. Para las</w:t>
      </w:r>
      <w:r>
        <w:rPr>
          <w:b/>
          <w:color w:val="000000"/>
        </w:rPr>
        <w:t xml:space="preserve"> </w:t>
      </w:r>
      <w:r>
        <w:rPr>
          <w:color w:val="000000"/>
        </w:rPr>
        <w:t xml:space="preserve">variables cuantitativas se calcularon medidas de posición (media) y dispersión (desvío estándar). Para comparar variables cualitativas (síntomas asociados y RMN de cerebro patológica) se utilizó el test de Chi- cuadrado. En nivel de significancia fue menor a 5% (p&lt;0,05). </w:t>
      </w:r>
    </w:p>
    <w:p w14:paraId="10A2D7CE" w14:textId="77777777" w:rsidR="00092B68" w:rsidRDefault="008763F2">
      <w:pPr>
        <w:pBdr>
          <w:top w:val="nil"/>
          <w:left w:val="nil"/>
          <w:bottom w:val="nil"/>
          <w:right w:val="nil"/>
          <w:between w:val="nil"/>
        </w:pBdr>
        <w:rPr>
          <w:color w:val="000000"/>
        </w:rPr>
      </w:pPr>
      <w:r>
        <w:rPr>
          <w:color w:val="000000"/>
        </w:rPr>
        <w:t>Se utilizó el software R-medic ("Mangeaud A, Elías Panigo DH. 2018 R-Medic. Un programa de análisis estadísticos sencillo e intuitivo. Revista Methodo 3 (1) 18-22.") para el procesamiento de los datos.</w:t>
      </w:r>
    </w:p>
    <w:p w14:paraId="523DA8D1" w14:textId="77777777" w:rsidR="00092B68" w:rsidRDefault="008763F2">
      <w:pPr>
        <w:pStyle w:val="Ttulo1"/>
      </w:pPr>
      <w:r>
        <w:t xml:space="preserve">Consideraciones Éticas </w:t>
      </w:r>
    </w:p>
    <w:p w14:paraId="22822F7F" w14:textId="77777777" w:rsidR="00092B68" w:rsidRDefault="008763F2">
      <w:r>
        <w:t>Para realizar el trabajo científico de investigación, se siguieron los lineamientos de la Declaración de Helsinki, Finlandia, de la Asociación Médica Mundial (1964); revisada y enmendada por la 64° Asamblea General de Fortaleza, Brasil 2013. Se resguardó la identidad de las historias clínicas utilizadas en el estudio. Investigación sin riesgo según OMS, por lo cual no requirió Consentimiento Informado.</w:t>
      </w:r>
    </w:p>
    <w:p w14:paraId="7764DF3E" w14:textId="77777777" w:rsidR="00092B68" w:rsidRDefault="008763F2">
      <w:pPr>
        <w:pStyle w:val="Ttulo1"/>
        <w:jc w:val="both"/>
      </w:pPr>
      <w:r>
        <w:t xml:space="preserve">Resultados </w:t>
      </w:r>
    </w:p>
    <w:p w14:paraId="73D551FE" w14:textId="77777777" w:rsidR="00092B68" w:rsidRDefault="008763F2">
      <w:r>
        <w:t xml:space="preserve">Se incluyeron 62 pacientes con oftalmoparesia, 34 (54.8%) eran de sexo femenino. La edad media (desviación estándar) fue de 50.00 (18.37) años. </w:t>
      </w:r>
    </w:p>
    <w:p w14:paraId="59B782DF" w14:textId="77777777" w:rsidR="00092B68" w:rsidRDefault="008763F2">
      <w:r>
        <w:t xml:space="preserve">La neuroimagen fue patológica en 40 (64.51%) casos. Las lesiones isquémicas representaron el hallazgo radiológico más frecuente en 13 (20.97%) casos y, dentro de ellas, la ubicación en el tronco encefálico (Figura 1A/1B) fue la localización más usual en 6 (46.15%) casos, seguida por la fronto-parietal en 5 (38.46%) casos, cerebelosa en 2 (15.38%) casos, compromiso hemisférico completo en 1 (7.69%) caso y de ganglios basales en 1 (7.69%) caso. En 2 (15.38%) casos se evidenció compromiso isquémico de múltiples territorios. </w:t>
      </w:r>
    </w:p>
    <w:p w14:paraId="702479C1" w14:textId="77777777" w:rsidR="00092B68" w:rsidRDefault="008763F2">
      <w:r>
        <w:t xml:space="preserve">Representaron el segundo hallazgo patológico en la RMN de cerebro con 6 (9.67%) casos, respondiendo a las siguientes etiologías: hematoma intraparenquimatoso (HIP)= 2 (33.33%) casos, hemorragia subaracnoidea (HSA)= 1 (16.67%) caso, hematoma subdural </w:t>
      </w:r>
      <w:r>
        <w:lastRenderedPageBreak/>
        <w:t xml:space="preserve">(HSD)= 1 (16.67%) caso, malformación arteriovenosa (MAV)= 1 (16.67%) caso. </w:t>
      </w:r>
    </w:p>
    <w:p w14:paraId="425FCBA9" w14:textId="77777777" w:rsidR="00092B68" w:rsidRDefault="008763F2">
      <w:r>
        <w:t xml:space="preserve">En lo referente a los hallazgos limitados a la musculatura extraocular se objetivaron metástasis en recto interno de manera bilateral y recto inferior derecho en 1 (1.61%) cáncer primario de mama (Figura 2A/2B) y engrosamiento de la vaina del nervio óptico con aumento del diámetro de los músculos y grasa </w:t>
      </w:r>
      <w:proofErr w:type="spellStart"/>
      <w:r>
        <w:t>extraocular</w:t>
      </w:r>
      <w:proofErr w:type="spellEnd"/>
      <w:r>
        <w:t xml:space="preserve"> para una </w:t>
      </w:r>
      <w:proofErr w:type="spellStart"/>
      <w:r>
        <w:t>orbitopatía</w:t>
      </w:r>
      <w:proofErr w:type="spellEnd"/>
      <w:r>
        <w:t xml:space="preserve"> tiroidea en 1 (1.61%) caso. La frecuencia de estos hallazgos se consigna en la tabla 1. </w:t>
      </w:r>
    </w:p>
    <w:p w14:paraId="7014F79F" w14:textId="77777777" w:rsidR="00092B68" w:rsidRDefault="008763F2">
      <w:r>
        <w:t xml:space="preserve">Dos pacientes 2 (3.22%) presentaron más de un hallazgo responsable del cuadro clínico en su neuroimagen (isquemia cerebral y metástasis encefálicas en 1 caso, lesiones osteoclásticas en </w:t>
      </w:r>
      <w:proofErr w:type="spellStart"/>
      <w:r>
        <w:t>calota</w:t>
      </w:r>
      <w:proofErr w:type="spellEnd"/>
      <w:r>
        <w:t xml:space="preserve"> craneana y </w:t>
      </w:r>
      <w:proofErr w:type="spellStart"/>
      <w:r>
        <w:t>clivus</w:t>
      </w:r>
      <w:proofErr w:type="spellEnd"/>
      <w:r>
        <w:t xml:space="preserve"> con extensión epidural, realce meníngeo en 1 caso). </w:t>
      </w:r>
    </w:p>
    <w:p w14:paraId="6F6C77CF" w14:textId="77777777" w:rsidR="00092B68" w:rsidRDefault="008763F2">
      <w:r>
        <w:t xml:space="preserve">La imagen resultó normal en 22 (35.48%) casos. Dentro de este grupo en 2 (3.22%) pacientes el diagnóstico lo otorgó la punción lumbar, a pesar de ser patologías sensibles a los métodos de imágenes (HSA, </w:t>
      </w:r>
      <w:proofErr w:type="spellStart"/>
      <w:r>
        <w:t>pseudotumor</w:t>
      </w:r>
      <w:proofErr w:type="spellEnd"/>
      <w:r>
        <w:t xml:space="preserve"> cerebral). </w:t>
      </w:r>
    </w:p>
    <w:p w14:paraId="2F3D3384" w14:textId="77777777" w:rsidR="00092B68" w:rsidRDefault="008763F2">
      <w:r>
        <w:t xml:space="preserve">En 1 (1.61%) caso, los hallazgos en RMN resultaron demasiado inespecíficos para brindar un diagnóstico de certeza (lesión ocupante de espacio, en vermis y ambos hemisferios cerebelosos acompañada de aracnoiditis y múltiples lesiones nodulares con realce en anillo) siendo necesaria la biopsia cerebral (neurosarcoidosis). Figura 3. La etiología de oftalmoparesia se describe en la Tabla 2. </w:t>
      </w:r>
    </w:p>
    <w:p w14:paraId="59EE1768" w14:textId="77777777" w:rsidR="00092B68" w:rsidRDefault="008763F2">
      <w:r>
        <w:t>El par craneal afectado con mayor frecuencia fue el VI (N= 25 40%) (Figura 4A), seguido por el III (N= 14 31%) y el IV (N= 6. 13%). Los “</w:t>
      </w:r>
      <w:proofErr w:type="spellStart"/>
      <w:r>
        <w:t>mimics</w:t>
      </w:r>
      <w:proofErr w:type="spellEnd"/>
      <w:r>
        <w:t xml:space="preserve">” comunes del VI par incluyeron Miastenia </w:t>
      </w:r>
      <w:proofErr w:type="spellStart"/>
      <w:r>
        <w:t>Gravis</w:t>
      </w:r>
      <w:proofErr w:type="spellEnd"/>
      <w:r>
        <w:t xml:space="preserve"> y restricción del recto medial por compromiso tiroideo ocular (Figura 4B)</w:t>
      </w:r>
      <w:r>
        <w:rPr>
          <w:vertAlign w:val="superscript"/>
        </w:rPr>
        <w:t>10</w:t>
      </w:r>
      <w:r>
        <w:t xml:space="preserve">. </w:t>
      </w:r>
    </w:p>
    <w:p w14:paraId="1E04E36D" w14:textId="77777777" w:rsidR="00092B68" w:rsidRDefault="008763F2">
      <w:r>
        <w:t xml:space="preserve">En lo que respecta a las características clínicas, en 40 (64.51%) de los casos hubo sintomatología extraocular. Entre los pacientes que tuvieron manifestaciones extraoculares, la RMN fue patológica en 36 (90%), en comparación con los que no tuvieron manifestaciones extraoculares, en cuyo caso la RMN fue patológica en 4 (10%); p&lt; 0.001. </w:t>
      </w:r>
    </w:p>
    <w:p w14:paraId="3C957CA1" w14:textId="77777777" w:rsidR="00092B68" w:rsidRDefault="008763F2">
      <w:r>
        <w:t xml:space="preserve">La localización anatómica de las distintas lesiones se muestra en </w:t>
      </w:r>
      <w:r w:rsidR="004F6488">
        <w:t>la (</w:t>
      </w:r>
      <w:r>
        <w:t xml:space="preserve">Figura 5). </w:t>
      </w:r>
    </w:p>
    <w:p w14:paraId="4DDAF086" w14:textId="77777777" w:rsidR="00092B68" w:rsidRDefault="008763F2">
      <w:r>
        <w:t>Por último, la tabla 3, muestra el patrón clínico que se encontró en los pacientes. Como se puede observar, la mayoría de los pacientes (68%) tuvieron compromiso unilateral.</w:t>
      </w:r>
    </w:p>
    <w:p w14:paraId="634A1BD2" w14:textId="77777777" w:rsidR="00092B68" w:rsidRDefault="008763F2">
      <w:pPr>
        <w:pStyle w:val="Ttulo1"/>
      </w:pPr>
      <w:r>
        <w:t>Discusión</w:t>
      </w:r>
    </w:p>
    <w:p w14:paraId="2D1A2AA5" w14:textId="77777777" w:rsidR="00092B68" w:rsidRDefault="004F6488">
      <w:r>
        <w:rPr>
          <w:noProof/>
          <w:lang w:val="en-US" w:eastAsia="en-US"/>
        </w:rPr>
        <mc:AlternateContent>
          <mc:Choice Requires="wps">
            <w:drawing>
              <wp:anchor distT="0" distB="0" distL="114300" distR="114300" simplePos="0" relativeHeight="251671552" behindDoc="0" locked="0" layoutInCell="1" hidden="0" allowOverlap="1" wp14:anchorId="0C61A7C4" wp14:editId="196DB98F">
                <wp:simplePos x="0" y="0"/>
                <wp:positionH relativeFrom="column">
                  <wp:posOffset>2657475</wp:posOffset>
                </wp:positionH>
                <wp:positionV relativeFrom="paragraph">
                  <wp:posOffset>723265</wp:posOffset>
                </wp:positionV>
                <wp:extent cx="436880" cy="392430"/>
                <wp:effectExtent l="0" t="0" r="0" b="0"/>
                <wp:wrapNone/>
                <wp:docPr id="28" name="Rectángulo 28"/>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A0B6907" w14:textId="220EB371" w:rsidR="004F6488" w:rsidRPr="004F6488" w:rsidRDefault="00926435" w:rsidP="004F6488">
                            <w:pPr>
                              <w:jc w:val="center"/>
                              <w:textDirection w:val="btLr"/>
                              <w:rPr>
                                <w:lang w:val="es-AR"/>
                              </w:rPr>
                            </w:pPr>
                            <w:r>
                              <w:rPr>
                                <w:b/>
                                <w:color w:val="FFFFFF"/>
                                <w:sz w:val="24"/>
                                <w:lang w:val="es-AR"/>
                              </w:rPr>
                              <w:t>24</w:t>
                            </w:r>
                          </w:p>
                        </w:txbxContent>
                      </wps:txbx>
                      <wps:bodyPr spcFirstLastPara="1" wrap="square" lIns="91425" tIns="45675" rIns="91425" bIns="45675" anchor="t" anchorCtr="0">
                        <a:noAutofit/>
                      </wps:bodyPr>
                    </wps:wsp>
                  </a:graphicData>
                </a:graphic>
              </wp:anchor>
            </w:drawing>
          </mc:Choice>
          <mc:Fallback>
            <w:pict>
              <v:rect w14:anchorId="0C61A7C4" id="Rectángulo 28" o:spid="_x0000_s1029" style="position:absolute;left:0;text-align:left;margin-left:209.25pt;margin-top:56.95pt;width:34.4pt;height:30.9pt;flip:x;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" fillcolor="#509d2f">
                <v:stroke startarrowwidth="narrow" startarrowlength="short" endarrowwidth="narrow" endarrowlength="short" joinstyle="round"/>
                <v:textbox inset="2.53958mm,1.26875mm,2.53958mm,1.26875mm">
                  <w:txbxContent>
                    <w:p w14:paraId="6A0B6907" w14:textId="220EB371" w:rsidR="004F6488" w:rsidRPr="004F6488" w:rsidRDefault="00926435" w:rsidP="004F6488">
                      <w:pPr>
                        <w:jc w:val="center"/>
                        <w:textDirection w:val="btLr"/>
                        <w:rPr>
                          <w:lang w:val="es-AR"/>
                        </w:rPr>
                      </w:pPr>
                      <w:r>
                        <w:rPr>
                          <w:b/>
                          <w:color w:val="FFFFFF"/>
                          <w:sz w:val="24"/>
                          <w:lang w:val="es-AR"/>
                        </w:rPr>
                        <w:t>24</w:t>
                      </w:r>
                    </w:p>
                  </w:txbxContent>
                </v:textbox>
              </v:rect>
            </w:pict>
          </mc:Fallback>
        </mc:AlternateContent>
      </w:r>
      <w:r w:rsidR="008763F2">
        <w:t xml:space="preserve">En nuestro estudio, el 64.51% de las imágenes obtenidas en pacientes con oftalmoparesia fueron patológicas, siendo el hallazgo principal la </w:t>
      </w:r>
      <w:r w:rsidR="008763F2">
        <w:lastRenderedPageBreak/>
        <w:t>isquemia cerebral. El ACV representa la segunda causa de mortalidad en el mundo y una de las principales causas de discapacidad a largo plazo</w:t>
      </w:r>
      <w:r w:rsidR="008763F2">
        <w:rPr>
          <w:vertAlign w:val="superscript"/>
        </w:rPr>
        <w:t>11</w:t>
      </w:r>
      <w:r w:rsidR="008763F2">
        <w:t xml:space="preserve">. Es decir, la mayor parte de nuestros pacientes, presenta como etiología una patología potencialmente mortal cuyo diagnóstico se logra exclusivamente mediante una imagen de cerebro. </w:t>
      </w:r>
    </w:p>
    <w:p w14:paraId="5FE2D03C" w14:textId="77777777" w:rsidR="00092B68" w:rsidRDefault="008763F2">
      <w:r>
        <w:t>Analizando las directrices previamente establecidas, para la solicitud de neuroimagen en pacientes con oftalmoparesia: edad inferior a 50 años, más de un síntoma neurológico, sintomatología progresiva, antecedente de cáncer e inicio agudo, tenemos algunas observaciones en cuanto a nuestros resultados. La media de nuestra edad fue de 50.00 años, DS: ± 18.32, por lo tanto, al contar con una muestra joven, no resulta acertado utilizar esta cifra como punto de corte. En cuanto a la sintomatología, decidimos dividirla en presencia o ausencia de afectación extraocular (obteniendo un valor estadísticamente significativo en la relación entre esta variable y la imagen patológica). Esta decisión se tomó en base a que existen síntomas como la debilidad que pueden o no pertenecer a una patología de origen neurológico. Teniendo en cuenta que la base de datos a partir de la cual fue generada el estudio, fue realizada por residentes, la totalidad de los casos corresponden a cuadros agudos, ya que representan consultas por guardia / internado, esto aplica también para la progresión de los síntomas, debido a que las consultas fueron por cuadros agudos, es decir, todas las imágenes fueron solicitadas sobre pacientes con sintomatología aguda.</w:t>
      </w:r>
    </w:p>
    <w:p w14:paraId="1B5B74E7" w14:textId="77777777" w:rsidR="00092B68" w:rsidRDefault="008763F2">
      <w:r>
        <w:t xml:space="preserve">En algunos casos las etiologías no fueron conducentes con los hallazgos imagenológicos; Por ejemplo, se encontraron signos de hipertensión endocraneana en pacientes con miastenia </w:t>
      </w:r>
      <w:proofErr w:type="spellStart"/>
      <w:r>
        <w:t>gravis</w:t>
      </w:r>
      <w:proofErr w:type="spellEnd"/>
      <w:r>
        <w:t xml:space="preserve">. Y en dos casos la neuroimagen no fue suficiente para llegar al diagnóstico etiológico. </w:t>
      </w:r>
    </w:p>
    <w:p w14:paraId="1EA07300" w14:textId="77777777" w:rsidR="00092B68" w:rsidRDefault="008763F2">
      <w:r>
        <w:t>Al igual que en otros trabajos, en el presente estudio, el par craneal afectado con mayor frecuencia fue el VI par, creemos que la justificación reside en su largo y tortuoso trayecto intracraneal, lo cual lo vuelve susceptible de sufrir lesiones</w:t>
      </w:r>
      <w:r>
        <w:rPr>
          <w:vertAlign w:val="superscript"/>
        </w:rPr>
        <w:t>12</w:t>
      </w:r>
      <w:r>
        <w:t xml:space="preserve">. </w:t>
      </w:r>
    </w:p>
    <w:p w14:paraId="0C687981" w14:textId="77777777" w:rsidR="00092B68" w:rsidRDefault="008763F2">
      <w:r>
        <w:t xml:space="preserve">El IV par craneal, fue el afectado con menor frecuencia. La bibliografía sugiere que la decusación cercana a la tienda del cerebelo hace que nervios trocleares sean particularmente propensos a sufrir lesiones traumáticas y se proponen como otras causas la infiltración neoplásica maligna, el </w:t>
      </w:r>
      <w:proofErr w:type="spellStart"/>
      <w:r>
        <w:t>meningioma</w:t>
      </w:r>
      <w:proofErr w:type="spellEnd"/>
      <w:r>
        <w:t xml:space="preserve"> y los aneurismas de la arteria carótida interna, siendo la etiología microvascular poco frecuente</w:t>
      </w:r>
      <w:r>
        <w:rPr>
          <w:vertAlign w:val="superscript"/>
        </w:rPr>
        <w:t>10</w:t>
      </w:r>
      <w:r>
        <w:t xml:space="preserve">. Sin embargo, en nuestro estudio la mayoría fue de </w:t>
      </w:r>
      <w:r>
        <w:lastRenderedPageBreak/>
        <w:t xml:space="preserve">origen microvascular, resultando las imágenes y resto de estudios complementarios normales. </w:t>
      </w:r>
    </w:p>
    <w:p w14:paraId="1F0A0DAD" w14:textId="77777777" w:rsidR="00092B68" w:rsidRDefault="008763F2">
      <w:r>
        <w:t>En nuestro trabajo las etiologías responsables de la afección del III par craneal fueron similares a lo descrito en la bibliografía: aneurismas de la arteria comunicante posterior, afección nuclear por infarto mesencéfalo y origen microvascular. En contra de lo establecido, al menos dos pacientes presentaron compromiso pupilar con RMN normal.</w:t>
      </w:r>
    </w:p>
    <w:p w14:paraId="5FBB6815" w14:textId="77777777" w:rsidR="00092B68" w:rsidRDefault="008763F2">
      <w:pPr>
        <w:pStyle w:val="Ttulo1"/>
      </w:pPr>
      <w:r>
        <w:t>Conclusión</w:t>
      </w:r>
    </w:p>
    <w:p w14:paraId="3394DD59" w14:textId="77777777" w:rsidR="00092B68" w:rsidRDefault="008763F2">
      <w:pPr>
        <w:pStyle w:val="Ttulo1"/>
        <w:spacing w:before="0" w:after="0"/>
        <w:jc w:val="both"/>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En este estudio, más de la mitad de los pacientes con oftalmoparesia presentaron hallazgos en la RMN de cerebro. A pesar de que el mismo se realizó en una muestra de pacientes jóvenes, la principal etiología responsable de los hallazgos neuro-imagenológicos fue la patología cerebrovascular (ACV isquémico y hemorrágico), una patología potencialmente mortal. Dado que la presencia de síntomas extraoculares se asoció con hallazgos anormales en la RMN de cerebro, sugerimos la realización de una neuroimagen en todo aquel paciente que consulta por oftalmoparesia aguda acompañada de sintomatología extraocular.</w:t>
      </w:r>
    </w:p>
    <w:p w14:paraId="70FC7280" w14:textId="77777777" w:rsidR="00092B68" w:rsidRDefault="008763F2">
      <w:pPr>
        <w:pStyle w:val="Ttulo1"/>
        <w:spacing w:before="0" w:after="0"/>
        <w:jc w:val="both"/>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La afección del VI par craneal, al igual que en otros estudios, constituye la oftalmoparesia no combinada más frecuente. </w:t>
      </w:r>
    </w:p>
    <w:p w14:paraId="1FC18A2B" w14:textId="77777777" w:rsidR="00092B68" w:rsidRPr="004F6488" w:rsidRDefault="008763F2">
      <w:pPr>
        <w:pStyle w:val="Ttulo1"/>
        <w:rPr>
          <w:lang w:val="en-US"/>
        </w:rPr>
      </w:pPr>
      <w:r w:rsidRPr="004F6488">
        <w:rPr>
          <w:lang w:val="en-US"/>
        </w:rPr>
        <w:t>Bibliografía</w:t>
      </w:r>
    </w:p>
    <w:p w14:paraId="5EDE5C3A" w14:textId="77777777" w:rsidR="00092B68" w:rsidRPr="004F6488" w:rsidRDefault="008763F2">
      <w:pPr>
        <w:pBdr>
          <w:top w:val="nil"/>
          <w:left w:val="nil"/>
          <w:bottom w:val="nil"/>
          <w:right w:val="nil"/>
          <w:between w:val="nil"/>
        </w:pBdr>
        <w:spacing w:after="120"/>
        <w:rPr>
          <w:color w:val="000000"/>
          <w:lang w:val="en-US"/>
        </w:rPr>
      </w:pPr>
      <w:r w:rsidRPr="004F6488">
        <w:rPr>
          <w:color w:val="000000"/>
          <w:lang w:val="en-US"/>
        </w:rPr>
        <w:t xml:space="preserve">1. Rucker JC, </w:t>
      </w:r>
      <w:proofErr w:type="spellStart"/>
      <w:r w:rsidRPr="004F6488">
        <w:rPr>
          <w:color w:val="000000"/>
          <w:lang w:val="en-US"/>
        </w:rPr>
        <w:t>Tomsak</w:t>
      </w:r>
      <w:proofErr w:type="spellEnd"/>
      <w:r w:rsidRPr="004F6488">
        <w:rPr>
          <w:color w:val="000000"/>
          <w:lang w:val="en-US"/>
        </w:rPr>
        <w:t xml:space="preserve"> RL. Binocular diplopia: A practical approach. Neurologist [Internet]. 2005;11(2):98–110. </w:t>
      </w:r>
      <w:proofErr w:type="spellStart"/>
      <w:r w:rsidRPr="004F6488">
        <w:rPr>
          <w:color w:val="000000"/>
          <w:lang w:val="en-US"/>
        </w:rPr>
        <w:t>Disponible</w:t>
      </w:r>
      <w:proofErr w:type="spellEnd"/>
      <w:r w:rsidRPr="004F6488">
        <w:rPr>
          <w:color w:val="000000"/>
          <w:lang w:val="en-US"/>
        </w:rPr>
        <w:t xml:space="preserve"> </w:t>
      </w:r>
      <w:proofErr w:type="spellStart"/>
      <w:r w:rsidRPr="004F6488">
        <w:rPr>
          <w:color w:val="000000"/>
          <w:lang w:val="en-US"/>
        </w:rPr>
        <w:t>en</w:t>
      </w:r>
      <w:proofErr w:type="spellEnd"/>
      <w:r w:rsidRPr="004F6488">
        <w:rPr>
          <w:color w:val="000000"/>
          <w:lang w:val="en-US"/>
        </w:rPr>
        <w:t>: http://dx.doi.org/10.1097/01.nrl.0000156318.80903.b1.</w:t>
      </w:r>
    </w:p>
    <w:p w14:paraId="1384F749" w14:textId="77777777" w:rsidR="00092B68" w:rsidRDefault="008763F2">
      <w:pPr>
        <w:pBdr>
          <w:top w:val="nil"/>
          <w:left w:val="nil"/>
          <w:bottom w:val="nil"/>
          <w:right w:val="nil"/>
          <w:between w:val="nil"/>
        </w:pBdr>
        <w:spacing w:after="120"/>
        <w:rPr>
          <w:color w:val="000000"/>
        </w:rPr>
      </w:pPr>
      <w:r w:rsidRPr="004F6488">
        <w:rPr>
          <w:color w:val="000000"/>
          <w:lang w:val="en-US"/>
        </w:rPr>
        <w:t xml:space="preserve">2. </w:t>
      </w:r>
      <w:proofErr w:type="spellStart"/>
      <w:r w:rsidRPr="004F6488">
        <w:rPr>
          <w:color w:val="000000"/>
          <w:lang w:val="en-US"/>
        </w:rPr>
        <w:t>Karatas</w:t>
      </w:r>
      <w:proofErr w:type="spellEnd"/>
      <w:r w:rsidRPr="004F6488">
        <w:rPr>
          <w:color w:val="000000"/>
          <w:lang w:val="en-US"/>
        </w:rPr>
        <w:t xml:space="preserve"> M. Internuclear and supranuclear disorders of eye movements: clinical features and causes. </w:t>
      </w:r>
      <w:proofErr w:type="spellStart"/>
      <w:r>
        <w:rPr>
          <w:color w:val="000000"/>
        </w:rPr>
        <w:t>Eur</w:t>
      </w:r>
      <w:proofErr w:type="spellEnd"/>
      <w:r>
        <w:rPr>
          <w:color w:val="000000"/>
        </w:rPr>
        <w:t xml:space="preserve"> J </w:t>
      </w:r>
      <w:proofErr w:type="spellStart"/>
      <w:r>
        <w:rPr>
          <w:color w:val="000000"/>
        </w:rPr>
        <w:t>Neurol</w:t>
      </w:r>
      <w:proofErr w:type="spellEnd"/>
      <w:r>
        <w:rPr>
          <w:color w:val="000000"/>
        </w:rPr>
        <w:t xml:space="preserve"> [Internet]. 2009;16(12):1265–77. Disponible en: http://dx.doi.org/10.1111/j.1468-1331.2009.02779.x</w:t>
      </w:r>
    </w:p>
    <w:p w14:paraId="6F0F79AB" w14:textId="77777777" w:rsidR="00092B68" w:rsidRPr="004F6488" w:rsidRDefault="008763F2">
      <w:pPr>
        <w:pBdr>
          <w:top w:val="nil"/>
          <w:left w:val="nil"/>
          <w:bottom w:val="nil"/>
          <w:right w:val="nil"/>
          <w:between w:val="nil"/>
        </w:pBdr>
        <w:spacing w:after="120"/>
        <w:rPr>
          <w:color w:val="000000"/>
          <w:lang w:val="en-US"/>
        </w:rPr>
      </w:pPr>
      <w:r w:rsidRPr="00926435">
        <w:rPr>
          <w:color w:val="000000"/>
          <w:lang w:val="es-MX"/>
        </w:rPr>
        <w:t xml:space="preserve"> </w:t>
      </w:r>
      <w:r w:rsidRPr="004F6488">
        <w:rPr>
          <w:color w:val="000000"/>
          <w:lang w:val="en-US"/>
        </w:rPr>
        <w:t xml:space="preserve">3. </w:t>
      </w:r>
      <w:proofErr w:type="spellStart"/>
      <w:r w:rsidRPr="004F6488">
        <w:rPr>
          <w:color w:val="000000"/>
          <w:lang w:val="en-US"/>
        </w:rPr>
        <w:t>Weidauer</w:t>
      </w:r>
      <w:proofErr w:type="spellEnd"/>
      <w:r w:rsidRPr="004F6488">
        <w:rPr>
          <w:color w:val="000000"/>
          <w:lang w:val="en-US"/>
        </w:rPr>
        <w:t xml:space="preserve"> S, Hofmann C, Wagner M, Hattingen E. Neuroradiological and clinical features in ophthalmoplegia. Neuroradiology [Internet]. 2019;61(4):365–87. </w:t>
      </w:r>
      <w:proofErr w:type="spellStart"/>
      <w:r w:rsidRPr="004F6488">
        <w:rPr>
          <w:color w:val="000000"/>
          <w:lang w:val="en-US"/>
        </w:rPr>
        <w:t>Disponible</w:t>
      </w:r>
      <w:proofErr w:type="spellEnd"/>
      <w:r w:rsidRPr="004F6488">
        <w:rPr>
          <w:color w:val="000000"/>
          <w:lang w:val="en-US"/>
        </w:rPr>
        <w:t xml:space="preserve"> </w:t>
      </w:r>
      <w:proofErr w:type="spellStart"/>
      <w:r w:rsidRPr="004F6488">
        <w:rPr>
          <w:color w:val="000000"/>
          <w:lang w:val="en-US"/>
        </w:rPr>
        <w:t>en</w:t>
      </w:r>
      <w:proofErr w:type="spellEnd"/>
      <w:r w:rsidRPr="004F6488">
        <w:rPr>
          <w:color w:val="000000"/>
          <w:lang w:val="en-US"/>
        </w:rPr>
        <w:t>: http://dx.doi.org/10.1007/s00234-019-02183-3</w:t>
      </w:r>
    </w:p>
    <w:p w14:paraId="3FBB8045" w14:textId="77777777" w:rsidR="00092B68" w:rsidRDefault="004F6488">
      <w:pPr>
        <w:pBdr>
          <w:top w:val="nil"/>
          <w:left w:val="nil"/>
          <w:bottom w:val="nil"/>
          <w:right w:val="nil"/>
          <w:between w:val="nil"/>
        </w:pBdr>
        <w:spacing w:after="120"/>
        <w:rPr>
          <w:color w:val="000000"/>
        </w:rPr>
      </w:pPr>
      <w:r>
        <w:rPr>
          <w:noProof/>
          <w:lang w:val="en-US" w:eastAsia="en-US"/>
        </w:rPr>
        <mc:AlternateContent>
          <mc:Choice Requires="wps">
            <w:drawing>
              <wp:anchor distT="0" distB="0" distL="114300" distR="114300" simplePos="0" relativeHeight="251661312" behindDoc="0" locked="0" layoutInCell="1" hidden="0" allowOverlap="1" wp14:anchorId="5A86A4D8" wp14:editId="7A6EE674">
                <wp:simplePos x="0" y="0"/>
                <wp:positionH relativeFrom="column">
                  <wp:posOffset>2653665</wp:posOffset>
                </wp:positionH>
                <wp:positionV relativeFrom="paragraph">
                  <wp:posOffset>1389380</wp:posOffset>
                </wp:positionV>
                <wp:extent cx="436880" cy="392430"/>
                <wp:effectExtent l="0" t="0" r="0" b="0"/>
                <wp:wrapNone/>
                <wp:docPr id="6" name="Rectángulo 6"/>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FE1B2CB" w14:textId="4C091AAB" w:rsidR="00C1012C" w:rsidRPr="004F6488" w:rsidRDefault="00926435" w:rsidP="00C1012C">
                            <w:pPr>
                              <w:jc w:val="center"/>
                              <w:textDirection w:val="btLr"/>
                              <w:rPr>
                                <w:lang w:val="es-AR"/>
                              </w:rPr>
                            </w:pPr>
                            <w:r>
                              <w:rPr>
                                <w:b/>
                                <w:color w:val="FFFFFF"/>
                                <w:sz w:val="24"/>
                                <w:lang w:val="es-AR"/>
                              </w:rPr>
                              <w:t>25</w:t>
                            </w:r>
                          </w:p>
                        </w:txbxContent>
                      </wps:txbx>
                      <wps:bodyPr spcFirstLastPara="1" wrap="square" lIns="91425" tIns="45675" rIns="91425" bIns="45675" anchor="t" anchorCtr="0">
                        <a:noAutofit/>
                      </wps:bodyPr>
                    </wps:wsp>
                  </a:graphicData>
                </a:graphic>
              </wp:anchor>
            </w:drawing>
          </mc:Choice>
          <mc:Fallback>
            <w:pict>
              <v:rect w14:anchorId="5A86A4D8" id="Rectángulo 6" o:spid="_x0000_s1030" style="position:absolute;left:0;text-align:left;margin-left:208.95pt;margin-top:109.4pt;width:34.4pt;height:30.9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" fillcolor="#509d2f">
                <v:stroke startarrowwidth="narrow" startarrowlength="short" endarrowwidth="narrow" endarrowlength="short" joinstyle="round"/>
                <v:textbox inset="2.53958mm,1.26875mm,2.53958mm,1.26875mm">
                  <w:txbxContent>
                    <w:p w14:paraId="2FE1B2CB" w14:textId="4C091AAB" w:rsidR="00C1012C" w:rsidRPr="004F6488" w:rsidRDefault="00926435" w:rsidP="00C1012C">
                      <w:pPr>
                        <w:jc w:val="center"/>
                        <w:textDirection w:val="btLr"/>
                        <w:rPr>
                          <w:lang w:val="es-AR"/>
                        </w:rPr>
                      </w:pPr>
                      <w:r>
                        <w:rPr>
                          <w:b/>
                          <w:color w:val="FFFFFF"/>
                          <w:sz w:val="24"/>
                          <w:lang w:val="es-AR"/>
                        </w:rPr>
                        <w:t>25</w:t>
                      </w:r>
                    </w:p>
                  </w:txbxContent>
                </v:textbox>
              </v:rect>
            </w:pict>
          </mc:Fallback>
        </mc:AlternateContent>
      </w:r>
      <w:r w:rsidR="008763F2" w:rsidRPr="004F6488">
        <w:rPr>
          <w:color w:val="000000"/>
          <w:lang w:val="en-US"/>
        </w:rPr>
        <w:t xml:space="preserve">4. Akagi T, Miyamoto K, </w:t>
      </w:r>
      <w:proofErr w:type="spellStart"/>
      <w:r w:rsidR="008763F2" w:rsidRPr="004F6488">
        <w:rPr>
          <w:color w:val="000000"/>
          <w:lang w:val="en-US"/>
        </w:rPr>
        <w:t>Kashii</w:t>
      </w:r>
      <w:proofErr w:type="spellEnd"/>
      <w:r w:rsidR="008763F2" w:rsidRPr="004F6488">
        <w:rPr>
          <w:color w:val="000000"/>
          <w:lang w:val="en-US"/>
        </w:rPr>
        <w:t xml:space="preserve"> S, Yoshimura N. Cause and prognosis of neurologically isolated third, fourth, or sixth cranial nerve dysfunction in cases of oculomotor palsy. </w:t>
      </w:r>
      <w:proofErr w:type="spellStart"/>
      <w:r w:rsidR="008763F2">
        <w:rPr>
          <w:color w:val="000000"/>
        </w:rPr>
        <w:t>Jpn</w:t>
      </w:r>
      <w:proofErr w:type="spellEnd"/>
      <w:r w:rsidR="008763F2">
        <w:rPr>
          <w:color w:val="000000"/>
        </w:rPr>
        <w:t xml:space="preserve"> J </w:t>
      </w:r>
      <w:proofErr w:type="spellStart"/>
      <w:r w:rsidR="008763F2">
        <w:rPr>
          <w:color w:val="000000"/>
        </w:rPr>
        <w:t>Ophthalmol</w:t>
      </w:r>
      <w:proofErr w:type="spellEnd"/>
      <w:r w:rsidR="008763F2">
        <w:rPr>
          <w:color w:val="000000"/>
        </w:rPr>
        <w:t xml:space="preserve"> [Internet]. 2008;52(1):32–5. Disponible en: http://dx.doi.org/10.1007/s10384-007-0489-3</w:t>
      </w:r>
    </w:p>
    <w:p w14:paraId="1734A751" w14:textId="77777777" w:rsidR="00092B68" w:rsidRDefault="008763F2">
      <w:pPr>
        <w:pBdr>
          <w:top w:val="nil"/>
          <w:left w:val="nil"/>
          <w:bottom w:val="nil"/>
          <w:right w:val="nil"/>
          <w:between w:val="nil"/>
        </w:pBdr>
        <w:spacing w:after="120"/>
        <w:rPr>
          <w:color w:val="000000"/>
        </w:rPr>
      </w:pPr>
      <w:r w:rsidRPr="004F6488">
        <w:rPr>
          <w:color w:val="000000"/>
          <w:lang w:val="en-US"/>
        </w:rPr>
        <w:lastRenderedPageBreak/>
        <w:t xml:space="preserve">5.Gräf M, Lorenz B. How to deal with diplopia. </w:t>
      </w:r>
      <w:proofErr w:type="spellStart"/>
      <w:r>
        <w:rPr>
          <w:color w:val="000000"/>
        </w:rPr>
        <w:t>Rev</w:t>
      </w:r>
      <w:proofErr w:type="spellEnd"/>
      <w:r>
        <w:rPr>
          <w:color w:val="000000"/>
        </w:rPr>
        <w:t xml:space="preserve"> </w:t>
      </w:r>
      <w:proofErr w:type="spellStart"/>
      <w:r>
        <w:rPr>
          <w:color w:val="000000"/>
        </w:rPr>
        <w:t>Neurol</w:t>
      </w:r>
      <w:proofErr w:type="spellEnd"/>
      <w:r>
        <w:rPr>
          <w:color w:val="000000"/>
        </w:rPr>
        <w:t xml:space="preserve"> (Paris) [Internet]. 2012;168(10):720–8. Disponible en: http://dx.doi.org/10.1016/j.neurol.2012.08.001</w:t>
      </w:r>
    </w:p>
    <w:p w14:paraId="5A039681" w14:textId="77777777" w:rsidR="00092B68" w:rsidRDefault="008763F2">
      <w:pPr>
        <w:pBdr>
          <w:top w:val="nil"/>
          <w:left w:val="nil"/>
          <w:bottom w:val="nil"/>
          <w:right w:val="nil"/>
          <w:between w:val="nil"/>
        </w:pBdr>
        <w:spacing w:after="120"/>
        <w:rPr>
          <w:color w:val="000000"/>
        </w:rPr>
      </w:pPr>
      <w:r w:rsidRPr="004F6488">
        <w:rPr>
          <w:color w:val="000000"/>
          <w:lang w:val="en-US"/>
        </w:rPr>
        <w:t xml:space="preserve">6.Kirsch CFE, Black K. Diplopia: What to double check in radiographic imaging of double vision. </w:t>
      </w:r>
      <w:proofErr w:type="spellStart"/>
      <w:r>
        <w:rPr>
          <w:color w:val="000000"/>
        </w:rPr>
        <w:t>Radiol</w:t>
      </w:r>
      <w:proofErr w:type="spellEnd"/>
      <w:r>
        <w:rPr>
          <w:color w:val="000000"/>
        </w:rPr>
        <w:t xml:space="preserve"> </w:t>
      </w:r>
      <w:proofErr w:type="spellStart"/>
      <w:r>
        <w:rPr>
          <w:color w:val="000000"/>
        </w:rPr>
        <w:t>Clin</w:t>
      </w:r>
      <w:proofErr w:type="spellEnd"/>
      <w:r>
        <w:rPr>
          <w:color w:val="000000"/>
        </w:rPr>
        <w:t xml:space="preserve"> North Am [Internet]. 2017 [citado el 15 de marzo de 2024];55(1):69–81. Disponible en: https://pubmed.ncbi.nlm.nih.gov/27890189/</w:t>
      </w:r>
    </w:p>
    <w:p w14:paraId="56B1C906" w14:textId="77777777" w:rsidR="00092B68" w:rsidRPr="004F6488" w:rsidRDefault="008763F2">
      <w:pPr>
        <w:pBdr>
          <w:top w:val="nil"/>
          <w:left w:val="nil"/>
          <w:bottom w:val="nil"/>
          <w:right w:val="nil"/>
          <w:between w:val="nil"/>
        </w:pBdr>
        <w:spacing w:after="120"/>
        <w:rPr>
          <w:color w:val="000000"/>
          <w:lang w:val="en-US"/>
        </w:rPr>
      </w:pPr>
      <w:r>
        <w:rPr>
          <w:color w:val="000000"/>
        </w:rPr>
        <w:t xml:space="preserve">7. Merino P, Fuentes D, Gómez de Liaño P, Ordóñez MA. Diplopía binocular en un hospital terciario: etiología, diagnóstico y tratamiento. </w:t>
      </w:r>
      <w:r w:rsidRPr="004F6488">
        <w:rPr>
          <w:color w:val="000000"/>
          <w:lang w:val="en-US"/>
        </w:rPr>
        <w:t xml:space="preserve">Arch </w:t>
      </w:r>
      <w:proofErr w:type="spellStart"/>
      <w:r w:rsidRPr="004F6488">
        <w:rPr>
          <w:color w:val="000000"/>
          <w:lang w:val="en-US"/>
        </w:rPr>
        <w:t>Soc</w:t>
      </w:r>
      <w:proofErr w:type="spellEnd"/>
      <w:r w:rsidRPr="004F6488">
        <w:rPr>
          <w:color w:val="000000"/>
          <w:lang w:val="en-US"/>
        </w:rPr>
        <w:t xml:space="preserve"> </w:t>
      </w:r>
      <w:proofErr w:type="spellStart"/>
      <w:r w:rsidRPr="004F6488">
        <w:rPr>
          <w:color w:val="000000"/>
          <w:lang w:val="en-US"/>
        </w:rPr>
        <w:t>Esp</w:t>
      </w:r>
      <w:proofErr w:type="spellEnd"/>
      <w:r w:rsidRPr="004F6488">
        <w:rPr>
          <w:color w:val="000000"/>
          <w:lang w:val="en-US"/>
        </w:rPr>
        <w:t xml:space="preserve"> </w:t>
      </w:r>
      <w:proofErr w:type="spellStart"/>
      <w:r w:rsidRPr="004F6488">
        <w:rPr>
          <w:color w:val="000000"/>
          <w:lang w:val="en-US"/>
        </w:rPr>
        <w:t>Oftalmol</w:t>
      </w:r>
      <w:proofErr w:type="spellEnd"/>
      <w:r w:rsidRPr="004F6488">
        <w:rPr>
          <w:color w:val="000000"/>
          <w:lang w:val="en-US"/>
        </w:rPr>
        <w:t xml:space="preserve"> [Internet]. 2017;92(12):565–70. </w:t>
      </w:r>
      <w:proofErr w:type="spellStart"/>
      <w:r w:rsidRPr="004F6488">
        <w:rPr>
          <w:color w:val="000000"/>
          <w:lang w:val="en-US"/>
        </w:rPr>
        <w:t>Disponible</w:t>
      </w:r>
      <w:proofErr w:type="spellEnd"/>
      <w:r w:rsidRPr="004F6488">
        <w:rPr>
          <w:color w:val="000000"/>
          <w:lang w:val="en-US"/>
        </w:rPr>
        <w:t xml:space="preserve"> </w:t>
      </w:r>
      <w:proofErr w:type="spellStart"/>
      <w:r w:rsidRPr="004F6488">
        <w:rPr>
          <w:color w:val="000000"/>
          <w:lang w:val="en-US"/>
        </w:rPr>
        <w:t>en</w:t>
      </w:r>
      <w:proofErr w:type="spellEnd"/>
      <w:r w:rsidRPr="004F6488">
        <w:rPr>
          <w:color w:val="000000"/>
          <w:lang w:val="en-US"/>
        </w:rPr>
        <w:t>: http://dx.doi.org/10.1016/j.oftal.2017.05.008</w:t>
      </w:r>
    </w:p>
    <w:p w14:paraId="7D79D62D" w14:textId="77777777" w:rsidR="00092B68" w:rsidRDefault="008763F2">
      <w:pPr>
        <w:pBdr>
          <w:top w:val="nil"/>
          <w:left w:val="nil"/>
          <w:bottom w:val="nil"/>
          <w:right w:val="nil"/>
          <w:between w:val="nil"/>
        </w:pBdr>
        <w:spacing w:after="120"/>
        <w:rPr>
          <w:color w:val="000000"/>
        </w:rPr>
      </w:pPr>
      <w:r w:rsidRPr="004F6488">
        <w:rPr>
          <w:color w:val="000000"/>
          <w:lang w:val="en-US"/>
        </w:rPr>
        <w:t xml:space="preserve">8. Norton JW, Corbett JJ. Visual perceptual abnormalities: Hallucinations and illusions. </w:t>
      </w:r>
      <w:r>
        <w:rPr>
          <w:color w:val="000000"/>
        </w:rPr>
        <w:t>Semin Neurol [Internet]. 2000;20(1):0111–22. Disponible en: http://dx.doi.org/10.1055/s-2000-683</w:t>
      </w:r>
    </w:p>
    <w:p w14:paraId="461A64DF" w14:textId="77777777" w:rsidR="00092B68" w:rsidRPr="00926435" w:rsidRDefault="008763F2">
      <w:pPr>
        <w:pBdr>
          <w:top w:val="nil"/>
          <w:left w:val="nil"/>
          <w:bottom w:val="nil"/>
          <w:right w:val="nil"/>
          <w:between w:val="nil"/>
        </w:pBdr>
        <w:spacing w:after="120"/>
        <w:rPr>
          <w:color w:val="000000"/>
          <w:lang w:val="en-US"/>
        </w:rPr>
      </w:pPr>
      <w:r w:rsidRPr="004F6488">
        <w:rPr>
          <w:color w:val="000000"/>
          <w:lang w:val="en-US"/>
        </w:rPr>
        <w:t xml:space="preserve">9. </w:t>
      </w:r>
      <w:proofErr w:type="spellStart"/>
      <w:r w:rsidRPr="004F6488">
        <w:rPr>
          <w:color w:val="000000"/>
          <w:lang w:val="en-US"/>
        </w:rPr>
        <w:t>Prabhat</w:t>
      </w:r>
      <w:proofErr w:type="spellEnd"/>
      <w:r w:rsidRPr="004F6488">
        <w:rPr>
          <w:color w:val="000000"/>
          <w:lang w:val="en-US"/>
        </w:rPr>
        <w:t xml:space="preserve"> N, </w:t>
      </w:r>
      <w:proofErr w:type="spellStart"/>
      <w:r w:rsidRPr="004F6488">
        <w:rPr>
          <w:color w:val="000000"/>
          <w:lang w:val="en-US"/>
        </w:rPr>
        <w:t>Chandel</w:t>
      </w:r>
      <w:proofErr w:type="spellEnd"/>
      <w:r w:rsidRPr="004F6488">
        <w:rPr>
          <w:color w:val="000000"/>
          <w:lang w:val="en-US"/>
        </w:rPr>
        <w:t xml:space="preserve"> S, </w:t>
      </w:r>
      <w:proofErr w:type="spellStart"/>
      <w:r w:rsidRPr="004F6488">
        <w:rPr>
          <w:color w:val="000000"/>
          <w:lang w:val="en-US"/>
        </w:rPr>
        <w:t>Takkar</w:t>
      </w:r>
      <w:proofErr w:type="spellEnd"/>
      <w:r w:rsidRPr="004F6488">
        <w:rPr>
          <w:color w:val="000000"/>
          <w:lang w:val="en-US"/>
        </w:rPr>
        <w:t xml:space="preserve"> DA, Ahuja C, Singh R, </w:t>
      </w:r>
      <w:proofErr w:type="spellStart"/>
      <w:r w:rsidRPr="004F6488">
        <w:rPr>
          <w:color w:val="000000"/>
          <w:lang w:val="en-US"/>
        </w:rPr>
        <w:t>Kathirvel</w:t>
      </w:r>
      <w:proofErr w:type="spellEnd"/>
      <w:r w:rsidRPr="004F6488">
        <w:rPr>
          <w:color w:val="000000"/>
          <w:lang w:val="en-US"/>
        </w:rPr>
        <w:t xml:space="preserve"> S, et al. Sensitivity and specificity of neuroimaging signs in patients with idiopathic intracranial hypertension. </w:t>
      </w:r>
      <w:proofErr w:type="spellStart"/>
      <w:r w:rsidRPr="00926435">
        <w:rPr>
          <w:color w:val="000000"/>
          <w:lang w:val="en-US"/>
        </w:rPr>
        <w:t>Neuroradiol</w:t>
      </w:r>
      <w:proofErr w:type="spellEnd"/>
      <w:r w:rsidRPr="00926435">
        <w:rPr>
          <w:color w:val="000000"/>
          <w:lang w:val="en-US"/>
        </w:rPr>
        <w:t xml:space="preserve"> </w:t>
      </w:r>
      <w:r w:rsidRPr="00926435">
        <w:rPr>
          <w:color w:val="000000"/>
          <w:lang w:val="en-US"/>
        </w:rPr>
        <w:lastRenderedPageBreak/>
        <w:t xml:space="preserve">J [Internet]. 2021;34(5):421–7. </w:t>
      </w:r>
      <w:proofErr w:type="spellStart"/>
      <w:r w:rsidRPr="00926435">
        <w:rPr>
          <w:color w:val="000000"/>
          <w:lang w:val="en-US"/>
        </w:rPr>
        <w:t>Disponible</w:t>
      </w:r>
      <w:proofErr w:type="spellEnd"/>
      <w:r w:rsidRPr="00926435">
        <w:rPr>
          <w:color w:val="000000"/>
          <w:lang w:val="en-US"/>
        </w:rPr>
        <w:t xml:space="preserve"> </w:t>
      </w:r>
      <w:proofErr w:type="spellStart"/>
      <w:r w:rsidRPr="00926435">
        <w:rPr>
          <w:color w:val="000000"/>
          <w:lang w:val="en-US"/>
        </w:rPr>
        <w:t>en</w:t>
      </w:r>
      <w:proofErr w:type="spellEnd"/>
      <w:r w:rsidRPr="00926435">
        <w:rPr>
          <w:color w:val="000000"/>
          <w:lang w:val="en-US"/>
        </w:rPr>
        <w:t>: http://dx.doi.org/10.1177/19714009211000623</w:t>
      </w:r>
    </w:p>
    <w:p w14:paraId="7D9CA7D5" w14:textId="77777777" w:rsidR="00092B68" w:rsidRPr="00926435" w:rsidRDefault="008763F2">
      <w:pPr>
        <w:pBdr>
          <w:top w:val="nil"/>
          <w:left w:val="nil"/>
          <w:bottom w:val="nil"/>
          <w:right w:val="nil"/>
          <w:between w:val="nil"/>
        </w:pBdr>
        <w:spacing w:after="120"/>
        <w:rPr>
          <w:color w:val="000000"/>
          <w:lang w:val="en-US"/>
        </w:rPr>
      </w:pPr>
      <w:r w:rsidRPr="00926435">
        <w:rPr>
          <w:color w:val="000000"/>
          <w:lang w:val="en-US"/>
        </w:rPr>
        <w:t xml:space="preserve">10. Rucker J. Oculomotor disorders. </w:t>
      </w:r>
      <w:proofErr w:type="spellStart"/>
      <w:r w:rsidRPr="00926435">
        <w:rPr>
          <w:color w:val="000000"/>
          <w:lang w:val="en-US"/>
        </w:rPr>
        <w:t>Semin</w:t>
      </w:r>
      <w:proofErr w:type="spellEnd"/>
      <w:r w:rsidRPr="00926435">
        <w:rPr>
          <w:color w:val="000000"/>
          <w:lang w:val="en-US"/>
        </w:rPr>
        <w:t xml:space="preserve"> </w:t>
      </w:r>
      <w:proofErr w:type="spellStart"/>
      <w:r w:rsidRPr="00926435">
        <w:rPr>
          <w:color w:val="000000"/>
          <w:lang w:val="en-US"/>
        </w:rPr>
        <w:t>Neurol</w:t>
      </w:r>
      <w:proofErr w:type="spellEnd"/>
      <w:r w:rsidRPr="00926435">
        <w:rPr>
          <w:color w:val="000000"/>
          <w:lang w:val="en-US"/>
        </w:rPr>
        <w:t xml:space="preserve"> [Internet]. 2007;27(3):244–56. </w:t>
      </w:r>
      <w:proofErr w:type="spellStart"/>
      <w:r w:rsidRPr="00926435">
        <w:rPr>
          <w:color w:val="000000"/>
          <w:lang w:val="en-US"/>
        </w:rPr>
        <w:t>Disponible</w:t>
      </w:r>
      <w:proofErr w:type="spellEnd"/>
      <w:r w:rsidRPr="00926435">
        <w:rPr>
          <w:color w:val="000000"/>
          <w:lang w:val="en-US"/>
        </w:rPr>
        <w:t xml:space="preserve"> </w:t>
      </w:r>
      <w:proofErr w:type="spellStart"/>
      <w:r w:rsidRPr="00926435">
        <w:rPr>
          <w:color w:val="000000"/>
          <w:lang w:val="en-US"/>
        </w:rPr>
        <w:t>en</w:t>
      </w:r>
      <w:proofErr w:type="spellEnd"/>
      <w:r w:rsidRPr="00926435">
        <w:rPr>
          <w:color w:val="000000"/>
          <w:lang w:val="en-US"/>
        </w:rPr>
        <w:t>: http://dx.doi.org/10.1055/s-2007-979682</w:t>
      </w:r>
    </w:p>
    <w:p w14:paraId="7DDF9B00" w14:textId="77777777" w:rsidR="00092B68" w:rsidRPr="004F6488" w:rsidRDefault="008763F2">
      <w:pPr>
        <w:pBdr>
          <w:top w:val="nil"/>
          <w:left w:val="nil"/>
          <w:bottom w:val="nil"/>
          <w:right w:val="nil"/>
          <w:between w:val="nil"/>
        </w:pBdr>
        <w:spacing w:after="120"/>
        <w:rPr>
          <w:color w:val="000000"/>
          <w:lang w:val="en-US"/>
        </w:rPr>
      </w:pPr>
      <w:r w:rsidRPr="004F6488">
        <w:rPr>
          <w:color w:val="000000"/>
          <w:lang w:val="en-US"/>
        </w:rPr>
        <w:t xml:space="preserve">11. </w:t>
      </w:r>
      <w:proofErr w:type="spellStart"/>
      <w:r w:rsidRPr="004F6488">
        <w:rPr>
          <w:color w:val="000000"/>
          <w:lang w:val="en-US"/>
        </w:rPr>
        <w:t>Zubair</w:t>
      </w:r>
      <w:proofErr w:type="spellEnd"/>
      <w:r w:rsidRPr="004F6488">
        <w:rPr>
          <w:color w:val="000000"/>
          <w:lang w:val="en-US"/>
        </w:rPr>
        <w:t xml:space="preserve"> AS, </w:t>
      </w:r>
      <w:proofErr w:type="spellStart"/>
      <w:r w:rsidRPr="004F6488">
        <w:rPr>
          <w:color w:val="000000"/>
          <w:lang w:val="en-US"/>
        </w:rPr>
        <w:t>Sheth</w:t>
      </w:r>
      <w:proofErr w:type="spellEnd"/>
      <w:r w:rsidRPr="004F6488">
        <w:rPr>
          <w:color w:val="000000"/>
          <w:lang w:val="en-US"/>
        </w:rPr>
        <w:t xml:space="preserve"> KN. Emergency care of patients with acute ischemic stroke. </w:t>
      </w:r>
      <w:r>
        <w:rPr>
          <w:color w:val="000000"/>
        </w:rPr>
        <w:t xml:space="preserve">Neurol Clin [Internet]. 2021;39(2):391–404. Disponible en: </w:t>
      </w:r>
      <w:hyperlink r:id="rId18">
        <w:r>
          <w:rPr>
            <w:color w:val="000000"/>
            <w:u w:val="single"/>
          </w:rPr>
          <w:t>http://dx.doi.org/10.1016/j.ncl.2021.02.001</w:t>
        </w:r>
      </w:hyperlink>
      <w:r>
        <w:rPr>
          <w:color w:val="000000"/>
        </w:rPr>
        <w:t xml:space="preserve">12. </w:t>
      </w:r>
      <w:r w:rsidRPr="004F6488">
        <w:rPr>
          <w:color w:val="000000"/>
          <w:lang w:val="en-US"/>
        </w:rPr>
        <w:t xml:space="preserve">Wang JMH, Edwards BA, </w:t>
      </w:r>
      <w:proofErr w:type="spellStart"/>
      <w:r w:rsidRPr="004F6488">
        <w:rPr>
          <w:color w:val="000000"/>
          <w:lang w:val="en-US"/>
        </w:rPr>
        <w:t>Loukas</w:t>
      </w:r>
      <w:proofErr w:type="spellEnd"/>
      <w:r w:rsidRPr="004F6488">
        <w:rPr>
          <w:color w:val="000000"/>
          <w:lang w:val="en-US"/>
        </w:rPr>
        <w:t xml:space="preserve"> M, </w:t>
      </w:r>
      <w:proofErr w:type="spellStart"/>
      <w:r w:rsidRPr="004F6488">
        <w:rPr>
          <w:color w:val="000000"/>
          <w:lang w:val="en-US"/>
        </w:rPr>
        <w:t>Oskouian</w:t>
      </w:r>
      <w:proofErr w:type="spellEnd"/>
      <w:r w:rsidRPr="004F6488">
        <w:rPr>
          <w:color w:val="000000"/>
          <w:lang w:val="en-US"/>
        </w:rPr>
        <w:t xml:space="preserve"> RJ, Tubbs RS. Supernumerary abducens nerves: A comprehensive review. World </w:t>
      </w:r>
      <w:proofErr w:type="spellStart"/>
      <w:r w:rsidRPr="004F6488">
        <w:rPr>
          <w:color w:val="000000"/>
          <w:lang w:val="en-US"/>
        </w:rPr>
        <w:t>Neurosurg</w:t>
      </w:r>
      <w:proofErr w:type="spellEnd"/>
      <w:r w:rsidRPr="004F6488">
        <w:rPr>
          <w:color w:val="000000"/>
          <w:lang w:val="en-US"/>
        </w:rPr>
        <w:t xml:space="preserve"> [Internet]. 2018; 112:39–45. </w:t>
      </w:r>
      <w:proofErr w:type="spellStart"/>
      <w:r w:rsidRPr="004F6488">
        <w:rPr>
          <w:color w:val="000000"/>
          <w:lang w:val="en-US"/>
        </w:rPr>
        <w:t>Disponible</w:t>
      </w:r>
      <w:proofErr w:type="spellEnd"/>
      <w:r w:rsidRPr="004F6488">
        <w:rPr>
          <w:color w:val="000000"/>
          <w:lang w:val="en-US"/>
        </w:rPr>
        <w:t xml:space="preserve"> </w:t>
      </w:r>
      <w:proofErr w:type="spellStart"/>
      <w:r w:rsidRPr="004F6488">
        <w:rPr>
          <w:color w:val="000000"/>
          <w:lang w:val="en-US"/>
        </w:rPr>
        <w:t>en</w:t>
      </w:r>
      <w:proofErr w:type="spellEnd"/>
      <w:r w:rsidRPr="004F6488">
        <w:rPr>
          <w:color w:val="000000"/>
          <w:lang w:val="en-US"/>
        </w:rPr>
        <w:t>: http://dx.doi.org/10.1016/j.wneu.2017.11.05210</w:t>
      </w:r>
    </w:p>
    <w:p w14:paraId="064A3C53" w14:textId="77777777" w:rsidR="00092B68" w:rsidRDefault="008763F2">
      <w:pPr>
        <w:pBdr>
          <w:top w:val="nil"/>
          <w:left w:val="nil"/>
          <w:bottom w:val="nil"/>
          <w:right w:val="nil"/>
          <w:between w:val="nil"/>
        </w:pBdr>
        <w:spacing w:after="120"/>
        <w:rPr>
          <w:color w:val="000000"/>
        </w:rPr>
      </w:pPr>
      <w:r>
        <w:rPr>
          <w:rFonts w:ascii="Calibri" w:eastAsia="Calibri" w:hAnsi="Calibri" w:cs="Calibri"/>
          <w:noProof/>
          <w:color w:val="000000"/>
          <w:sz w:val="22"/>
          <w:szCs w:val="22"/>
          <w:lang w:val="en-US" w:eastAsia="en-US"/>
        </w:rPr>
        <mc:AlternateContent>
          <mc:Choice Requires="wps">
            <w:drawing>
              <wp:inline distT="0" distB="0" distL="0" distR="0" wp14:anchorId="0804ED25" wp14:editId="400A670E">
                <wp:extent cx="1085850" cy="552450"/>
                <wp:effectExtent l="0" t="0" r="0" b="0"/>
                <wp:docPr id="9" name="Grupo 9"/>
                <wp:cNvGraphicFramePr/>
                <a:graphic xmlns:a="http://schemas.openxmlformats.org/drawingml/2006/main">
                  <a:graphicData uri="http://schemas.microsoft.com/office/word/2010/wordprocessingGroup">
                    <wpg:wgp>
                      <wpg:cNvGrpSpPr/>
                      <wpg:grpSpPr>
                        <a:xfrm>
                          <a:off x="0" y="0"/>
                          <a:ext cx="1085850" cy="552450"/>
                          <a:chOff x="4803075" y="3503775"/>
                          <a:chExt cx="1085850" cy="552450"/>
                        </a:xfrm>
                      </wpg:grpSpPr>
                      <wpg:grpSp>
                        <wpg:cNvPr id="2" name="Grupo 2"/>
                        <wpg:cNvGrpSpPr/>
                        <wpg:grpSpPr>
                          <a:xfrm>
                            <a:off x="4803075" y="3503775"/>
                            <a:ext cx="1085850" cy="552450"/>
                            <a:chOff x="0" y="0"/>
                            <a:chExt cx="11701" cy="4312"/>
                          </a:xfrm>
                        </wpg:grpSpPr>
                        <wps:wsp>
                          <wps:cNvPr id="3" name="Rectángulo 3"/>
                          <wps:cNvSpPr/>
                          <wps:spPr>
                            <a:xfrm>
                              <a:off x="0" y="0"/>
                              <a:ext cx="11700" cy="4300"/>
                            </a:xfrm>
                            <a:prstGeom prst="rect">
                              <a:avLst/>
                            </a:prstGeom>
                            <a:noFill/>
                            <a:ln>
                              <a:noFill/>
                            </a:ln>
                          </wps:spPr>
                          <wps:txbx>
                            <w:txbxContent>
                              <w:p w14:paraId="6A9037FE" w14:textId="77777777" w:rsidR="002C5CF0" w:rsidRDefault="00CE54CA">
                                <w:pPr>
                                  <w:jc w:val="left"/>
                                  <w:textDirection w:val="btLr"/>
                                </w:pPr>
                              </w:p>
                            </w:txbxContent>
                          </wps:txbx>
                          <wps:bodyPr spcFirstLastPara="1" wrap="square" lIns="91425" tIns="91425" rIns="91425" bIns="91425" anchor="ctr" anchorCtr="0">
                            <a:noAutofit/>
                          </wps:bodyPr>
                        </wps:wsp>
                        <wps:wsp>
                          <wps:cNvPr id="4" name="Forma libre: forma 4"/>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9">
                              <a:alphaModFix/>
                            </a:blip>
                            <a:srcRect/>
                            <a:stretch/>
                          </pic:blipFill>
                          <pic:spPr>
                            <a:xfrm>
                              <a:off x="0" y="0"/>
                              <a:ext cx="11673" cy="4069"/>
                            </a:xfrm>
                            <a:prstGeom prst="rect">
                              <a:avLst/>
                            </a:prstGeom>
                            <a:noFill/>
                            <a:ln>
                              <a:noFill/>
                            </a:ln>
                          </pic:spPr>
                        </pic:pic>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inline distB="0" distT="0" distL="0" distR="0">
                <wp:extent cx="1085850" cy="552450"/>
                <wp:effectExtent b="0" l="0" r="0" t="0"/>
                <wp:docPr id="9"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1085850" cy="552450"/>
                        </a:xfrm>
                        <a:prstGeom prst="rect"/>
                        <a:ln/>
                      </pic:spPr>
                    </pic:pic>
                  </a:graphicData>
                </a:graphic>
              </wp:inline>
            </w:drawing>
          </mc:Fallback>
        </mc:AlternateContent>
      </w:r>
    </w:p>
    <w:p w14:paraId="68F8F03A" w14:textId="77777777" w:rsidR="00092B68" w:rsidRDefault="00092B68"/>
    <w:p w14:paraId="3124C420" w14:textId="77777777" w:rsidR="00092B68" w:rsidRDefault="00092B68"/>
    <w:p w14:paraId="6A84DE68" w14:textId="77777777" w:rsidR="00092B68" w:rsidRDefault="00092B68"/>
    <w:p w14:paraId="0655335F" w14:textId="77777777" w:rsidR="00092B68" w:rsidRDefault="00092B68"/>
    <w:p w14:paraId="0DA07318" w14:textId="77777777" w:rsidR="00092B68" w:rsidRDefault="00092B68"/>
    <w:p w14:paraId="5F6C204E" w14:textId="77777777" w:rsidR="00092B68" w:rsidRDefault="00092B68"/>
    <w:p w14:paraId="52204034" w14:textId="77777777" w:rsidR="00092B68" w:rsidRDefault="00092B68">
      <w:pPr>
        <w:sectPr w:rsidR="00092B68">
          <w:type w:val="continuous"/>
          <w:pgSz w:w="11906" w:h="16838"/>
          <w:pgMar w:top="1531" w:right="1701" w:bottom="1418" w:left="1701" w:header="709" w:footer="709" w:gutter="0"/>
          <w:pgNumType w:start="18"/>
          <w:cols w:num="2" w:space="720" w:equalWidth="0">
            <w:col w:w="3891" w:space="720"/>
            <w:col w:w="3891" w:space="0"/>
          </w:cols>
          <w:titlePg/>
        </w:sectPr>
      </w:pPr>
    </w:p>
    <w:p w14:paraId="3A4BEC00" w14:textId="77777777" w:rsidR="00092B68" w:rsidRDefault="00092B68">
      <w:pPr>
        <w:pBdr>
          <w:top w:val="nil"/>
          <w:left w:val="nil"/>
          <w:bottom w:val="nil"/>
          <w:right w:val="nil"/>
          <w:between w:val="nil"/>
        </w:pBdr>
        <w:jc w:val="center"/>
        <w:rPr>
          <w:b/>
          <w:color w:val="000000"/>
          <w:sz w:val="18"/>
          <w:szCs w:val="18"/>
        </w:rPr>
      </w:pPr>
    </w:p>
    <w:p w14:paraId="0DA97F10" w14:textId="77777777" w:rsidR="00092B68" w:rsidRDefault="00092B68">
      <w:pPr>
        <w:pBdr>
          <w:top w:val="nil"/>
          <w:left w:val="nil"/>
          <w:bottom w:val="nil"/>
          <w:right w:val="nil"/>
          <w:between w:val="nil"/>
        </w:pBdr>
        <w:jc w:val="center"/>
        <w:rPr>
          <w:b/>
          <w:color w:val="000000"/>
          <w:sz w:val="18"/>
          <w:szCs w:val="18"/>
        </w:rPr>
      </w:pPr>
    </w:p>
    <w:p w14:paraId="3A7C5218" w14:textId="77777777" w:rsidR="00092B68" w:rsidRDefault="008763F2">
      <w:pPr>
        <w:pStyle w:val="Ttulo1"/>
        <w:jc w:val="center"/>
      </w:pPr>
      <w:r>
        <w:t>Anexo de figuras y tablas</w:t>
      </w:r>
    </w:p>
    <w:p w14:paraId="4E662EEC" w14:textId="77777777" w:rsidR="00092B68" w:rsidRDefault="008763F2">
      <w:r>
        <w:rPr>
          <w:noProof/>
          <w:lang w:val="en-US" w:eastAsia="en-US"/>
        </w:rPr>
        <w:drawing>
          <wp:inline distT="0" distB="0" distL="0" distR="0" wp14:anchorId="3760A4B1" wp14:editId="119AF93D">
            <wp:extent cx="5344271" cy="2791215"/>
            <wp:effectExtent l="0" t="0" r="0" b="0"/>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5344271" cy="2791215"/>
                    </a:xfrm>
                    <a:prstGeom prst="rect">
                      <a:avLst/>
                    </a:prstGeom>
                    <a:ln/>
                  </pic:spPr>
                </pic:pic>
              </a:graphicData>
            </a:graphic>
          </wp:inline>
        </w:drawing>
      </w:r>
    </w:p>
    <w:p w14:paraId="4122E329" w14:textId="77777777" w:rsidR="00092B68" w:rsidRDefault="00092B68">
      <w:pPr>
        <w:pBdr>
          <w:top w:val="nil"/>
          <w:left w:val="nil"/>
          <w:bottom w:val="nil"/>
          <w:right w:val="nil"/>
          <w:between w:val="nil"/>
        </w:pBdr>
        <w:jc w:val="center"/>
        <w:rPr>
          <w:b/>
          <w:color w:val="000000"/>
          <w:sz w:val="18"/>
          <w:szCs w:val="18"/>
        </w:rPr>
      </w:pPr>
    </w:p>
    <w:p w14:paraId="7271640C" w14:textId="77777777" w:rsidR="00092B68" w:rsidRDefault="008763F2">
      <w:pPr>
        <w:widowControl w:val="0"/>
        <w:pBdr>
          <w:top w:val="nil"/>
          <w:left w:val="nil"/>
          <w:bottom w:val="nil"/>
          <w:right w:val="nil"/>
          <w:between w:val="nil"/>
        </w:pBdr>
        <w:ind w:right="67"/>
        <w:rPr>
          <w:sz w:val="18"/>
          <w:szCs w:val="18"/>
          <w:highlight w:val="white"/>
        </w:rPr>
      </w:pPr>
      <w:r>
        <w:rPr>
          <w:b/>
        </w:rPr>
        <w:t>Figura 1.</w:t>
      </w:r>
      <w:r>
        <w:t xml:space="preserve"> Infarto isquémico en mesencéfalo. </w:t>
      </w:r>
      <w:r>
        <w:rPr>
          <w:sz w:val="18"/>
          <w:szCs w:val="18"/>
          <w:highlight w:val="white"/>
        </w:rPr>
        <w:t>La primera imagen (Figura 1A), correspondiente a una RMN de cerebro, de corte axial, secuencia de difusión (DWI) se hace evidente una lesión hiperintensa mesencefálica, paramediana izquierda, presentándose hipointensa en la secuencia de ADC (Figura 1B).</w:t>
      </w:r>
    </w:p>
    <w:p w14:paraId="03181D7E" w14:textId="77777777" w:rsidR="00092B68" w:rsidRDefault="004F6488">
      <w:pPr>
        <w:widowControl w:val="0"/>
        <w:pBdr>
          <w:top w:val="nil"/>
          <w:left w:val="nil"/>
          <w:bottom w:val="nil"/>
          <w:right w:val="nil"/>
          <w:between w:val="nil"/>
        </w:pBdr>
        <w:ind w:right="67"/>
        <w:rPr>
          <w:sz w:val="18"/>
          <w:szCs w:val="18"/>
          <w:highlight w:val="white"/>
        </w:rPr>
      </w:pPr>
      <w:r>
        <w:rPr>
          <w:noProof/>
          <w:lang w:val="en-US" w:eastAsia="en-US"/>
        </w:rPr>
        <mc:AlternateContent>
          <mc:Choice Requires="wps">
            <w:drawing>
              <wp:anchor distT="0" distB="0" distL="114300" distR="114300" simplePos="0" relativeHeight="251662336" behindDoc="0" locked="0" layoutInCell="1" hidden="0" allowOverlap="1" wp14:anchorId="621E27C7" wp14:editId="39E8E9DD">
                <wp:simplePos x="0" y="0"/>
                <wp:positionH relativeFrom="column">
                  <wp:posOffset>5629275</wp:posOffset>
                </wp:positionH>
                <wp:positionV relativeFrom="paragraph">
                  <wp:posOffset>764540</wp:posOffset>
                </wp:positionV>
                <wp:extent cx="436880" cy="392430"/>
                <wp:effectExtent l="0" t="0" r="0" b="0"/>
                <wp:wrapNone/>
                <wp:docPr id="8" name="Rectángulo 8"/>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BA8FE10" w14:textId="1D4F82A1" w:rsidR="00C1012C" w:rsidRPr="004F6488" w:rsidRDefault="00926435" w:rsidP="00C1012C">
                            <w:pPr>
                              <w:jc w:val="center"/>
                              <w:textDirection w:val="btLr"/>
                              <w:rPr>
                                <w:lang w:val="es-AR"/>
                              </w:rPr>
                            </w:pPr>
                            <w:r>
                              <w:rPr>
                                <w:b/>
                                <w:color w:val="FFFFFF"/>
                                <w:sz w:val="24"/>
                                <w:lang w:val="es-AR"/>
                              </w:rPr>
                              <w:t>26</w:t>
                            </w:r>
                          </w:p>
                        </w:txbxContent>
                      </wps:txbx>
                      <wps:bodyPr spcFirstLastPara="1" wrap="square" lIns="91425" tIns="45675" rIns="91425" bIns="45675" anchor="t" anchorCtr="0">
                        <a:noAutofit/>
                      </wps:bodyPr>
                    </wps:wsp>
                  </a:graphicData>
                </a:graphic>
              </wp:anchor>
            </w:drawing>
          </mc:Choice>
          <mc:Fallback>
            <w:pict>
              <v:rect w14:anchorId="621E27C7" id="Rectángulo 8" o:spid="_x0000_s1036" style="position:absolute;left:0;text-align:left;margin-left:443.25pt;margin-top:60.2pt;width:34.4pt;height:30.9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" fillcolor="#509d2f">
                <v:stroke startarrowwidth="narrow" startarrowlength="short" endarrowwidth="narrow" endarrowlength="short" joinstyle="round"/>
                <v:textbox inset="2.53958mm,1.26875mm,2.53958mm,1.26875mm">
                  <w:txbxContent>
                    <w:p w14:paraId="3BA8FE10" w14:textId="1D4F82A1" w:rsidR="00C1012C" w:rsidRPr="004F6488" w:rsidRDefault="00926435" w:rsidP="00C1012C">
                      <w:pPr>
                        <w:jc w:val="center"/>
                        <w:textDirection w:val="btLr"/>
                        <w:rPr>
                          <w:lang w:val="es-AR"/>
                        </w:rPr>
                      </w:pPr>
                      <w:r>
                        <w:rPr>
                          <w:b/>
                          <w:color w:val="FFFFFF"/>
                          <w:sz w:val="24"/>
                          <w:lang w:val="es-AR"/>
                        </w:rPr>
                        <w:t>26</w:t>
                      </w:r>
                    </w:p>
                  </w:txbxContent>
                </v:textbox>
              </v:rect>
            </w:pict>
          </mc:Fallback>
        </mc:AlternateContent>
      </w:r>
    </w:p>
    <w:p w14:paraId="4F302B70" w14:textId="77777777" w:rsidR="00092B68" w:rsidRDefault="008763F2">
      <w:pPr>
        <w:widowControl w:val="0"/>
        <w:pBdr>
          <w:top w:val="nil"/>
          <w:left w:val="nil"/>
          <w:bottom w:val="nil"/>
          <w:right w:val="nil"/>
          <w:between w:val="nil"/>
        </w:pBdr>
        <w:ind w:right="67"/>
        <w:rPr>
          <w:sz w:val="18"/>
          <w:szCs w:val="18"/>
          <w:highlight w:val="white"/>
        </w:rPr>
      </w:pPr>
      <w:r>
        <w:rPr>
          <w:noProof/>
          <w:sz w:val="18"/>
          <w:szCs w:val="18"/>
          <w:lang w:val="en-US" w:eastAsia="en-US"/>
        </w:rPr>
        <w:lastRenderedPageBreak/>
        <w:drawing>
          <wp:inline distT="0" distB="0" distL="0" distR="0" wp14:anchorId="4CF07868" wp14:editId="4048012D">
            <wp:extent cx="5344271" cy="2648320"/>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2"/>
                    <a:srcRect/>
                    <a:stretch>
                      <a:fillRect/>
                    </a:stretch>
                  </pic:blipFill>
                  <pic:spPr>
                    <a:xfrm>
                      <a:off x="0" y="0"/>
                      <a:ext cx="5344271" cy="2648320"/>
                    </a:xfrm>
                    <a:prstGeom prst="rect">
                      <a:avLst/>
                    </a:prstGeom>
                    <a:ln/>
                  </pic:spPr>
                </pic:pic>
              </a:graphicData>
            </a:graphic>
          </wp:inline>
        </w:drawing>
      </w:r>
    </w:p>
    <w:p w14:paraId="05FF382B" w14:textId="77777777" w:rsidR="00092B68" w:rsidRDefault="00092B68">
      <w:pPr>
        <w:pBdr>
          <w:top w:val="nil"/>
          <w:left w:val="nil"/>
          <w:bottom w:val="nil"/>
          <w:right w:val="nil"/>
          <w:between w:val="nil"/>
        </w:pBdr>
        <w:jc w:val="left"/>
        <w:rPr>
          <w:color w:val="000000"/>
          <w:sz w:val="18"/>
          <w:szCs w:val="18"/>
        </w:rPr>
      </w:pPr>
    </w:p>
    <w:p w14:paraId="2B1A70E3" w14:textId="77777777" w:rsidR="00092B68" w:rsidRDefault="008763F2">
      <w:pPr>
        <w:pBdr>
          <w:top w:val="nil"/>
          <w:left w:val="nil"/>
          <w:bottom w:val="nil"/>
          <w:right w:val="nil"/>
          <w:between w:val="nil"/>
        </w:pBdr>
        <w:jc w:val="left"/>
        <w:rPr>
          <w:color w:val="000000"/>
          <w:sz w:val="18"/>
          <w:szCs w:val="18"/>
        </w:rPr>
      </w:pPr>
      <w:r>
        <w:rPr>
          <w:b/>
          <w:color w:val="000000"/>
          <w:sz w:val="18"/>
          <w:szCs w:val="18"/>
        </w:rPr>
        <w:t>Figura 2.</w:t>
      </w:r>
      <w:r>
        <w:rPr>
          <w:color w:val="000000"/>
          <w:sz w:val="18"/>
          <w:szCs w:val="18"/>
        </w:rPr>
        <w:t xml:space="preserve"> Paciente con cáncer de mama y metástasis extra-oculares. Ambas imágenes corresponden a un corte sagital de una RMN de cerebro. La primera (Figura 2A) es una secuencia T1 en donde se evidencia una lesión hipointensa en la vaina del músculo recto interno izquierdo. La segunda imagen (Figura 2B), muestra el realce de la misma tras la administración de contraste.</w:t>
      </w:r>
    </w:p>
    <w:p w14:paraId="30696ED6" w14:textId="77777777" w:rsidR="00092B68" w:rsidRDefault="00092B68">
      <w:pPr>
        <w:pBdr>
          <w:top w:val="nil"/>
          <w:left w:val="nil"/>
          <w:bottom w:val="nil"/>
          <w:right w:val="nil"/>
          <w:between w:val="nil"/>
        </w:pBdr>
        <w:jc w:val="left"/>
        <w:rPr>
          <w:color w:val="000000"/>
          <w:sz w:val="18"/>
          <w:szCs w:val="18"/>
        </w:rPr>
      </w:pPr>
    </w:p>
    <w:p w14:paraId="57CDCE53" w14:textId="77777777" w:rsidR="00092B68" w:rsidRDefault="00092B68">
      <w:pPr>
        <w:pBdr>
          <w:top w:val="nil"/>
          <w:left w:val="nil"/>
          <w:bottom w:val="nil"/>
          <w:right w:val="nil"/>
          <w:between w:val="nil"/>
        </w:pBdr>
        <w:jc w:val="left"/>
        <w:rPr>
          <w:color w:val="000000"/>
          <w:sz w:val="18"/>
          <w:szCs w:val="18"/>
        </w:rPr>
      </w:pPr>
    </w:p>
    <w:p w14:paraId="0D71240A" w14:textId="77777777" w:rsidR="00092B68" w:rsidRDefault="008763F2">
      <w:pPr>
        <w:pBdr>
          <w:top w:val="nil"/>
          <w:left w:val="nil"/>
          <w:bottom w:val="nil"/>
          <w:right w:val="nil"/>
          <w:between w:val="nil"/>
        </w:pBdr>
        <w:jc w:val="left"/>
        <w:rPr>
          <w:color w:val="000000"/>
          <w:sz w:val="18"/>
          <w:szCs w:val="18"/>
        </w:rPr>
      </w:pPr>
      <w:r>
        <w:rPr>
          <w:b/>
          <w:color w:val="000000"/>
          <w:sz w:val="18"/>
          <w:szCs w:val="18"/>
        </w:rPr>
        <w:t>Tabla 1.</w:t>
      </w:r>
      <w:r>
        <w:rPr>
          <w:color w:val="000000"/>
          <w:sz w:val="18"/>
          <w:szCs w:val="18"/>
        </w:rPr>
        <w:t xml:space="preserve"> Hallazgos neurorradiológicos en pacientes con oftalmoparesia.</w:t>
      </w:r>
    </w:p>
    <w:p w14:paraId="48805DF6" w14:textId="77777777" w:rsidR="00092B68" w:rsidRDefault="008763F2">
      <w:pPr>
        <w:pBdr>
          <w:top w:val="nil"/>
          <w:left w:val="nil"/>
          <w:bottom w:val="nil"/>
          <w:right w:val="nil"/>
          <w:between w:val="nil"/>
        </w:pBdr>
        <w:jc w:val="left"/>
        <w:rPr>
          <w:color w:val="000000"/>
          <w:sz w:val="18"/>
          <w:szCs w:val="18"/>
        </w:rPr>
      </w:pPr>
      <w:r>
        <w:rPr>
          <w:noProof/>
          <w:color w:val="000000"/>
          <w:sz w:val="18"/>
          <w:szCs w:val="18"/>
          <w:lang w:val="en-US" w:eastAsia="en-US"/>
        </w:rPr>
        <w:drawing>
          <wp:inline distT="0" distB="0" distL="0" distR="0" wp14:anchorId="46756C1E" wp14:editId="21C1A87C">
            <wp:extent cx="4388520" cy="4685767"/>
            <wp:effectExtent l="0" t="0" r="0" b="0"/>
            <wp:docPr id="1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3"/>
                    <a:srcRect/>
                    <a:stretch>
                      <a:fillRect/>
                    </a:stretch>
                  </pic:blipFill>
                  <pic:spPr>
                    <a:xfrm>
                      <a:off x="0" y="0"/>
                      <a:ext cx="4388520" cy="4685767"/>
                    </a:xfrm>
                    <a:prstGeom prst="rect">
                      <a:avLst/>
                    </a:prstGeom>
                    <a:ln/>
                  </pic:spPr>
                </pic:pic>
              </a:graphicData>
            </a:graphic>
          </wp:inline>
        </w:drawing>
      </w:r>
    </w:p>
    <w:p w14:paraId="7FA18765" w14:textId="77777777" w:rsidR="00092B68" w:rsidRDefault="004F6488">
      <w:pPr>
        <w:pBdr>
          <w:top w:val="nil"/>
          <w:left w:val="nil"/>
          <w:bottom w:val="nil"/>
          <w:right w:val="nil"/>
          <w:between w:val="nil"/>
        </w:pBdr>
        <w:jc w:val="left"/>
        <w:rPr>
          <w:color w:val="000000"/>
          <w:sz w:val="18"/>
          <w:szCs w:val="18"/>
        </w:rPr>
      </w:pPr>
      <w:r>
        <w:rPr>
          <w:noProof/>
          <w:lang w:val="en-US" w:eastAsia="en-US"/>
        </w:rPr>
        <mc:AlternateContent>
          <mc:Choice Requires="wps">
            <w:drawing>
              <wp:anchor distT="0" distB="0" distL="114300" distR="114300" simplePos="0" relativeHeight="251663360" behindDoc="0" locked="0" layoutInCell="1" hidden="0" allowOverlap="1" wp14:anchorId="06E16E19" wp14:editId="11495CAF">
                <wp:simplePos x="0" y="0"/>
                <wp:positionH relativeFrom="column">
                  <wp:posOffset>5620385</wp:posOffset>
                </wp:positionH>
                <wp:positionV relativeFrom="paragraph">
                  <wp:posOffset>436245</wp:posOffset>
                </wp:positionV>
                <wp:extent cx="436880" cy="392430"/>
                <wp:effectExtent l="0" t="0" r="0" b="0"/>
                <wp:wrapNone/>
                <wp:docPr id="11" name="Rectángulo 11"/>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087061B" w14:textId="726FEEA9" w:rsidR="00632659" w:rsidRPr="004F6488" w:rsidRDefault="00926435" w:rsidP="00632659">
                            <w:pPr>
                              <w:jc w:val="center"/>
                              <w:textDirection w:val="btLr"/>
                              <w:rPr>
                                <w:lang w:val="es-AR"/>
                              </w:rPr>
                            </w:pPr>
                            <w:r>
                              <w:rPr>
                                <w:b/>
                                <w:color w:val="FFFFFF"/>
                                <w:sz w:val="24"/>
                                <w:lang w:val="es-AR"/>
                              </w:rPr>
                              <w:t>27</w:t>
                            </w:r>
                          </w:p>
                        </w:txbxContent>
                      </wps:txbx>
                      <wps:bodyPr spcFirstLastPara="1" wrap="square" lIns="91425" tIns="45675" rIns="91425" bIns="45675" anchor="t" anchorCtr="0">
                        <a:noAutofit/>
                      </wps:bodyPr>
                    </wps:wsp>
                  </a:graphicData>
                </a:graphic>
              </wp:anchor>
            </w:drawing>
          </mc:Choice>
          <mc:Fallback>
            <w:pict>
              <v:rect w14:anchorId="06E16E19" id="Rectángulo 11" o:spid="_x0000_s1037" style="position:absolute;margin-left:442.55pt;margin-top:34.35pt;width:34.4pt;height:30.9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" fillcolor="#509d2f">
                <v:stroke startarrowwidth="narrow" startarrowlength="short" endarrowwidth="narrow" endarrowlength="short" joinstyle="round"/>
                <v:textbox inset="2.53958mm,1.26875mm,2.53958mm,1.26875mm">
                  <w:txbxContent>
                    <w:p w14:paraId="5087061B" w14:textId="726FEEA9" w:rsidR="00632659" w:rsidRPr="004F6488" w:rsidRDefault="00926435" w:rsidP="00632659">
                      <w:pPr>
                        <w:jc w:val="center"/>
                        <w:textDirection w:val="btLr"/>
                        <w:rPr>
                          <w:lang w:val="es-AR"/>
                        </w:rPr>
                      </w:pPr>
                      <w:r>
                        <w:rPr>
                          <w:b/>
                          <w:color w:val="FFFFFF"/>
                          <w:sz w:val="24"/>
                          <w:lang w:val="es-AR"/>
                        </w:rPr>
                        <w:t>27</w:t>
                      </w:r>
                    </w:p>
                  </w:txbxContent>
                </v:textbox>
              </v:rect>
            </w:pict>
          </mc:Fallback>
        </mc:AlternateContent>
      </w:r>
    </w:p>
    <w:p w14:paraId="72D43682" w14:textId="77777777" w:rsidR="00092B68" w:rsidRDefault="008763F2">
      <w:pPr>
        <w:pBdr>
          <w:top w:val="nil"/>
          <w:left w:val="nil"/>
          <w:bottom w:val="nil"/>
          <w:right w:val="nil"/>
          <w:between w:val="nil"/>
        </w:pBdr>
        <w:jc w:val="left"/>
        <w:rPr>
          <w:color w:val="000000"/>
          <w:sz w:val="18"/>
          <w:szCs w:val="18"/>
          <w:highlight w:val="white"/>
        </w:rPr>
      </w:pPr>
      <w:r>
        <w:rPr>
          <w:noProof/>
          <w:lang w:val="en-US" w:eastAsia="en-US"/>
        </w:rPr>
        <w:lastRenderedPageBreak/>
        <w:drawing>
          <wp:anchor distT="19050" distB="19050" distL="19050" distR="19050" simplePos="0" relativeHeight="251664384" behindDoc="0" locked="0" layoutInCell="1" hidden="0" allowOverlap="1" wp14:anchorId="005B4D54" wp14:editId="49B2495C">
            <wp:simplePos x="0" y="0"/>
            <wp:positionH relativeFrom="column">
              <wp:posOffset>1</wp:posOffset>
            </wp:positionH>
            <wp:positionV relativeFrom="paragraph">
              <wp:posOffset>152400</wp:posOffset>
            </wp:positionV>
            <wp:extent cx="2613585" cy="2848515"/>
            <wp:effectExtent l="0" t="0" r="0" b="0"/>
            <wp:wrapSquare wrapText="bothSides" distT="19050" distB="19050" distL="19050" distR="1905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4"/>
                    <a:srcRect/>
                    <a:stretch>
                      <a:fillRect/>
                    </a:stretch>
                  </pic:blipFill>
                  <pic:spPr>
                    <a:xfrm>
                      <a:off x="0" y="0"/>
                      <a:ext cx="2613585" cy="2848515"/>
                    </a:xfrm>
                    <a:prstGeom prst="rect">
                      <a:avLst/>
                    </a:prstGeom>
                    <a:ln/>
                  </pic:spPr>
                </pic:pic>
              </a:graphicData>
            </a:graphic>
          </wp:anchor>
        </w:drawing>
      </w:r>
    </w:p>
    <w:p w14:paraId="523C0D24" w14:textId="77777777" w:rsidR="00092B68" w:rsidRDefault="00092B68">
      <w:pPr>
        <w:pBdr>
          <w:top w:val="nil"/>
          <w:left w:val="nil"/>
          <w:bottom w:val="nil"/>
          <w:right w:val="nil"/>
          <w:between w:val="nil"/>
        </w:pBdr>
        <w:jc w:val="left"/>
        <w:rPr>
          <w:color w:val="000000"/>
          <w:sz w:val="18"/>
          <w:szCs w:val="18"/>
          <w:highlight w:val="white"/>
        </w:rPr>
      </w:pPr>
    </w:p>
    <w:p w14:paraId="64D0F7EA" w14:textId="77777777" w:rsidR="00092B68" w:rsidRDefault="00092B68">
      <w:pPr>
        <w:pBdr>
          <w:top w:val="nil"/>
          <w:left w:val="nil"/>
          <w:bottom w:val="nil"/>
          <w:right w:val="nil"/>
          <w:between w:val="nil"/>
        </w:pBdr>
        <w:jc w:val="left"/>
        <w:rPr>
          <w:b/>
          <w:color w:val="000000"/>
          <w:sz w:val="18"/>
          <w:szCs w:val="18"/>
        </w:rPr>
      </w:pPr>
    </w:p>
    <w:p w14:paraId="3FC3C40B" w14:textId="77777777" w:rsidR="00092B68" w:rsidRDefault="00092B68">
      <w:pPr>
        <w:pBdr>
          <w:top w:val="nil"/>
          <w:left w:val="nil"/>
          <w:bottom w:val="nil"/>
          <w:right w:val="nil"/>
          <w:between w:val="nil"/>
        </w:pBdr>
        <w:jc w:val="left"/>
        <w:rPr>
          <w:b/>
          <w:color w:val="000000"/>
          <w:sz w:val="18"/>
          <w:szCs w:val="18"/>
        </w:rPr>
      </w:pPr>
    </w:p>
    <w:p w14:paraId="5444B362" w14:textId="77777777" w:rsidR="00092B68" w:rsidRDefault="00092B68">
      <w:pPr>
        <w:pBdr>
          <w:top w:val="nil"/>
          <w:left w:val="nil"/>
          <w:bottom w:val="nil"/>
          <w:right w:val="nil"/>
          <w:between w:val="nil"/>
        </w:pBdr>
        <w:jc w:val="left"/>
        <w:rPr>
          <w:b/>
          <w:color w:val="000000"/>
          <w:sz w:val="18"/>
          <w:szCs w:val="18"/>
        </w:rPr>
      </w:pPr>
    </w:p>
    <w:p w14:paraId="6AA2AB30" w14:textId="77777777" w:rsidR="00092B68" w:rsidRDefault="00092B68">
      <w:pPr>
        <w:pBdr>
          <w:top w:val="nil"/>
          <w:left w:val="nil"/>
          <w:bottom w:val="nil"/>
          <w:right w:val="nil"/>
          <w:between w:val="nil"/>
        </w:pBdr>
        <w:jc w:val="left"/>
        <w:rPr>
          <w:b/>
          <w:color w:val="000000"/>
          <w:sz w:val="18"/>
          <w:szCs w:val="18"/>
        </w:rPr>
      </w:pPr>
    </w:p>
    <w:p w14:paraId="7D8E428D" w14:textId="77777777" w:rsidR="00092B68" w:rsidRDefault="00092B68">
      <w:pPr>
        <w:pBdr>
          <w:top w:val="nil"/>
          <w:left w:val="nil"/>
          <w:bottom w:val="nil"/>
          <w:right w:val="nil"/>
          <w:between w:val="nil"/>
        </w:pBdr>
        <w:jc w:val="left"/>
        <w:rPr>
          <w:b/>
          <w:color w:val="000000"/>
          <w:sz w:val="18"/>
          <w:szCs w:val="18"/>
        </w:rPr>
      </w:pPr>
    </w:p>
    <w:p w14:paraId="559C0D90" w14:textId="77777777" w:rsidR="00092B68" w:rsidRDefault="00092B68">
      <w:pPr>
        <w:pBdr>
          <w:top w:val="nil"/>
          <w:left w:val="nil"/>
          <w:bottom w:val="nil"/>
          <w:right w:val="nil"/>
          <w:between w:val="nil"/>
        </w:pBdr>
        <w:jc w:val="left"/>
        <w:rPr>
          <w:b/>
          <w:color w:val="000000"/>
          <w:sz w:val="18"/>
          <w:szCs w:val="18"/>
        </w:rPr>
      </w:pPr>
    </w:p>
    <w:p w14:paraId="5EC12E58" w14:textId="77777777" w:rsidR="00092B68" w:rsidRDefault="00092B68">
      <w:pPr>
        <w:pBdr>
          <w:top w:val="nil"/>
          <w:left w:val="nil"/>
          <w:bottom w:val="nil"/>
          <w:right w:val="nil"/>
          <w:between w:val="nil"/>
        </w:pBdr>
        <w:jc w:val="left"/>
        <w:rPr>
          <w:b/>
          <w:color w:val="000000"/>
          <w:sz w:val="18"/>
          <w:szCs w:val="18"/>
        </w:rPr>
      </w:pPr>
    </w:p>
    <w:p w14:paraId="341BC86D" w14:textId="77777777" w:rsidR="00092B68" w:rsidRDefault="00092B68">
      <w:pPr>
        <w:pBdr>
          <w:top w:val="nil"/>
          <w:left w:val="nil"/>
          <w:bottom w:val="nil"/>
          <w:right w:val="nil"/>
          <w:between w:val="nil"/>
        </w:pBdr>
        <w:jc w:val="left"/>
        <w:rPr>
          <w:b/>
          <w:color w:val="000000"/>
          <w:sz w:val="18"/>
          <w:szCs w:val="18"/>
        </w:rPr>
      </w:pPr>
    </w:p>
    <w:p w14:paraId="28E4CB00" w14:textId="77777777" w:rsidR="00092B68" w:rsidRDefault="00092B68">
      <w:pPr>
        <w:pBdr>
          <w:top w:val="nil"/>
          <w:left w:val="nil"/>
          <w:bottom w:val="nil"/>
          <w:right w:val="nil"/>
          <w:between w:val="nil"/>
        </w:pBdr>
        <w:jc w:val="left"/>
        <w:rPr>
          <w:b/>
          <w:color w:val="000000"/>
          <w:sz w:val="18"/>
          <w:szCs w:val="18"/>
        </w:rPr>
      </w:pPr>
    </w:p>
    <w:p w14:paraId="6C4C8AD3" w14:textId="77777777" w:rsidR="00092B68" w:rsidRDefault="00092B68">
      <w:pPr>
        <w:pBdr>
          <w:top w:val="nil"/>
          <w:left w:val="nil"/>
          <w:bottom w:val="nil"/>
          <w:right w:val="nil"/>
          <w:between w:val="nil"/>
        </w:pBdr>
        <w:jc w:val="left"/>
        <w:rPr>
          <w:b/>
          <w:color w:val="000000"/>
          <w:sz w:val="18"/>
          <w:szCs w:val="18"/>
        </w:rPr>
      </w:pPr>
    </w:p>
    <w:p w14:paraId="4F76B9F6" w14:textId="77777777" w:rsidR="00092B68" w:rsidRDefault="00092B68">
      <w:pPr>
        <w:pBdr>
          <w:top w:val="nil"/>
          <w:left w:val="nil"/>
          <w:bottom w:val="nil"/>
          <w:right w:val="nil"/>
          <w:between w:val="nil"/>
        </w:pBdr>
        <w:jc w:val="left"/>
        <w:rPr>
          <w:b/>
          <w:color w:val="000000"/>
          <w:sz w:val="18"/>
          <w:szCs w:val="18"/>
        </w:rPr>
      </w:pPr>
    </w:p>
    <w:p w14:paraId="18C8EF35" w14:textId="77777777" w:rsidR="00092B68" w:rsidRDefault="00092B68">
      <w:pPr>
        <w:pBdr>
          <w:top w:val="nil"/>
          <w:left w:val="nil"/>
          <w:bottom w:val="nil"/>
          <w:right w:val="nil"/>
          <w:between w:val="nil"/>
        </w:pBdr>
        <w:jc w:val="left"/>
        <w:rPr>
          <w:b/>
          <w:color w:val="000000"/>
          <w:sz w:val="18"/>
          <w:szCs w:val="18"/>
        </w:rPr>
      </w:pPr>
    </w:p>
    <w:p w14:paraId="6F8D79C0" w14:textId="77777777" w:rsidR="00092B68" w:rsidRDefault="00092B68">
      <w:pPr>
        <w:pBdr>
          <w:top w:val="nil"/>
          <w:left w:val="nil"/>
          <w:bottom w:val="nil"/>
          <w:right w:val="nil"/>
          <w:between w:val="nil"/>
        </w:pBdr>
        <w:jc w:val="left"/>
        <w:rPr>
          <w:b/>
          <w:color w:val="000000"/>
          <w:sz w:val="18"/>
          <w:szCs w:val="18"/>
        </w:rPr>
      </w:pPr>
    </w:p>
    <w:p w14:paraId="2184AF1E" w14:textId="77777777" w:rsidR="00092B68" w:rsidRDefault="00092B68">
      <w:pPr>
        <w:pBdr>
          <w:top w:val="nil"/>
          <w:left w:val="nil"/>
          <w:bottom w:val="nil"/>
          <w:right w:val="nil"/>
          <w:between w:val="nil"/>
        </w:pBdr>
        <w:jc w:val="left"/>
        <w:rPr>
          <w:b/>
          <w:color w:val="000000"/>
          <w:sz w:val="18"/>
          <w:szCs w:val="18"/>
        </w:rPr>
      </w:pPr>
    </w:p>
    <w:p w14:paraId="7A3EC8D1" w14:textId="77777777" w:rsidR="00092B68" w:rsidRDefault="00092B68">
      <w:pPr>
        <w:pBdr>
          <w:top w:val="nil"/>
          <w:left w:val="nil"/>
          <w:bottom w:val="nil"/>
          <w:right w:val="nil"/>
          <w:between w:val="nil"/>
        </w:pBdr>
        <w:jc w:val="left"/>
        <w:rPr>
          <w:b/>
          <w:color w:val="000000"/>
          <w:sz w:val="18"/>
          <w:szCs w:val="18"/>
        </w:rPr>
      </w:pPr>
    </w:p>
    <w:p w14:paraId="55AAFF99" w14:textId="77777777" w:rsidR="00092B68" w:rsidRDefault="00092B68">
      <w:pPr>
        <w:pBdr>
          <w:top w:val="nil"/>
          <w:left w:val="nil"/>
          <w:bottom w:val="nil"/>
          <w:right w:val="nil"/>
          <w:between w:val="nil"/>
        </w:pBdr>
        <w:jc w:val="left"/>
        <w:rPr>
          <w:b/>
          <w:color w:val="000000"/>
          <w:sz w:val="18"/>
          <w:szCs w:val="18"/>
        </w:rPr>
      </w:pPr>
    </w:p>
    <w:p w14:paraId="1C1C6C39" w14:textId="77777777" w:rsidR="00092B68" w:rsidRDefault="00092B68">
      <w:pPr>
        <w:pBdr>
          <w:top w:val="nil"/>
          <w:left w:val="nil"/>
          <w:bottom w:val="nil"/>
          <w:right w:val="nil"/>
          <w:between w:val="nil"/>
        </w:pBdr>
        <w:jc w:val="left"/>
        <w:rPr>
          <w:b/>
          <w:color w:val="000000"/>
          <w:sz w:val="18"/>
          <w:szCs w:val="18"/>
        </w:rPr>
      </w:pPr>
    </w:p>
    <w:p w14:paraId="09707FCE" w14:textId="77777777" w:rsidR="00092B68" w:rsidRDefault="00092B68">
      <w:pPr>
        <w:pBdr>
          <w:top w:val="nil"/>
          <w:left w:val="nil"/>
          <w:bottom w:val="nil"/>
          <w:right w:val="nil"/>
          <w:between w:val="nil"/>
        </w:pBdr>
        <w:jc w:val="left"/>
        <w:rPr>
          <w:b/>
          <w:color w:val="000000"/>
          <w:sz w:val="18"/>
          <w:szCs w:val="18"/>
        </w:rPr>
      </w:pPr>
    </w:p>
    <w:p w14:paraId="3BE3C50C" w14:textId="77777777" w:rsidR="00092B68" w:rsidRDefault="00092B68">
      <w:pPr>
        <w:pBdr>
          <w:top w:val="nil"/>
          <w:left w:val="nil"/>
          <w:bottom w:val="nil"/>
          <w:right w:val="nil"/>
          <w:between w:val="nil"/>
        </w:pBdr>
        <w:jc w:val="left"/>
        <w:rPr>
          <w:b/>
          <w:color w:val="000000"/>
          <w:sz w:val="18"/>
          <w:szCs w:val="18"/>
        </w:rPr>
      </w:pPr>
    </w:p>
    <w:p w14:paraId="2C0B3494" w14:textId="77777777" w:rsidR="00092B68" w:rsidRDefault="00092B68">
      <w:pPr>
        <w:pBdr>
          <w:top w:val="nil"/>
          <w:left w:val="nil"/>
          <w:bottom w:val="nil"/>
          <w:right w:val="nil"/>
          <w:between w:val="nil"/>
        </w:pBdr>
        <w:jc w:val="left"/>
        <w:rPr>
          <w:b/>
          <w:color w:val="000000"/>
          <w:sz w:val="18"/>
          <w:szCs w:val="18"/>
        </w:rPr>
      </w:pPr>
    </w:p>
    <w:p w14:paraId="44ECD5BA" w14:textId="77777777" w:rsidR="00092B68" w:rsidRDefault="00092B68">
      <w:pPr>
        <w:pBdr>
          <w:top w:val="nil"/>
          <w:left w:val="nil"/>
          <w:bottom w:val="nil"/>
          <w:right w:val="nil"/>
          <w:between w:val="nil"/>
        </w:pBdr>
        <w:jc w:val="left"/>
        <w:rPr>
          <w:b/>
          <w:color w:val="000000"/>
          <w:sz w:val="18"/>
          <w:szCs w:val="18"/>
        </w:rPr>
      </w:pPr>
    </w:p>
    <w:p w14:paraId="4CD010BE" w14:textId="77777777" w:rsidR="00092B68" w:rsidRDefault="008763F2">
      <w:pPr>
        <w:pBdr>
          <w:top w:val="nil"/>
          <w:left w:val="nil"/>
          <w:bottom w:val="nil"/>
          <w:right w:val="nil"/>
          <w:between w:val="nil"/>
        </w:pBdr>
        <w:jc w:val="left"/>
        <w:rPr>
          <w:color w:val="000000"/>
          <w:sz w:val="18"/>
          <w:szCs w:val="18"/>
        </w:rPr>
      </w:pPr>
      <w:r>
        <w:rPr>
          <w:b/>
          <w:color w:val="000000"/>
          <w:sz w:val="18"/>
          <w:szCs w:val="18"/>
        </w:rPr>
        <w:t>Figura 3</w:t>
      </w:r>
      <w:r>
        <w:rPr>
          <w:color w:val="000000"/>
          <w:sz w:val="18"/>
          <w:szCs w:val="18"/>
        </w:rPr>
        <w:t xml:space="preserve">. </w:t>
      </w:r>
      <w:r>
        <w:rPr>
          <w:color w:val="000000"/>
          <w:sz w:val="18"/>
          <w:szCs w:val="18"/>
          <w:highlight w:val="white"/>
        </w:rPr>
        <w:t>Neurosarcoidosis en paciente VIH positivo.</w:t>
      </w:r>
      <w:r>
        <w:rPr>
          <w:color w:val="000000"/>
          <w:sz w:val="18"/>
          <w:szCs w:val="18"/>
        </w:rPr>
        <w:t xml:space="preserve"> RMN de cerebro, corte axial, secuencia T1 con gadolinio. En topografía del vermis se menciona un pequeño realce nodular en anillo, de 3 mm de diámetro máximo. Paciente con antecedente de VIH en quien se llega al diagnóstico de neurosarcoidosis por medio de biopsia cerebral</w:t>
      </w:r>
    </w:p>
    <w:p w14:paraId="651F307F" w14:textId="77777777" w:rsidR="00092B68" w:rsidRDefault="00092B68">
      <w:pPr>
        <w:pBdr>
          <w:top w:val="nil"/>
          <w:left w:val="nil"/>
          <w:bottom w:val="nil"/>
          <w:right w:val="nil"/>
          <w:between w:val="nil"/>
        </w:pBdr>
        <w:jc w:val="left"/>
        <w:rPr>
          <w:color w:val="000000"/>
          <w:sz w:val="18"/>
          <w:szCs w:val="18"/>
        </w:rPr>
      </w:pPr>
    </w:p>
    <w:p w14:paraId="7894726B" w14:textId="77777777" w:rsidR="00092B68" w:rsidRDefault="004F6488">
      <w:pPr>
        <w:pBdr>
          <w:top w:val="nil"/>
          <w:left w:val="nil"/>
          <w:bottom w:val="nil"/>
          <w:right w:val="nil"/>
          <w:between w:val="nil"/>
        </w:pBdr>
        <w:jc w:val="left"/>
        <w:rPr>
          <w:color w:val="000000"/>
          <w:sz w:val="18"/>
          <w:szCs w:val="18"/>
        </w:rPr>
      </w:pPr>
      <w:r>
        <w:rPr>
          <w:noProof/>
          <w:lang w:val="en-US" w:eastAsia="en-US"/>
        </w:rPr>
        <mc:AlternateContent>
          <mc:Choice Requires="wps">
            <w:drawing>
              <wp:anchor distT="0" distB="0" distL="114300" distR="114300" simplePos="0" relativeHeight="251665408" behindDoc="0" locked="0" layoutInCell="1" hidden="0" allowOverlap="1" wp14:anchorId="0B1F8DAB" wp14:editId="548A9DFB">
                <wp:simplePos x="0" y="0"/>
                <wp:positionH relativeFrom="column">
                  <wp:posOffset>5591810</wp:posOffset>
                </wp:positionH>
                <wp:positionV relativeFrom="paragraph">
                  <wp:posOffset>5249545</wp:posOffset>
                </wp:positionV>
                <wp:extent cx="436880" cy="392430"/>
                <wp:effectExtent l="0" t="0" r="0" b="0"/>
                <wp:wrapNone/>
                <wp:docPr id="12" name="Rectángulo 12"/>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77624EE" w14:textId="09A062A0" w:rsidR="001E4241" w:rsidRPr="004F6488" w:rsidRDefault="00926435" w:rsidP="001E4241">
                            <w:pPr>
                              <w:jc w:val="center"/>
                              <w:textDirection w:val="btLr"/>
                              <w:rPr>
                                <w:lang w:val="es-AR"/>
                              </w:rPr>
                            </w:pPr>
                            <w:r>
                              <w:rPr>
                                <w:b/>
                                <w:color w:val="FFFFFF"/>
                                <w:sz w:val="24"/>
                                <w:lang w:val="es-AR"/>
                              </w:rPr>
                              <w:t>28</w:t>
                            </w:r>
                          </w:p>
                        </w:txbxContent>
                      </wps:txbx>
                      <wps:bodyPr spcFirstLastPara="1" wrap="square" lIns="91425" tIns="45675" rIns="91425" bIns="45675" anchor="t" anchorCtr="0">
                        <a:noAutofit/>
                      </wps:bodyPr>
                    </wps:wsp>
                  </a:graphicData>
                </a:graphic>
              </wp:anchor>
            </w:drawing>
          </mc:Choice>
          <mc:Fallback>
            <w:pict>
              <v:rect w14:anchorId="0B1F8DAB" id="Rectángulo 12" o:spid="_x0000_s1038" style="position:absolute;margin-left:440.3pt;margin-top:413.35pt;width:34.4pt;height:30.9pt;flip:x;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" fillcolor="#509d2f">
                <v:stroke startarrowwidth="narrow" startarrowlength="short" endarrowwidth="narrow" endarrowlength="short" joinstyle="round"/>
                <v:textbox inset="2.53958mm,1.26875mm,2.53958mm,1.26875mm">
                  <w:txbxContent>
                    <w:p w14:paraId="577624EE" w14:textId="09A062A0" w:rsidR="001E4241" w:rsidRPr="004F6488" w:rsidRDefault="00926435" w:rsidP="001E4241">
                      <w:pPr>
                        <w:jc w:val="center"/>
                        <w:textDirection w:val="btLr"/>
                        <w:rPr>
                          <w:lang w:val="es-AR"/>
                        </w:rPr>
                      </w:pPr>
                      <w:r>
                        <w:rPr>
                          <w:b/>
                          <w:color w:val="FFFFFF"/>
                          <w:sz w:val="24"/>
                          <w:lang w:val="es-AR"/>
                        </w:rPr>
                        <w:t>28</w:t>
                      </w:r>
                    </w:p>
                  </w:txbxContent>
                </v:textbox>
              </v:rect>
            </w:pict>
          </mc:Fallback>
        </mc:AlternateContent>
      </w:r>
      <w:r w:rsidR="008763F2">
        <w:rPr>
          <w:b/>
          <w:color w:val="000000"/>
          <w:sz w:val="18"/>
          <w:szCs w:val="18"/>
        </w:rPr>
        <w:t>Tabla 2</w:t>
      </w:r>
      <w:r w:rsidR="008763F2">
        <w:rPr>
          <w:color w:val="000000"/>
          <w:sz w:val="18"/>
          <w:szCs w:val="18"/>
        </w:rPr>
        <w:t>. Etiología de oftalmoparesia. Tabla de frecuencias</w:t>
      </w:r>
      <w:r w:rsidR="008763F2">
        <w:rPr>
          <w:noProof/>
          <w:lang w:val="en-US" w:eastAsia="en-US"/>
        </w:rPr>
        <mc:AlternateContent>
          <mc:Choice Requires="wps">
            <w:drawing>
              <wp:anchor distT="0" distB="0" distL="114300" distR="114300" simplePos="0" relativeHeight="251666432" behindDoc="0" locked="0" layoutInCell="1" hidden="0" allowOverlap="1" wp14:anchorId="44D782F7" wp14:editId="1AC81F71">
                <wp:simplePos x="0" y="0"/>
                <wp:positionH relativeFrom="column">
                  <wp:posOffset>5707549</wp:posOffset>
                </wp:positionH>
                <wp:positionV relativeFrom="paragraph">
                  <wp:posOffset>8745352</wp:posOffset>
                </wp:positionV>
                <wp:extent cx="436880" cy="392430"/>
                <wp:effectExtent l="0" t="0" r="0" b="0"/>
                <wp:wrapNone/>
                <wp:docPr id="18" name="Rectángulo 18"/>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7197DD45" w14:textId="77777777" w:rsidR="006B6E3B" w:rsidRDefault="008763F2" w:rsidP="006B6E3B">
                            <w:pPr>
                              <w:jc w:val="center"/>
                              <w:textDirection w:val="btLr"/>
                            </w:pPr>
                            <w:r>
                              <w:rPr>
                                <w:b/>
                                <w:color w:val="FFFFFF"/>
                                <w:sz w:val="24"/>
                              </w:rPr>
                              <w:t>xx</w:t>
                            </w:r>
                          </w:p>
                        </w:txbxContent>
                      </wps:txbx>
                      <wps:bodyPr spcFirstLastPara="1" wrap="square" lIns="91425" tIns="45675" rIns="9142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5707549</wp:posOffset>
                </wp:positionH>
                <wp:positionV relativeFrom="paragraph">
                  <wp:posOffset>8745352</wp:posOffset>
                </wp:positionV>
                <wp:extent cx="436880" cy="392430"/>
                <wp:effectExtent b="0" l="0" r="0" t="0"/>
                <wp:wrapNone/>
                <wp:docPr id="4"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436880" cy="392430"/>
                        </a:xfrm>
                        <a:prstGeom prst="rect"/>
                        <a:ln/>
                      </pic:spPr>
                    </pic:pic>
                  </a:graphicData>
                </a:graphic>
              </wp:anchor>
            </w:drawing>
          </mc:Fallback>
        </mc:AlternateContent>
      </w:r>
    </w:p>
    <w:tbl>
      <w:tblPr>
        <w:tblStyle w:val="a0"/>
        <w:tblW w:w="940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7"/>
        <w:gridCol w:w="2563"/>
        <w:gridCol w:w="3409"/>
      </w:tblGrid>
      <w:tr w:rsidR="00092B68" w14:paraId="0EFC6257" w14:textId="77777777">
        <w:trPr>
          <w:trHeight w:val="1155"/>
          <w:jc w:val="center"/>
        </w:trPr>
        <w:tc>
          <w:tcPr>
            <w:tcW w:w="3437" w:type="dxa"/>
            <w:shd w:val="clear" w:color="auto" w:fill="D9D9D9"/>
            <w:tcMar>
              <w:top w:w="100" w:type="dxa"/>
              <w:left w:w="100" w:type="dxa"/>
              <w:bottom w:w="100" w:type="dxa"/>
              <w:right w:w="100" w:type="dxa"/>
            </w:tcMar>
          </w:tcPr>
          <w:p w14:paraId="71F65D7E" w14:textId="77777777" w:rsidR="00092B68" w:rsidRDefault="008763F2">
            <w:pPr>
              <w:widowControl w:val="0"/>
              <w:spacing w:line="360" w:lineRule="auto"/>
              <w:rPr>
                <w:sz w:val="18"/>
                <w:szCs w:val="18"/>
                <w:shd w:val="clear" w:color="auto" w:fill="D9D9D9"/>
              </w:rPr>
            </w:pPr>
            <w:r>
              <w:rPr>
                <w:sz w:val="18"/>
                <w:szCs w:val="18"/>
                <w:shd w:val="clear" w:color="auto" w:fill="D9D9D9"/>
              </w:rPr>
              <w:t>Etiología</w:t>
            </w:r>
          </w:p>
        </w:tc>
        <w:tc>
          <w:tcPr>
            <w:tcW w:w="2563" w:type="dxa"/>
            <w:shd w:val="clear" w:color="auto" w:fill="D9D9D9"/>
            <w:tcMar>
              <w:top w:w="100" w:type="dxa"/>
              <w:left w:w="100" w:type="dxa"/>
              <w:bottom w:w="100" w:type="dxa"/>
              <w:right w:w="100" w:type="dxa"/>
            </w:tcMar>
          </w:tcPr>
          <w:p w14:paraId="136D96E6" w14:textId="77777777" w:rsidR="00092B68" w:rsidRDefault="008763F2">
            <w:pPr>
              <w:widowControl w:val="0"/>
              <w:spacing w:line="360" w:lineRule="auto"/>
              <w:ind w:left="204" w:right="172"/>
              <w:rPr>
                <w:sz w:val="18"/>
                <w:szCs w:val="18"/>
                <w:shd w:val="clear" w:color="auto" w:fill="D9D9D9"/>
              </w:rPr>
            </w:pPr>
            <w:r>
              <w:rPr>
                <w:sz w:val="18"/>
                <w:szCs w:val="18"/>
                <w:shd w:val="clear" w:color="auto" w:fill="D9D9D9"/>
              </w:rPr>
              <w:t xml:space="preserve">Frecuencia absoluta </w:t>
            </w:r>
            <w:r>
              <w:rPr>
                <w:sz w:val="18"/>
                <w:szCs w:val="18"/>
              </w:rPr>
              <w:t>(</w:t>
            </w:r>
            <w:r>
              <w:rPr>
                <w:sz w:val="18"/>
                <w:szCs w:val="18"/>
                <w:shd w:val="clear" w:color="auto" w:fill="D9D9D9"/>
              </w:rPr>
              <w:t xml:space="preserve">número de pacientes) </w:t>
            </w:r>
          </w:p>
        </w:tc>
        <w:tc>
          <w:tcPr>
            <w:tcW w:w="3409" w:type="dxa"/>
            <w:shd w:val="clear" w:color="auto" w:fill="D9D9D9"/>
            <w:tcMar>
              <w:top w:w="100" w:type="dxa"/>
              <w:left w:w="100" w:type="dxa"/>
              <w:bottom w:w="100" w:type="dxa"/>
              <w:right w:w="100" w:type="dxa"/>
            </w:tcMar>
          </w:tcPr>
          <w:p w14:paraId="6E42AD39" w14:textId="77777777" w:rsidR="00092B68" w:rsidRDefault="008763F2">
            <w:pPr>
              <w:widowControl w:val="0"/>
              <w:spacing w:line="360" w:lineRule="auto"/>
              <w:rPr>
                <w:sz w:val="18"/>
                <w:szCs w:val="18"/>
                <w:shd w:val="clear" w:color="auto" w:fill="D9D9D9"/>
              </w:rPr>
            </w:pPr>
            <w:r>
              <w:rPr>
                <w:sz w:val="18"/>
                <w:szCs w:val="18"/>
                <w:shd w:val="clear" w:color="auto" w:fill="D9D9D9"/>
              </w:rPr>
              <w:t>Frecuencia relativa</w:t>
            </w:r>
          </w:p>
        </w:tc>
      </w:tr>
      <w:tr w:rsidR="00092B68" w14:paraId="2D9BAB95" w14:textId="77777777">
        <w:trPr>
          <w:trHeight w:val="484"/>
          <w:jc w:val="center"/>
        </w:trPr>
        <w:tc>
          <w:tcPr>
            <w:tcW w:w="3437" w:type="dxa"/>
            <w:shd w:val="clear" w:color="auto" w:fill="auto"/>
            <w:tcMar>
              <w:top w:w="100" w:type="dxa"/>
              <w:left w:w="100" w:type="dxa"/>
              <w:bottom w:w="100" w:type="dxa"/>
              <w:right w:w="100" w:type="dxa"/>
            </w:tcMar>
          </w:tcPr>
          <w:p w14:paraId="03555630" w14:textId="77777777" w:rsidR="00092B68" w:rsidRDefault="008763F2">
            <w:pPr>
              <w:widowControl w:val="0"/>
              <w:spacing w:line="360" w:lineRule="auto"/>
              <w:rPr>
                <w:sz w:val="18"/>
                <w:szCs w:val="18"/>
              </w:rPr>
            </w:pPr>
            <w:r>
              <w:rPr>
                <w:sz w:val="18"/>
                <w:szCs w:val="18"/>
              </w:rPr>
              <w:t xml:space="preserve">ACV isquémico </w:t>
            </w:r>
          </w:p>
        </w:tc>
        <w:tc>
          <w:tcPr>
            <w:tcW w:w="2563" w:type="dxa"/>
            <w:shd w:val="clear" w:color="auto" w:fill="auto"/>
            <w:tcMar>
              <w:top w:w="100" w:type="dxa"/>
              <w:left w:w="100" w:type="dxa"/>
              <w:bottom w:w="100" w:type="dxa"/>
              <w:right w:w="100" w:type="dxa"/>
            </w:tcMar>
          </w:tcPr>
          <w:p w14:paraId="7BD813D9" w14:textId="77777777" w:rsidR="00092B68" w:rsidRDefault="008763F2">
            <w:pPr>
              <w:widowControl w:val="0"/>
              <w:spacing w:line="360" w:lineRule="auto"/>
              <w:rPr>
                <w:sz w:val="18"/>
                <w:szCs w:val="18"/>
              </w:rPr>
            </w:pPr>
            <w:r>
              <w:rPr>
                <w:sz w:val="18"/>
                <w:szCs w:val="18"/>
              </w:rPr>
              <w:t xml:space="preserve">13 </w:t>
            </w:r>
          </w:p>
        </w:tc>
        <w:tc>
          <w:tcPr>
            <w:tcW w:w="3409" w:type="dxa"/>
            <w:shd w:val="clear" w:color="auto" w:fill="auto"/>
            <w:tcMar>
              <w:top w:w="100" w:type="dxa"/>
              <w:left w:w="100" w:type="dxa"/>
              <w:bottom w:w="100" w:type="dxa"/>
              <w:right w:w="100" w:type="dxa"/>
            </w:tcMar>
          </w:tcPr>
          <w:p w14:paraId="2B7E76AE" w14:textId="77777777" w:rsidR="00092B68" w:rsidRDefault="008763F2">
            <w:pPr>
              <w:widowControl w:val="0"/>
              <w:spacing w:line="360" w:lineRule="auto"/>
              <w:rPr>
                <w:sz w:val="18"/>
                <w:szCs w:val="18"/>
              </w:rPr>
            </w:pPr>
            <w:r>
              <w:rPr>
                <w:sz w:val="18"/>
                <w:szCs w:val="18"/>
              </w:rPr>
              <w:t>20.97%</w:t>
            </w:r>
          </w:p>
        </w:tc>
      </w:tr>
      <w:tr w:rsidR="00092B68" w14:paraId="4B75F855" w14:textId="77777777">
        <w:trPr>
          <w:trHeight w:val="484"/>
          <w:jc w:val="center"/>
        </w:trPr>
        <w:tc>
          <w:tcPr>
            <w:tcW w:w="3437" w:type="dxa"/>
            <w:shd w:val="clear" w:color="auto" w:fill="auto"/>
            <w:tcMar>
              <w:top w:w="100" w:type="dxa"/>
              <w:left w:w="100" w:type="dxa"/>
              <w:bottom w:w="100" w:type="dxa"/>
              <w:right w:w="100" w:type="dxa"/>
            </w:tcMar>
          </w:tcPr>
          <w:p w14:paraId="481239B6" w14:textId="77777777" w:rsidR="00092B68" w:rsidRDefault="008763F2">
            <w:pPr>
              <w:widowControl w:val="0"/>
              <w:spacing w:line="360" w:lineRule="auto"/>
              <w:rPr>
                <w:sz w:val="18"/>
                <w:szCs w:val="18"/>
              </w:rPr>
            </w:pPr>
            <w:r>
              <w:rPr>
                <w:sz w:val="18"/>
                <w:szCs w:val="18"/>
              </w:rPr>
              <w:t xml:space="preserve">Microvascular </w:t>
            </w:r>
          </w:p>
        </w:tc>
        <w:tc>
          <w:tcPr>
            <w:tcW w:w="2563" w:type="dxa"/>
            <w:shd w:val="clear" w:color="auto" w:fill="auto"/>
            <w:tcMar>
              <w:top w:w="100" w:type="dxa"/>
              <w:left w:w="100" w:type="dxa"/>
              <w:bottom w:w="100" w:type="dxa"/>
              <w:right w:w="100" w:type="dxa"/>
            </w:tcMar>
          </w:tcPr>
          <w:p w14:paraId="7E3CD900" w14:textId="77777777" w:rsidR="00092B68" w:rsidRDefault="008763F2">
            <w:pPr>
              <w:widowControl w:val="0"/>
              <w:spacing w:line="360" w:lineRule="auto"/>
              <w:rPr>
                <w:sz w:val="18"/>
                <w:szCs w:val="18"/>
              </w:rPr>
            </w:pPr>
            <w:r>
              <w:rPr>
                <w:sz w:val="18"/>
                <w:szCs w:val="18"/>
              </w:rPr>
              <w:t xml:space="preserve">7 </w:t>
            </w:r>
          </w:p>
        </w:tc>
        <w:tc>
          <w:tcPr>
            <w:tcW w:w="3409" w:type="dxa"/>
            <w:shd w:val="clear" w:color="auto" w:fill="auto"/>
            <w:tcMar>
              <w:top w:w="100" w:type="dxa"/>
              <w:left w:w="100" w:type="dxa"/>
              <w:bottom w:w="100" w:type="dxa"/>
              <w:right w:w="100" w:type="dxa"/>
            </w:tcMar>
          </w:tcPr>
          <w:p w14:paraId="7F5DC5B0" w14:textId="77777777" w:rsidR="00092B68" w:rsidRDefault="008763F2">
            <w:pPr>
              <w:widowControl w:val="0"/>
              <w:spacing w:line="360" w:lineRule="auto"/>
              <w:rPr>
                <w:sz w:val="18"/>
                <w:szCs w:val="18"/>
              </w:rPr>
            </w:pPr>
            <w:r>
              <w:rPr>
                <w:sz w:val="18"/>
                <w:szCs w:val="18"/>
              </w:rPr>
              <w:t>11.29%</w:t>
            </w:r>
          </w:p>
        </w:tc>
      </w:tr>
      <w:tr w:rsidR="00092B68" w14:paraId="45C0BCB7" w14:textId="77777777">
        <w:trPr>
          <w:trHeight w:val="410"/>
          <w:jc w:val="center"/>
        </w:trPr>
        <w:tc>
          <w:tcPr>
            <w:tcW w:w="3437" w:type="dxa"/>
            <w:shd w:val="clear" w:color="auto" w:fill="auto"/>
            <w:tcMar>
              <w:top w:w="100" w:type="dxa"/>
              <w:left w:w="100" w:type="dxa"/>
              <w:bottom w:w="100" w:type="dxa"/>
              <w:right w:w="100" w:type="dxa"/>
            </w:tcMar>
          </w:tcPr>
          <w:p w14:paraId="07C4B76A" w14:textId="77777777" w:rsidR="00092B68" w:rsidRDefault="008763F2">
            <w:pPr>
              <w:widowControl w:val="0"/>
              <w:spacing w:line="360" w:lineRule="auto"/>
              <w:rPr>
                <w:sz w:val="18"/>
                <w:szCs w:val="18"/>
              </w:rPr>
            </w:pPr>
            <w:r>
              <w:rPr>
                <w:sz w:val="18"/>
                <w:szCs w:val="18"/>
              </w:rPr>
              <w:t xml:space="preserve">Hemorragia intracraneal </w:t>
            </w:r>
          </w:p>
        </w:tc>
        <w:tc>
          <w:tcPr>
            <w:tcW w:w="2563" w:type="dxa"/>
            <w:shd w:val="clear" w:color="auto" w:fill="auto"/>
            <w:tcMar>
              <w:top w:w="100" w:type="dxa"/>
              <w:left w:w="100" w:type="dxa"/>
              <w:bottom w:w="100" w:type="dxa"/>
              <w:right w:w="100" w:type="dxa"/>
            </w:tcMar>
          </w:tcPr>
          <w:p w14:paraId="20BD0B84" w14:textId="77777777" w:rsidR="00092B68" w:rsidRDefault="008763F2">
            <w:pPr>
              <w:widowControl w:val="0"/>
              <w:spacing w:line="360" w:lineRule="auto"/>
              <w:rPr>
                <w:sz w:val="18"/>
                <w:szCs w:val="18"/>
              </w:rPr>
            </w:pPr>
            <w:r>
              <w:rPr>
                <w:sz w:val="18"/>
                <w:szCs w:val="18"/>
              </w:rPr>
              <w:t xml:space="preserve">6 </w:t>
            </w:r>
          </w:p>
        </w:tc>
        <w:tc>
          <w:tcPr>
            <w:tcW w:w="3409" w:type="dxa"/>
            <w:shd w:val="clear" w:color="auto" w:fill="auto"/>
            <w:tcMar>
              <w:top w:w="100" w:type="dxa"/>
              <w:left w:w="100" w:type="dxa"/>
              <w:bottom w:w="100" w:type="dxa"/>
              <w:right w:w="100" w:type="dxa"/>
            </w:tcMar>
          </w:tcPr>
          <w:p w14:paraId="0F6F8EAA" w14:textId="77777777" w:rsidR="00092B68" w:rsidRDefault="008763F2">
            <w:pPr>
              <w:widowControl w:val="0"/>
              <w:spacing w:line="360" w:lineRule="auto"/>
              <w:rPr>
                <w:sz w:val="18"/>
                <w:szCs w:val="18"/>
              </w:rPr>
            </w:pPr>
            <w:r>
              <w:rPr>
                <w:sz w:val="18"/>
                <w:szCs w:val="18"/>
              </w:rPr>
              <w:t>9.67%</w:t>
            </w:r>
          </w:p>
        </w:tc>
      </w:tr>
      <w:tr w:rsidR="00092B68" w14:paraId="0617A595" w14:textId="77777777">
        <w:trPr>
          <w:trHeight w:val="410"/>
          <w:jc w:val="center"/>
        </w:trPr>
        <w:tc>
          <w:tcPr>
            <w:tcW w:w="3437" w:type="dxa"/>
            <w:shd w:val="clear" w:color="auto" w:fill="auto"/>
            <w:tcMar>
              <w:top w:w="100" w:type="dxa"/>
              <w:left w:w="100" w:type="dxa"/>
              <w:bottom w:w="100" w:type="dxa"/>
              <w:right w:w="100" w:type="dxa"/>
            </w:tcMar>
          </w:tcPr>
          <w:p w14:paraId="0E1491B9" w14:textId="77777777" w:rsidR="00092B68" w:rsidRDefault="008763F2">
            <w:pPr>
              <w:widowControl w:val="0"/>
              <w:spacing w:line="360" w:lineRule="auto"/>
              <w:rPr>
                <w:sz w:val="18"/>
                <w:szCs w:val="18"/>
              </w:rPr>
            </w:pPr>
            <w:r>
              <w:rPr>
                <w:sz w:val="18"/>
                <w:szCs w:val="18"/>
              </w:rPr>
              <w:t xml:space="preserve">Indeterminada </w:t>
            </w:r>
          </w:p>
        </w:tc>
        <w:tc>
          <w:tcPr>
            <w:tcW w:w="2563" w:type="dxa"/>
            <w:shd w:val="clear" w:color="auto" w:fill="auto"/>
            <w:tcMar>
              <w:top w:w="100" w:type="dxa"/>
              <w:left w:w="100" w:type="dxa"/>
              <w:bottom w:w="100" w:type="dxa"/>
              <w:right w:w="100" w:type="dxa"/>
            </w:tcMar>
          </w:tcPr>
          <w:p w14:paraId="4627267F" w14:textId="77777777" w:rsidR="00092B68" w:rsidRDefault="008763F2">
            <w:pPr>
              <w:widowControl w:val="0"/>
              <w:spacing w:line="360" w:lineRule="auto"/>
              <w:rPr>
                <w:sz w:val="18"/>
                <w:szCs w:val="18"/>
              </w:rPr>
            </w:pPr>
            <w:r>
              <w:rPr>
                <w:sz w:val="18"/>
                <w:szCs w:val="18"/>
              </w:rPr>
              <w:t xml:space="preserve">5 </w:t>
            </w:r>
          </w:p>
        </w:tc>
        <w:tc>
          <w:tcPr>
            <w:tcW w:w="3409" w:type="dxa"/>
            <w:shd w:val="clear" w:color="auto" w:fill="auto"/>
            <w:tcMar>
              <w:top w:w="100" w:type="dxa"/>
              <w:left w:w="100" w:type="dxa"/>
              <w:bottom w:w="100" w:type="dxa"/>
              <w:right w:w="100" w:type="dxa"/>
            </w:tcMar>
          </w:tcPr>
          <w:p w14:paraId="66FCAA21" w14:textId="77777777" w:rsidR="00092B68" w:rsidRDefault="008763F2">
            <w:pPr>
              <w:widowControl w:val="0"/>
              <w:spacing w:line="360" w:lineRule="auto"/>
              <w:rPr>
                <w:sz w:val="18"/>
                <w:szCs w:val="18"/>
              </w:rPr>
            </w:pPr>
            <w:r>
              <w:rPr>
                <w:sz w:val="18"/>
                <w:szCs w:val="18"/>
              </w:rPr>
              <w:t>8.04%</w:t>
            </w:r>
          </w:p>
        </w:tc>
      </w:tr>
      <w:tr w:rsidR="00092B68" w14:paraId="4D4A14BF" w14:textId="77777777">
        <w:trPr>
          <w:trHeight w:val="410"/>
          <w:jc w:val="center"/>
        </w:trPr>
        <w:tc>
          <w:tcPr>
            <w:tcW w:w="3437" w:type="dxa"/>
            <w:shd w:val="clear" w:color="auto" w:fill="auto"/>
            <w:tcMar>
              <w:top w:w="100" w:type="dxa"/>
              <w:left w:w="100" w:type="dxa"/>
              <w:bottom w:w="100" w:type="dxa"/>
              <w:right w:w="100" w:type="dxa"/>
            </w:tcMar>
          </w:tcPr>
          <w:p w14:paraId="543806B1" w14:textId="77777777" w:rsidR="00092B68" w:rsidRDefault="008763F2">
            <w:pPr>
              <w:widowControl w:val="0"/>
              <w:spacing w:line="360" w:lineRule="auto"/>
              <w:rPr>
                <w:sz w:val="18"/>
                <w:szCs w:val="18"/>
              </w:rPr>
            </w:pPr>
            <w:r>
              <w:rPr>
                <w:sz w:val="18"/>
                <w:szCs w:val="18"/>
              </w:rPr>
              <w:t xml:space="preserve">Miastenia </w:t>
            </w:r>
            <w:proofErr w:type="spellStart"/>
            <w:r>
              <w:rPr>
                <w:sz w:val="18"/>
                <w:szCs w:val="18"/>
              </w:rPr>
              <w:t>gravis</w:t>
            </w:r>
            <w:proofErr w:type="spellEnd"/>
            <w:r>
              <w:rPr>
                <w:sz w:val="18"/>
                <w:szCs w:val="18"/>
              </w:rPr>
              <w:t xml:space="preserve"> </w:t>
            </w:r>
          </w:p>
        </w:tc>
        <w:tc>
          <w:tcPr>
            <w:tcW w:w="2563" w:type="dxa"/>
            <w:shd w:val="clear" w:color="auto" w:fill="auto"/>
            <w:tcMar>
              <w:top w:w="100" w:type="dxa"/>
              <w:left w:w="100" w:type="dxa"/>
              <w:bottom w:w="100" w:type="dxa"/>
              <w:right w:w="100" w:type="dxa"/>
            </w:tcMar>
          </w:tcPr>
          <w:p w14:paraId="04658BAC" w14:textId="77777777" w:rsidR="00092B68" w:rsidRDefault="008763F2">
            <w:pPr>
              <w:widowControl w:val="0"/>
              <w:spacing w:line="360" w:lineRule="auto"/>
              <w:rPr>
                <w:sz w:val="18"/>
                <w:szCs w:val="18"/>
              </w:rPr>
            </w:pPr>
            <w:r>
              <w:rPr>
                <w:sz w:val="18"/>
                <w:szCs w:val="18"/>
              </w:rPr>
              <w:t xml:space="preserve">4 </w:t>
            </w:r>
          </w:p>
        </w:tc>
        <w:tc>
          <w:tcPr>
            <w:tcW w:w="3409" w:type="dxa"/>
            <w:shd w:val="clear" w:color="auto" w:fill="auto"/>
            <w:tcMar>
              <w:top w:w="100" w:type="dxa"/>
              <w:left w:w="100" w:type="dxa"/>
              <w:bottom w:w="100" w:type="dxa"/>
              <w:right w:w="100" w:type="dxa"/>
            </w:tcMar>
          </w:tcPr>
          <w:p w14:paraId="46ABF105" w14:textId="77777777" w:rsidR="00092B68" w:rsidRDefault="008763F2">
            <w:pPr>
              <w:widowControl w:val="0"/>
              <w:spacing w:line="360" w:lineRule="auto"/>
              <w:rPr>
                <w:sz w:val="18"/>
                <w:szCs w:val="18"/>
              </w:rPr>
            </w:pPr>
            <w:r>
              <w:rPr>
                <w:sz w:val="18"/>
                <w:szCs w:val="18"/>
              </w:rPr>
              <w:t>6.45%</w:t>
            </w:r>
          </w:p>
        </w:tc>
      </w:tr>
      <w:tr w:rsidR="00092B68" w14:paraId="484264BD" w14:textId="77777777">
        <w:trPr>
          <w:trHeight w:val="410"/>
          <w:jc w:val="center"/>
        </w:trPr>
        <w:tc>
          <w:tcPr>
            <w:tcW w:w="3437" w:type="dxa"/>
            <w:shd w:val="clear" w:color="auto" w:fill="auto"/>
            <w:tcMar>
              <w:top w:w="100" w:type="dxa"/>
              <w:left w:w="100" w:type="dxa"/>
              <w:bottom w:w="100" w:type="dxa"/>
              <w:right w:w="100" w:type="dxa"/>
            </w:tcMar>
          </w:tcPr>
          <w:p w14:paraId="2E0ACB9D" w14:textId="77777777" w:rsidR="00092B68" w:rsidRDefault="008763F2">
            <w:pPr>
              <w:widowControl w:val="0"/>
              <w:spacing w:line="360" w:lineRule="auto"/>
              <w:rPr>
                <w:sz w:val="18"/>
                <w:szCs w:val="18"/>
              </w:rPr>
            </w:pPr>
            <w:r>
              <w:rPr>
                <w:sz w:val="18"/>
                <w:szCs w:val="18"/>
              </w:rPr>
              <w:t xml:space="preserve">Crisis epiléptica </w:t>
            </w:r>
          </w:p>
        </w:tc>
        <w:tc>
          <w:tcPr>
            <w:tcW w:w="2563" w:type="dxa"/>
            <w:shd w:val="clear" w:color="auto" w:fill="auto"/>
            <w:tcMar>
              <w:top w:w="100" w:type="dxa"/>
              <w:left w:w="100" w:type="dxa"/>
              <w:bottom w:w="100" w:type="dxa"/>
              <w:right w:w="100" w:type="dxa"/>
            </w:tcMar>
          </w:tcPr>
          <w:p w14:paraId="6F3212E9" w14:textId="77777777" w:rsidR="00092B68" w:rsidRDefault="008763F2">
            <w:pPr>
              <w:widowControl w:val="0"/>
              <w:spacing w:line="360" w:lineRule="auto"/>
              <w:rPr>
                <w:sz w:val="18"/>
                <w:szCs w:val="18"/>
              </w:rPr>
            </w:pPr>
            <w:r>
              <w:rPr>
                <w:sz w:val="18"/>
                <w:szCs w:val="18"/>
              </w:rPr>
              <w:t xml:space="preserve">4 </w:t>
            </w:r>
          </w:p>
        </w:tc>
        <w:tc>
          <w:tcPr>
            <w:tcW w:w="3409" w:type="dxa"/>
            <w:shd w:val="clear" w:color="auto" w:fill="auto"/>
            <w:tcMar>
              <w:top w:w="100" w:type="dxa"/>
              <w:left w:w="100" w:type="dxa"/>
              <w:bottom w:w="100" w:type="dxa"/>
              <w:right w:w="100" w:type="dxa"/>
            </w:tcMar>
          </w:tcPr>
          <w:p w14:paraId="6F0C5C6B" w14:textId="77777777" w:rsidR="00092B68" w:rsidRDefault="008763F2">
            <w:pPr>
              <w:widowControl w:val="0"/>
              <w:spacing w:line="360" w:lineRule="auto"/>
              <w:rPr>
                <w:sz w:val="18"/>
                <w:szCs w:val="18"/>
              </w:rPr>
            </w:pPr>
            <w:r>
              <w:rPr>
                <w:sz w:val="18"/>
                <w:szCs w:val="18"/>
              </w:rPr>
              <w:t>6.45%</w:t>
            </w:r>
          </w:p>
        </w:tc>
      </w:tr>
      <w:tr w:rsidR="00092B68" w14:paraId="2DE5720C" w14:textId="77777777">
        <w:trPr>
          <w:trHeight w:val="410"/>
          <w:jc w:val="center"/>
        </w:trPr>
        <w:tc>
          <w:tcPr>
            <w:tcW w:w="3437" w:type="dxa"/>
            <w:shd w:val="clear" w:color="auto" w:fill="auto"/>
            <w:tcMar>
              <w:top w:w="100" w:type="dxa"/>
              <w:left w:w="100" w:type="dxa"/>
              <w:bottom w:w="100" w:type="dxa"/>
              <w:right w:w="100" w:type="dxa"/>
            </w:tcMar>
          </w:tcPr>
          <w:p w14:paraId="361F87D8" w14:textId="77777777" w:rsidR="00092B68" w:rsidRDefault="008763F2">
            <w:pPr>
              <w:widowControl w:val="0"/>
              <w:spacing w:line="360" w:lineRule="auto"/>
              <w:rPr>
                <w:sz w:val="18"/>
                <w:szCs w:val="18"/>
              </w:rPr>
            </w:pPr>
            <w:proofErr w:type="spellStart"/>
            <w:r>
              <w:rPr>
                <w:sz w:val="18"/>
                <w:szCs w:val="18"/>
              </w:rPr>
              <w:t>Pseudotumor</w:t>
            </w:r>
            <w:proofErr w:type="spellEnd"/>
            <w:r>
              <w:rPr>
                <w:sz w:val="18"/>
                <w:szCs w:val="18"/>
              </w:rPr>
              <w:t xml:space="preserve"> cerebral </w:t>
            </w:r>
          </w:p>
        </w:tc>
        <w:tc>
          <w:tcPr>
            <w:tcW w:w="2563" w:type="dxa"/>
            <w:shd w:val="clear" w:color="auto" w:fill="auto"/>
            <w:tcMar>
              <w:top w:w="100" w:type="dxa"/>
              <w:left w:w="100" w:type="dxa"/>
              <w:bottom w:w="100" w:type="dxa"/>
              <w:right w:w="100" w:type="dxa"/>
            </w:tcMar>
          </w:tcPr>
          <w:p w14:paraId="72AB337F" w14:textId="77777777" w:rsidR="00092B68" w:rsidRDefault="008763F2">
            <w:pPr>
              <w:widowControl w:val="0"/>
              <w:spacing w:line="360" w:lineRule="auto"/>
              <w:rPr>
                <w:sz w:val="18"/>
                <w:szCs w:val="18"/>
              </w:rPr>
            </w:pPr>
            <w:r>
              <w:rPr>
                <w:sz w:val="18"/>
                <w:szCs w:val="18"/>
              </w:rPr>
              <w:t xml:space="preserve">4 </w:t>
            </w:r>
          </w:p>
        </w:tc>
        <w:tc>
          <w:tcPr>
            <w:tcW w:w="3409" w:type="dxa"/>
            <w:shd w:val="clear" w:color="auto" w:fill="auto"/>
            <w:tcMar>
              <w:top w:w="100" w:type="dxa"/>
              <w:left w:w="100" w:type="dxa"/>
              <w:bottom w:w="100" w:type="dxa"/>
              <w:right w:w="100" w:type="dxa"/>
            </w:tcMar>
          </w:tcPr>
          <w:p w14:paraId="2CE37AA9" w14:textId="77777777" w:rsidR="00092B68" w:rsidRDefault="008763F2">
            <w:pPr>
              <w:widowControl w:val="0"/>
              <w:spacing w:line="360" w:lineRule="auto"/>
              <w:rPr>
                <w:sz w:val="18"/>
                <w:szCs w:val="18"/>
              </w:rPr>
            </w:pPr>
            <w:r>
              <w:rPr>
                <w:sz w:val="18"/>
                <w:szCs w:val="18"/>
              </w:rPr>
              <w:t>6.45%</w:t>
            </w:r>
          </w:p>
        </w:tc>
      </w:tr>
      <w:tr w:rsidR="00092B68" w14:paraId="05CE41BE" w14:textId="77777777">
        <w:trPr>
          <w:trHeight w:val="410"/>
          <w:jc w:val="center"/>
        </w:trPr>
        <w:tc>
          <w:tcPr>
            <w:tcW w:w="3437" w:type="dxa"/>
            <w:shd w:val="clear" w:color="auto" w:fill="auto"/>
            <w:tcMar>
              <w:top w:w="100" w:type="dxa"/>
              <w:left w:w="100" w:type="dxa"/>
              <w:bottom w:w="100" w:type="dxa"/>
              <w:right w:w="100" w:type="dxa"/>
            </w:tcMar>
          </w:tcPr>
          <w:p w14:paraId="5655093B" w14:textId="77777777" w:rsidR="00092B68" w:rsidRDefault="008763F2">
            <w:pPr>
              <w:widowControl w:val="0"/>
              <w:spacing w:line="360" w:lineRule="auto"/>
              <w:rPr>
                <w:sz w:val="18"/>
                <w:szCs w:val="18"/>
              </w:rPr>
            </w:pPr>
            <w:r>
              <w:rPr>
                <w:sz w:val="18"/>
                <w:szCs w:val="18"/>
              </w:rPr>
              <w:t xml:space="preserve">Esclerosis múltiple </w:t>
            </w:r>
          </w:p>
        </w:tc>
        <w:tc>
          <w:tcPr>
            <w:tcW w:w="2563" w:type="dxa"/>
            <w:shd w:val="clear" w:color="auto" w:fill="auto"/>
            <w:tcMar>
              <w:top w:w="100" w:type="dxa"/>
              <w:left w:w="100" w:type="dxa"/>
              <w:bottom w:w="100" w:type="dxa"/>
              <w:right w:w="100" w:type="dxa"/>
            </w:tcMar>
          </w:tcPr>
          <w:p w14:paraId="174FF23B" w14:textId="77777777" w:rsidR="00092B68" w:rsidRDefault="008763F2">
            <w:pPr>
              <w:widowControl w:val="0"/>
              <w:spacing w:line="360" w:lineRule="auto"/>
              <w:rPr>
                <w:sz w:val="18"/>
                <w:szCs w:val="18"/>
              </w:rPr>
            </w:pPr>
            <w:r>
              <w:rPr>
                <w:sz w:val="18"/>
                <w:szCs w:val="18"/>
              </w:rPr>
              <w:t xml:space="preserve">3 </w:t>
            </w:r>
          </w:p>
        </w:tc>
        <w:tc>
          <w:tcPr>
            <w:tcW w:w="3409" w:type="dxa"/>
            <w:shd w:val="clear" w:color="auto" w:fill="auto"/>
            <w:tcMar>
              <w:top w:w="100" w:type="dxa"/>
              <w:left w:w="100" w:type="dxa"/>
              <w:bottom w:w="100" w:type="dxa"/>
              <w:right w:w="100" w:type="dxa"/>
            </w:tcMar>
          </w:tcPr>
          <w:p w14:paraId="710C7415" w14:textId="77777777" w:rsidR="00092B68" w:rsidRDefault="008763F2">
            <w:pPr>
              <w:widowControl w:val="0"/>
              <w:spacing w:line="360" w:lineRule="auto"/>
              <w:rPr>
                <w:sz w:val="18"/>
                <w:szCs w:val="18"/>
              </w:rPr>
            </w:pPr>
            <w:r>
              <w:rPr>
                <w:sz w:val="18"/>
                <w:szCs w:val="18"/>
              </w:rPr>
              <w:t>4.83%</w:t>
            </w:r>
          </w:p>
        </w:tc>
      </w:tr>
      <w:tr w:rsidR="00092B68" w14:paraId="3204BCF2" w14:textId="77777777">
        <w:trPr>
          <w:trHeight w:val="410"/>
          <w:jc w:val="center"/>
        </w:trPr>
        <w:tc>
          <w:tcPr>
            <w:tcW w:w="3437" w:type="dxa"/>
            <w:shd w:val="clear" w:color="auto" w:fill="auto"/>
            <w:tcMar>
              <w:top w:w="100" w:type="dxa"/>
              <w:left w:w="100" w:type="dxa"/>
              <w:bottom w:w="100" w:type="dxa"/>
              <w:right w:w="100" w:type="dxa"/>
            </w:tcMar>
          </w:tcPr>
          <w:p w14:paraId="54BCD018" w14:textId="77777777" w:rsidR="00092B68" w:rsidRDefault="008763F2">
            <w:pPr>
              <w:widowControl w:val="0"/>
              <w:spacing w:line="360" w:lineRule="auto"/>
              <w:rPr>
                <w:sz w:val="18"/>
                <w:szCs w:val="18"/>
              </w:rPr>
            </w:pPr>
            <w:r>
              <w:rPr>
                <w:sz w:val="18"/>
                <w:szCs w:val="18"/>
              </w:rPr>
              <w:t xml:space="preserve">Carcinomatosis meníngea </w:t>
            </w:r>
          </w:p>
        </w:tc>
        <w:tc>
          <w:tcPr>
            <w:tcW w:w="2563" w:type="dxa"/>
            <w:shd w:val="clear" w:color="auto" w:fill="auto"/>
            <w:tcMar>
              <w:top w:w="100" w:type="dxa"/>
              <w:left w:w="100" w:type="dxa"/>
              <w:bottom w:w="100" w:type="dxa"/>
              <w:right w:w="100" w:type="dxa"/>
            </w:tcMar>
          </w:tcPr>
          <w:p w14:paraId="6A87F9CA" w14:textId="77777777" w:rsidR="00092B68" w:rsidRDefault="008763F2">
            <w:pPr>
              <w:widowControl w:val="0"/>
              <w:spacing w:line="360" w:lineRule="auto"/>
              <w:rPr>
                <w:sz w:val="18"/>
                <w:szCs w:val="18"/>
              </w:rPr>
            </w:pPr>
            <w:r>
              <w:rPr>
                <w:sz w:val="18"/>
                <w:szCs w:val="18"/>
              </w:rPr>
              <w:t xml:space="preserve">3 </w:t>
            </w:r>
          </w:p>
        </w:tc>
        <w:tc>
          <w:tcPr>
            <w:tcW w:w="3409" w:type="dxa"/>
            <w:shd w:val="clear" w:color="auto" w:fill="auto"/>
            <w:tcMar>
              <w:top w:w="100" w:type="dxa"/>
              <w:left w:w="100" w:type="dxa"/>
              <w:bottom w:w="100" w:type="dxa"/>
              <w:right w:w="100" w:type="dxa"/>
            </w:tcMar>
          </w:tcPr>
          <w:p w14:paraId="7D86A8C0" w14:textId="77777777" w:rsidR="00092B68" w:rsidRDefault="008763F2">
            <w:pPr>
              <w:widowControl w:val="0"/>
              <w:spacing w:line="360" w:lineRule="auto"/>
              <w:rPr>
                <w:sz w:val="18"/>
                <w:szCs w:val="18"/>
              </w:rPr>
            </w:pPr>
            <w:r>
              <w:rPr>
                <w:sz w:val="18"/>
                <w:szCs w:val="18"/>
              </w:rPr>
              <w:t>4.83%</w:t>
            </w:r>
          </w:p>
        </w:tc>
      </w:tr>
      <w:tr w:rsidR="00092B68" w14:paraId="1D0465E2" w14:textId="77777777">
        <w:trPr>
          <w:trHeight w:val="540"/>
          <w:jc w:val="center"/>
        </w:trPr>
        <w:tc>
          <w:tcPr>
            <w:tcW w:w="3437" w:type="dxa"/>
            <w:shd w:val="clear" w:color="auto" w:fill="auto"/>
            <w:tcMar>
              <w:top w:w="100" w:type="dxa"/>
              <w:left w:w="100" w:type="dxa"/>
              <w:bottom w:w="100" w:type="dxa"/>
              <w:right w:w="100" w:type="dxa"/>
            </w:tcMar>
          </w:tcPr>
          <w:p w14:paraId="7AD158AB" w14:textId="77777777" w:rsidR="00092B68" w:rsidRDefault="008763F2">
            <w:pPr>
              <w:widowControl w:val="0"/>
              <w:spacing w:line="360" w:lineRule="auto"/>
              <w:rPr>
                <w:sz w:val="18"/>
                <w:szCs w:val="18"/>
              </w:rPr>
            </w:pPr>
            <w:r>
              <w:rPr>
                <w:sz w:val="18"/>
                <w:szCs w:val="18"/>
              </w:rPr>
              <w:lastRenderedPageBreak/>
              <w:t xml:space="preserve">Migraña </w:t>
            </w:r>
            <w:proofErr w:type="spellStart"/>
            <w:r>
              <w:rPr>
                <w:sz w:val="18"/>
                <w:szCs w:val="18"/>
              </w:rPr>
              <w:t>oftalmopléjica</w:t>
            </w:r>
            <w:proofErr w:type="spellEnd"/>
            <w:r>
              <w:rPr>
                <w:sz w:val="18"/>
                <w:szCs w:val="18"/>
              </w:rPr>
              <w:t xml:space="preserve"> </w:t>
            </w:r>
          </w:p>
        </w:tc>
        <w:tc>
          <w:tcPr>
            <w:tcW w:w="2563" w:type="dxa"/>
            <w:shd w:val="clear" w:color="auto" w:fill="auto"/>
            <w:tcMar>
              <w:top w:w="100" w:type="dxa"/>
              <w:left w:w="100" w:type="dxa"/>
              <w:bottom w:w="100" w:type="dxa"/>
              <w:right w:w="100" w:type="dxa"/>
            </w:tcMar>
          </w:tcPr>
          <w:p w14:paraId="4C438045" w14:textId="77777777" w:rsidR="00092B68" w:rsidRDefault="008763F2">
            <w:pPr>
              <w:widowControl w:val="0"/>
              <w:spacing w:line="360" w:lineRule="auto"/>
              <w:rPr>
                <w:sz w:val="18"/>
                <w:szCs w:val="18"/>
              </w:rPr>
            </w:pPr>
            <w:r>
              <w:rPr>
                <w:sz w:val="18"/>
                <w:szCs w:val="18"/>
              </w:rPr>
              <w:t xml:space="preserve">2 </w:t>
            </w:r>
          </w:p>
        </w:tc>
        <w:tc>
          <w:tcPr>
            <w:tcW w:w="3409" w:type="dxa"/>
            <w:shd w:val="clear" w:color="auto" w:fill="auto"/>
            <w:tcMar>
              <w:top w:w="100" w:type="dxa"/>
              <w:left w:w="100" w:type="dxa"/>
              <w:bottom w:w="100" w:type="dxa"/>
              <w:right w:w="100" w:type="dxa"/>
            </w:tcMar>
          </w:tcPr>
          <w:p w14:paraId="549CC37D" w14:textId="77777777" w:rsidR="00092B68" w:rsidRDefault="008763F2">
            <w:pPr>
              <w:widowControl w:val="0"/>
              <w:spacing w:line="360" w:lineRule="auto"/>
              <w:rPr>
                <w:sz w:val="18"/>
                <w:szCs w:val="18"/>
              </w:rPr>
            </w:pPr>
            <w:r>
              <w:rPr>
                <w:sz w:val="18"/>
                <w:szCs w:val="18"/>
              </w:rPr>
              <w:t>3.22%</w:t>
            </w:r>
          </w:p>
        </w:tc>
      </w:tr>
      <w:tr w:rsidR="00092B68" w14:paraId="0D16EC96" w14:textId="77777777">
        <w:trPr>
          <w:trHeight w:val="450"/>
          <w:jc w:val="center"/>
        </w:trPr>
        <w:tc>
          <w:tcPr>
            <w:tcW w:w="3437" w:type="dxa"/>
            <w:shd w:val="clear" w:color="auto" w:fill="auto"/>
            <w:tcMar>
              <w:top w:w="100" w:type="dxa"/>
              <w:left w:w="100" w:type="dxa"/>
              <w:bottom w:w="100" w:type="dxa"/>
              <w:right w:w="100" w:type="dxa"/>
            </w:tcMar>
          </w:tcPr>
          <w:p w14:paraId="4CC54FEA" w14:textId="77777777" w:rsidR="00092B68" w:rsidRDefault="008763F2">
            <w:pPr>
              <w:widowControl w:val="0"/>
              <w:spacing w:line="360" w:lineRule="auto"/>
              <w:rPr>
                <w:sz w:val="18"/>
                <w:szCs w:val="18"/>
              </w:rPr>
            </w:pPr>
            <w:r>
              <w:rPr>
                <w:sz w:val="18"/>
                <w:szCs w:val="18"/>
              </w:rPr>
              <w:t xml:space="preserve">PSP </w:t>
            </w:r>
          </w:p>
        </w:tc>
        <w:tc>
          <w:tcPr>
            <w:tcW w:w="2563" w:type="dxa"/>
            <w:shd w:val="clear" w:color="auto" w:fill="auto"/>
            <w:tcMar>
              <w:top w:w="100" w:type="dxa"/>
              <w:left w:w="100" w:type="dxa"/>
              <w:bottom w:w="100" w:type="dxa"/>
              <w:right w:w="100" w:type="dxa"/>
            </w:tcMar>
          </w:tcPr>
          <w:p w14:paraId="4897A26B" w14:textId="77777777" w:rsidR="00092B68" w:rsidRDefault="008763F2">
            <w:pPr>
              <w:widowControl w:val="0"/>
              <w:spacing w:line="360" w:lineRule="auto"/>
              <w:rPr>
                <w:sz w:val="18"/>
                <w:szCs w:val="18"/>
              </w:rPr>
            </w:pPr>
            <w:r>
              <w:rPr>
                <w:sz w:val="18"/>
                <w:szCs w:val="18"/>
              </w:rPr>
              <w:t xml:space="preserve">2 </w:t>
            </w:r>
          </w:p>
        </w:tc>
        <w:tc>
          <w:tcPr>
            <w:tcW w:w="3409" w:type="dxa"/>
            <w:shd w:val="clear" w:color="auto" w:fill="auto"/>
            <w:tcMar>
              <w:top w:w="100" w:type="dxa"/>
              <w:left w:w="100" w:type="dxa"/>
              <w:bottom w:w="100" w:type="dxa"/>
              <w:right w:w="100" w:type="dxa"/>
            </w:tcMar>
          </w:tcPr>
          <w:p w14:paraId="7C3EB79D" w14:textId="77777777" w:rsidR="00092B68" w:rsidRDefault="008763F2">
            <w:pPr>
              <w:widowControl w:val="0"/>
              <w:spacing w:line="360" w:lineRule="auto"/>
              <w:rPr>
                <w:sz w:val="18"/>
                <w:szCs w:val="18"/>
              </w:rPr>
            </w:pPr>
            <w:r>
              <w:rPr>
                <w:sz w:val="18"/>
                <w:szCs w:val="18"/>
              </w:rPr>
              <w:t>3.22%</w:t>
            </w:r>
          </w:p>
        </w:tc>
      </w:tr>
      <w:tr w:rsidR="00092B68" w14:paraId="3B292C57" w14:textId="77777777">
        <w:trPr>
          <w:trHeight w:val="885"/>
          <w:jc w:val="center"/>
        </w:trPr>
        <w:tc>
          <w:tcPr>
            <w:tcW w:w="3437" w:type="dxa"/>
            <w:shd w:val="clear" w:color="auto" w:fill="auto"/>
            <w:tcMar>
              <w:top w:w="100" w:type="dxa"/>
              <w:left w:w="100" w:type="dxa"/>
              <w:bottom w:w="100" w:type="dxa"/>
              <w:right w:w="100" w:type="dxa"/>
            </w:tcMar>
          </w:tcPr>
          <w:p w14:paraId="437EF55B" w14:textId="77777777" w:rsidR="00092B68" w:rsidRDefault="008763F2">
            <w:pPr>
              <w:widowControl w:val="0"/>
              <w:spacing w:line="360" w:lineRule="auto"/>
              <w:rPr>
                <w:sz w:val="18"/>
                <w:szCs w:val="18"/>
              </w:rPr>
            </w:pPr>
            <w:r>
              <w:rPr>
                <w:sz w:val="18"/>
                <w:szCs w:val="18"/>
              </w:rPr>
              <w:t xml:space="preserve">Aneurisma comunicante posterior </w:t>
            </w:r>
          </w:p>
        </w:tc>
        <w:tc>
          <w:tcPr>
            <w:tcW w:w="2563" w:type="dxa"/>
            <w:shd w:val="clear" w:color="auto" w:fill="auto"/>
            <w:tcMar>
              <w:top w:w="100" w:type="dxa"/>
              <w:left w:w="100" w:type="dxa"/>
              <w:bottom w:w="100" w:type="dxa"/>
              <w:right w:w="100" w:type="dxa"/>
            </w:tcMar>
          </w:tcPr>
          <w:p w14:paraId="78978D1B" w14:textId="77777777" w:rsidR="00092B68" w:rsidRDefault="008763F2">
            <w:pPr>
              <w:widowControl w:val="0"/>
              <w:spacing w:line="360" w:lineRule="auto"/>
              <w:rPr>
                <w:sz w:val="18"/>
                <w:szCs w:val="18"/>
              </w:rPr>
            </w:pPr>
            <w:r>
              <w:rPr>
                <w:sz w:val="18"/>
                <w:szCs w:val="18"/>
              </w:rPr>
              <w:t xml:space="preserve">2 </w:t>
            </w:r>
          </w:p>
        </w:tc>
        <w:tc>
          <w:tcPr>
            <w:tcW w:w="3409" w:type="dxa"/>
            <w:shd w:val="clear" w:color="auto" w:fill="auto"/>
            <w:tcMar>
              <w:top w:w="100" w:type="dxa"/>
              <w:left w:w="100" w:type="dxa"/>
              <w:bottom w:w="100" w:type="dxa"/>
              <w:right w:w="100" w:type="dxa"/>
            </w:tcMar>
          </w:tcPr>
          <w:p w14:paraId="690D37F9" w14:textId="77777777" w:rsidR="00092B68" w:rsidRDefault="008763F2">
            <w:pPr>
              <w:widowControl w:val="0"/>
              <w:spacing w:line="360" w:lineRule="auto"/>
              <w:rPr>
                <w:sz w:val="18"/>
                <w:szCs w:val="18"/>
              </w:rPr>
            </w:pPr>
            <w:r>
              <w:rPr>
                <w:sz w:val="18"/>
                <w:szCs w:val="18"/>
              </w:rPr>
              <w:t>3.22%</w:t>
            </w:r>
          </w:p>
        </w:tc>
      </w:tr>
      <w:tr w:rsidR="00092B68" w14:paraId="597C6A94" w14:textId="77777777">
        <w:trPr>
          <w:trHeight w:val="410"/>
          <w:jc w:val="center"/>
        </w:trPr>
        <w:tc>
          <w:tcPr>
            <w:tcW w:w="3437" w:type="dxa"/>
            <w:shd w:val="clear" w:color="auto" w:fill="auto"/>
            <w:tcMar>
              <w:top w:w="100" w:type="dxa"/>
              <w:left w:w="100" w:type="dxa"/>
              <w:bottom w:w="100" w:type="dxa"/>
              <w:right w:w="100" w:type="dxa"/>
            </w:tcMar>
          </w:tcPr>
          <w:p w14:paraId="3596DA20" w14:textId="77777777" w:rsidR="00092B68" w:rsidRDefault="008763F2">
            <w:pPr>
              <w:widowControl w:val="0"/>
              <w:spacing w:line="360" w:lineRule="auto"/>
              <w:rPr>
                <w:sz w:val="18"/>
                <w:szCs w:val="18"/>
              </w:rPr>
            </w:pPr>
            <w:r>
              <w:rPr>
                <w:sz w:val="18"/>
                <w:szCs w:val="18"/>
              </w:rPr>
              <w:t xml:space="preserve">Neurosarcoidosis </w:t>
            </w:r>
          </w:p>
        </w:tc>
        <w:tc>
          <w:tcPr>
            <w:tcW w:w="2563" w:type="dxa"/>
            <w:shd w:val="clear" w:color="auto" w:fill="auto"/>
            <w:tcMar>
              <w:top w:w="100" w:type="dxa"/>
              <w:left w:w="100" w:type="dxa"/>
              <w:bottom w:w="100" w:type="dxa"/>
              <w:right w:w="100" w:type="dxa"/>
            </w:tcMar>
          </w:tcPr>
          <w:p w14:paraId="773AD344" w14:textId="77777777" w:rsidR="00092B68" w:rsidRDefault="008763F2">
            <w:pPr>
              <w:widowControl w:val="0"/>
              <w:spacing w:line="360" w:lineRule="auto"/>
              <w:rPr>
                <w:sz w:val="18"/>
                <w:szCs w:val="18"/>
              </w:rPr>
            </w:pPr>
            <w:r>
              <w:rPr>
                <w:sz w:val="18"/>
                <w:szCs w:val="18"/>
              </w:rPr>
              <w:t xml:space="preserve">1 </w:t>
            </w:r>
          </w:p>
        </w:tc>
        <w:tc>
          <w:tcPr>
            <w:tcW w:w="3409" w:type="dxa"/>
            <w:shd w:val="clear" w:color="auto" w:fill="auto"/>
            <w:tcMar>
              <w:top w:w="100" w:type="dxa"/>
              <w:left w:w="100" w:type="dxa"/>
              <w:bottom w:w="100" w:type="dxa"/>
              <w:right w:w="100" w:type="dxa"/>
            </w:tcMar>
          </w:tcPr>
          <w:p w14:paraId="26C7C925" w14:textId="77777777" w:rsidR="00092B68" w:rsidRDefault="008763F2">
            <w:pPr>
              <w:widowControl w:val="0"/>
              <w:spacing w:line="360" w:lineRule="auto"/>
              <w:rPr>
                <w:sz w:val="18"/>
                <w:szCs w:val="18"/>
              </w:rPr>
            </w:pPr>
            <w:r>
              <w:rPr>
                <w:sz w:val="18"/>
                <w:szCs w:val="18"/>
              </w:rPr>
              <w:t>1.61%</w:t>
            </w:r>
          </w:p>
        </w:tc>
      </w:tr>
      <w:tr w:rsidR="00092B68" w14:paraId="3A20454A" w14:textId="77777777">
        <w:trPr>
          <w:trHeight w:val="410"/>
          <w:jc w:val="center"/>
        </w:trPr>
        <w:tc>
          <w:tcPr>
            <w:tcW w:w="3437" w:type="dxa"/>
            <w:shd w:val="clear" w:color="auto" w:fill="auto"/>
            <w:tcMar>
              <w:top w:w="100" w:type="dxa"/>
              <w:left w:w="100" w:type="dxa"/>
              <w:bottom w:w="100" w:type="dxa"/>
              <w:right w:w="100" w:type="dxa"/>
            </w:tcMar>
          </w:tcPr>
          <w:p w14:paraId="15119D50" w14:textId="77777777" w:rsidR="00092B68" w:rsidRDefault="008763F2">
            <w:pPr>
              <w:widowControl w:val="0"/>
              <w:spacing w:line="360" w:lineRule="auto"/>
              <w:rPr>
                <w:sz w:val="18"/>
                <w:szCs w:val="18"/>
              </w:rPr>
            </w:pPr>
            <w:r>
              <w:rPr>
                <w:sz w:val="18"/>
                <w:szCs w:val="18"/>
              </w:rPr>
              <w:t xml:space="preserve">Metástasis en músculos  </w:t>
            </w:r>
          </w:p>
          <w:p w14:paraId="5FCCCEF7" w14:textId="77777777" w:rsidR="00092B68" w:rsidRDefault="008763F2">
            <w:pPr>
              <w:widowControl w:val="0"/>
              <w:spacing w:before="31" w:line="360" w:lineRule="auto"/>
              <w:rPr>
                <w:sz w:val="18"/>
                <w:szCs w:val="18"/>
              </w:rPr>
            </w:pPr>
            <w:r>
              <w:rPr>
                <w:sz w:val="18"/>
                <w:szCs w:val="18"/>
              </w:rPr>
              <w:t xml:space="preserve">extraoculares </w:t>
            </w:r>
          </w:p>
        </w:tc>
        <w:tc>
          <w:tcPr>
            <w:tcW w:w="2563" w:type="dxa"/>
            <w:shd w:val="clear" w:color="auto" w:fill="auto"/>
            <w:tcMar>
              <w:top w:w="100" w:type="dxa"/>
              <w:left w:w="100" w:type="dxa"/>
              <w:bottom w:w="100" w:type="dxa"/>
              <w:right w:w="100" w:type="dxa"/>
            </w:tcMar>
          </w:tcPr>
          <w:p w14:paraId="4F2CCFD1" w14:textId="77777777" w:rsidR="00092B68" w:rsidRDefault="008763F2">
            <w:pPr>
              <w:widowControl w:val="0"/>
              <w:spacing w:line="360" w:lineRule="auto"/>
              <w:rPr>
                <w:sz w:val="18"/>
                <w:szCs w:val="18"/>
              </w:rPr>
            </w:pPr>
            <w:r>
              <w:rPr>
                <w:sz w:val="18"/>
                <w:szCs w:val="18"/>
              </w:rPr>
              <w:t xml:space="preserve">1 </w:t>
            </w:r>
          </w:p>
        </w:tc>
        <w:tc>
          <w:tcPr>
            <w:tcW w:w="3409" w:type="dxa"/>
            <w:shd w:val="clear" w:color="auto" w:fill="auto"/>
            <w:tcMar>
              <w:top w:w="100" w:type="dxa"/>
              <w:left w:w="100" w:type="dxa"/>
              <w:bottom w:w="100" w:type="dxa"/>
              <w:right w:w="100" w:type="dxa"/>
            </w:tcMar>
          </w:tcPr>
          <w:p w14:paraId="052D68F5" w14:textId="77777777" w:rsidR="00092B68" w:rsidRDefault="008763F2">
            <w:pPr>
              <w:widowControl w:val="0"/>
              <w:spacing w:line="360" w:lineRule="auto"/>
              <w:rPr>
                <w:sz w:val="18"/>
                <w:szCs w:val="18"/>
              </w:rPr>
            </w:pPr>
            <w:r>
              <w:rPr>
                <w:sz w:val="18"/>
                <w:szCs w:val="18"/>
              </w:rPr>
              <w:t>1.61%</w:t>
            </w:r>
          </w:p>
        </w:tc>
      </w:tr>
      <w:tr w:rsidR="00092B68" w14:paraId="1D8042BD" w14:textId="77777777">
        <w:trPr>
          <w:trHeight w:val="1065"/>
          <w:jc w:val="center"/>
        </w:trPr>
        <w:tc>
          <w:tcPr>
            <w:tcW w:w="3437" w:type="dxa"/>
            <w:shd w:val="clear" w:color="auto" w:fill="auto"/>
            <w:tcMar>
              <w:top w:w="100" w:type="dxa"/>
              <w:left w:w="100" w:type="dxa"/>
              <w:bottom w:w="100" w:type="dxa"/>
              <w:right w:w="100" w:type="dxa"/>
            </w:tcMar>
          </w:tcPr>
          <w:p w14:paraId="030EE9E6" w14:textId="77777777" w:rsidR="00092B68" w:rsidRDefault="008763F2">
            <w:pPr>
              <w:widowControl w:val="0"/>
              <w:spacing w:line="360" w:lineRule="auto"/>
              <w:rPr>
                <w:sz w:val="18"/>
                <w:szCs w:val="18"/>
              </w:rPr>
            </w:pPr>
            <w:r>
              <w:rPr>
                <w:sz w:val="18"/>
                <w:szCs w:val="18"/>
              </w:rPr>
              <w:t xml:space="preserve">Tumor selar </w:t>
            </w:r>
          </w:p>
        </w:tc>
        <w:tc>
          <w:tcPr>
            <w:tcW w:w="2563" w:type="dxa"/>
            <w:shd w:val="clear" w:color="auto" w:fill="auto"/>
            <w:tcMar>
              <w:top w:w="100" w:type="dxa"/>
              <w:left w:w="100" w:type="dxa"/>
              <w:bottom w:w="100" w:type="dxa"/>
              <w:right w:w="100" w:type="dxa"/>
            </w:tcMar>
          </w:tcPr>
          <w:p w14:paraId="6E2FD101" w14:textId="77777777" w:rsidR="00092B68" w:rsidRDefault="008763F2">
            <w:pPr>
              <w:widowControl w:val="0"/>
              <w:spacing w:line="360" w:lineRule="auto"/>
              <w:rPr>
                <w:sz w:val="18"/>
                <w:szCs w:val="18"/>
              </w:rPr>
            </w:pPr>
            <w:r>
              <w:rPr>
                <w:sz w:val="18"/>
                <w:szCs w:val="18"/>
              </w:rPr>
              <w:t xml:space="preserve">1 </w:t>
            </w:r>
          </w:p>
        </w:tc>
        <w:tc>
          <w:tcPr>
            <w:tcW w:w="3409" w:type="dxa"/>
            <w:shd w:val="clear" w:color="auto" w:fill="auto"/>
            <w:tcMar>
              <w:top w:w="100" w:type="dxa"/>
              <w:left w:w="100" w:type="dxa"/>
              <w:bottom w:w="100" w:type="dxa"/>
              <w:right w:w="100" w:type="dxa"/>
            </w:tcMar>
          </w:tcPr>
          <w:p w14:paraId="3B71F2E6" w14:textId="77777777" w:rsidR="00092B68" w:rsidRDefault="008763F2">
            <w:pPr>
              <w:widowControl w:val="0"/>
              <w:spacing w:line="360" w:lineRule="auto"/>
              <w:rPr>
                <w:sz w:val="18"/>
                <w:szCs w:val="18"/>
              </w:rPr>
            </w:pPr>
            <w:r>
              <w:rPr>
                <w:sz w:val="18"/>
                <w:szCs w:val="18"/>
              </w:rPr>
              <w:t>1.61%</w:t>
            </w:r>
          </w:p>
        </w:tc>
      </w:tr>
      <w:tr w:rsidR="00092B68" w14:paraId="6E9CE150" w14:textId="77777777">
        <w:trPr>
          <w:trHeight w:val="825"/>
          <w:jc w:val="center"/>
        </w:trPr>
        <w:tc>
          <w:tcPr>
            <w:tcW w:w="3437" w:type="dxa"/>
            <w:shd w:val="clear" w:color="auto" w:fill="auto"/>
            <w:tcMar>
              <w:top w:w="100" w:type="dxa"/>
              <w:left w:w="100" w:type="dxa"/>
              <w:bottom w:w="100" w:type="dxa"/>
              <w:right w:w="100" w:type="dxa"/>
            </w:tcMar>
          </w:tcPr>
          <w:p w14:paraId="5C8D16B0" w14:textId="77777777" w:rsidR="00092B68" w:rsidRDefault="008763F2">
            <w:pPr>
              <w:widowControl w:val="0"/>
              <w:spacing w:line="360" w:lineRule="auto"/>
              <w:rPr>
                <w:sz w:val="24"/>
                <w:szCs w:val="24"/>
              </w:rPr>
            </w:pPr>
            <w:r>
              <w:rPr>
                <w:sz w:val="24"/>
                <w:szCs w:val="24"/>
              </w:rPr>
              <w:t xml:space="preserve">Botulismo </w:t>
            </w:r>
          </w:p>
        </w:tc>
        <w:tc>
          <w:tcPr>
            <w:tcW w:w="2563" w:type="dxa"/>
            <w:shd w:val="clear" w:color="auto" w:fill="auto"/>
            <w:tcMar>
              <w:top w:w="100" w:type="dxa"/>
              <w:left w:w="100" w:type="dxa"/>
              <w:bottom w:w="100" w:type="dxa"/>
              <w:right w:w="100" w:type="dxa"/>
            </w:tcMar>
          </w:tcPr>
          <w:p w14:paraId="2BAC4976" w14:textId="77777777" w:rsidR="00092B68" w:rsidRDefault="008763F2">
            <w:pPr>
              <w:widowControl w:val="0"/>
              <w:spacing w:line="360" w:lineRule="auto"/>
              <w:rPr>
                <w:sz w:val="24"/>
                <w:szCs w:val="24"/>
              </w:rPr>
            </w:pPr>
            <w:r>
              <w:rPr>
                <w:sz w:val="24"/>
                <w:szCs w:val="24"/>
              </w:rPr>
              <w:t xml:space="preserve">1 </w:t>
            </w:r>
          </w:p>
        </w:tc>
        <w:tc>
          <w:tcPr>
            <w:tcW w:w="3409" w:type="dxa"/>
            <w:shd w:val="clear" w:color="auto" w:fill="auto"/>
            <w:tcMar>
              <w:top w:w="100" w:type="dxa"/>
              <w:left w:w="100" w:type="dxa"/>
              <w:bottom w:w="100" w:type="dxa"/>
              <w:right w:w="100" w:type="dxa"/>
            </w:tcMar>
          </w:tcPr>
          <w:p w14:paraId="0B8B0073" w14:textId="77777777" w:rsidR="00092B68" w:rsidRDefault="008763F2">
            <w:pPr>
              <w:widowControl w:val="0"/>
              <w:spacing w:line="360" w:lineRule="auto"/>
              <w:rPr>
                <w:sz w:val="18"/>
                <w:szCs w:val="18"/>
              </w:rPr>
            </w:pPr>
            <w:r>
              <w:rPr>
                <w:sz w:val="18"/>
                <w:szCs w:val="18"/>
              </w:rPr>
              <w:t>1.61%</w:t>
            </w:r>
          </w:p>
        </w:tc>
      </w:tr>
      <w:tr w:rsidR="00092B68" w14:paraId="627A4F21" w14:textId="77777777">
        <w:trPr>
          <w:trHeight w:val="855"/>
          <w:jc w:val="center"/>
        </w:trPr>
        <w:tc>
          <w:tcPr>
            <w:tcW w:w="3437" w:type="dxa"/>
            <w:shd w:val="clear" w:color="auto" w:fill="auto"/>
            <w:tcMar>
              <w:top w:w="100" w:type="dxa"/>
              <w:left w:w="100" w:type="dxa"/>
              <w:bottom w:w="100" w:type="dxa"/>
              <w:right w:w="100" w:type="dxa"/>
            </w:tcMar>
          </w:tcPr>
          <w:p w14:paraId="137CBA58" w14:textId="77777777" w:rsidR="00092B68" w:rsidRDefault="008763F2">
            <w:pPr>
              <w:widowControl w:val="0"/>
              <w:spacing w:line="360" w:lineRule="auto"/>
              <w:rPr>
                <w:sz w:val="24"/>
                <w:szCs w:val="24"/>
              </w:rPr>
            </w:pPr>
            <w:r>
              <w:rPr>
                <w:sz w:val="24"/>
                <w:szCs w:val="24"/>
              </w:rPr>
              <w:t xml:space="preserve">Accidente isquémico transitorio </w:t>
            </w:r>
          </w:p>
        </w:tc>
        <w:tc>
          <w:tcPr>
            <w:tcW w:w="2563" w:type="dxa"/>
            <w:shd w:val="clear" w:color="auto" w:fill="auto"/>
            <w:tcMar>
              <w:top w:w="100" w:type="dxa"/>
              <w:left w:w="100" w:type="dxa"/>
              <w:bottom w:w="100" w:type="dxa"/>
              <w:right w:w="100" w:type="dxa"/>
            </w:tcMar>
          </w:tcPr>
          <w:p w14:paraId="3305743F" w14:textId="77777777" w:rsidR="00092B68" w:rsidRDefault="008763F2">
            <w:pPr>
              <w:widowControl w:val="0"/>
              <w:spacing w:line="360" w:lineRule="auto"/>
              <w:rPr>
                <w:sz w:val="24"/>
                <w:szCs w:val="24"/>
              </w:rPr>
            </w:pPr>
            <w:r>
              <w:rPr>
                <w:sz w:val="24"/>
                <w:szCs w:val="24"/>
              </w:rPr>
              <w:t xml:space="preserve">1 </w:t>
            </w:r>
          </w:p>
        </w:tc>
        <w:tc>
          <w:tcPr>
            <w:tcW w:w="3409" w:type="dxa"/>
            <w:shd w:val="clear" w:color="auto" w:fill="auto"/>
            <w:tcMar>
              <w:top w:w="100" w:type="dxa"/>
              <w:left w:w="100" w:type="dxa"/>
              <w:bottom w:w="100" w:type="dxa"/>
              <w:right w:w="100" w:type="dxa"/>
            </w:tcMar>
          </w:tcPr>
          <w:p w14:paraId="73496A27" w14:textId="77777777" w:rsidR="00092B68" w:rsidRDefault="008763F2">
            <w:pPr>
              <w:widowControl w:val="0"/>
              <w:spacing w:line="360" w:lineRule="auto"/>
              <w:rPr>
                <w:sz w:val="18"/>
                <w:szCs w:val="18"/>
              </w:rPr>
            </w:pPr>
            <w:r>
              <w:rPr>
                <w:sz w:val="18"/>
                <w:szCs w:val="18"/>
              </w:rPr>
              <w:t>1.61%</w:t>
            </w:r>
          </w:p>
        </w:tc>
      </w:tr>
      <w:tr w:rsidR="00092B68" w14:paraId="45026E1C" w14:textId="77777777">
        <w:trPr>
          <w:trHeight w:val="855"/>
          <w:jc w:val="center"/>
        </w:trPr>
        <w:tc>
          <w:tcPr>
            <w:tcW w:w="3437" w:type="dxa"/>
            <w:shd w:val="clear" w:color="auto" w:fill="auto"/>
            <w:tcMar>
              <w:top w:w="100" w:type="dxa"/>
              <w:left w:w="100" w:type="dxa"/>
              <w:bottom w:w="100" w:type="dxa"/>
              <w:right w:w="100" w:type="dxa"/>
            </w:tcMar>
          </w:tcPr>
          <w:p w14:paraId="093A93A9" w14:textId="77777777" w:rsidR="00092B68" w:rsidRDefault="008763F2">
            <w:pPr>
              <w:widowControl w:val="0"/>
              <w:spacing w:line="360" w:lineRule="auto"/>
              <w:rPr>
                <w:sz w:val="24"/>
                <w:szCs w:val="24"/>
              </w:rPr>
            </w:pPr>
            <w:r>
              <w:rPr>
                <w:sz w:val="24"/>
                <w:szCs w:val="24"/>
              </w:rPr>
              <w:t xml:space="preserve">Tumor glómico yugular </w:t>
            </w:r>
          </w:p>
        </w:tc>
        <w:tc>
          <w:tcPr>
            <w:tcW w:w="2563" w:type="dxa"/>
            <w:shd w:val="clear" w:color="auto" w:fill="auto"/>
            <w:tcMar>
              <w:top w:w="100" w:type="dxa"/>
              <w:left w:w="100" w:type="dxa"/>
              <w:bottom w:w="100" w:type="dxa"/>
              <w:right w:w="100" w:type="dxa"/>
            </w:tcMar>
          </w:tcPr>
          <w:p w14:paraId="273F78BD" w14:textId="77777777" w:rsidR="00092B68" w:rsidRDefault="008763F2">
            <w:pPr>
              <w:widowControl w:val="0"/>
              <w:spacing w:line="360" w:lineRule="auto"/>
              <w:rPr>
                <w:sz w:val="24"/>
                <w:szCs w:val="24"/>
              </w:rPr>
            </w:pPr>
            <w:r>
              <w:rPr>
                <w:sz w:val="24"/>
                <w:szCs w:val="24"/>
              </w:rPr>
              <w:t xml:space="preserve">1 </w:t>
            </w:r>
          </w:p>
        </w:tc>
        <w:tc>
          <w:tcPr>
            <w:tcW w:w="3409" w:type="dxa"/>
            <w:shd w:val="clear" w:color="auto" w:fill="auto"/>
            <w:tcMar>
              <w:top w:w="100" w:type="dxa"/>
              <w:left w:w="100" w:type="dxa"/>
              <w:bottom w:w="100" w:type="dxa"/>
              <w:right w:w="100" w:type="dxa"/>
            </w:tcMar>
          </w:tcPr>
          <w:p w14:paraId="4907A2EE" w14:textId="77777777" w:rsidR="00092B68" w:rsidRDefault="008763F2">
            <w:pPr>
              <w:widowControl w:val="0"/>
              <w:spacing w:line="360" w:lineRule="auto"/>
              <w:rPr>
                <w:sz w:val="18"/>
                <w:szCs w:val="18"/>
              </w:rPr>
            </w:pPr>
            <w:r>
              <w:rPr>
                <w:sz w:val="18"/>
                <w:szCs w:val="18"/>
              </w:rPr>
              <w:t>1.61%</w:t>
            </w:r>
          </w:p>
        </w:tc>
      </w:tr>
      <w:tr w:rsidR="00092B68" w14:paraId="09E5C96C" w14:textId="77777777">
        <w:trPr>
          <w:trHeight w:val="855"/>
          <w:jc w:val="center"/>
        </w:trPr>
        <w:tc>
          <w:tcPr>
            <w:tcW w:w="3437" w:type="dxa"/>
            <w:shd w:val="clear" w:color="auto" w:fill="auto"/>
            <w:tcMar>
              <w:top w:w="100" w:type="dxa"/>
              <w:left w:w="100" w:type="dxa"/>
              <w:bottom w:w="100" w:type="dxa"/>
              <w:right w:w="100" w:type="dxa"/>
            </w:tcMar>
          </w:tcPr>
          <w:p w14:paraId="0947065C" w14:textId="77777777" w:rsidR="00092B68" w:rsidRDefault="008763F2">
            <w:pPr>
              <w:widowControl w:val="0"/>
              <w:spacing w:line="360" w:lineRule="auto"/>
              <w:rPr>
                <w:sz w:val="24"/>
                <w:szCs w:val="24"/>
              </w:rPr>
            </w:pPr>
            <w:r>
              <w:rPr>
                <w:sz w:val="24"/>
                <w:szCs w:val="24"/>
              </w:rPr>
              <w:t xml:space="preserve">Tumor selar </w:t>
            </w:r>
          </w:p>
        </w:tc>
        <w:tc>
          <w:tcPr>
            <w:tcW w:w="2563" w:type="dxa"/>
            <w:shd w:val="clear" w:color="auto" w:fill="auto"/>
            <w:tcMar>
              <w:top w:w="100" w:type="dxa"/>
              <w:left w:w="100" w:type="dxa"/>
              <w:bottom w:w="100" w:type="dxa"/>
              <w:right w:w="100" w:type="dxa"/>
            </w:tcMar>
          </w:tcPr>
          <w:p w14:paraId="04CBB744" w14:textId="77777777" w:rsidR="00092B68" w:rsidRDefault="008763F2">
            <w:pPr>
              <w:widowControl w:val="0"/>
              <w:spacing w:line="360" w:lineRule="auto"/>
              <w:rPr>
                <w:sz w:val="24"/>
                <w:szCs w:val="24"/>
              </w:rPr>
            </w:pPr>
            <w:r>
              <w:rPr>
                <w:sz w:val="24"/>
                <w:szCs w:val="24"/>
              </w:rPr>
              <w:t xml:space="preserve">1 </w:t>
            </w:r>
          </w:p>
        </w:tc>
        <w:tc>
          <w:tcPr>
            <w:tcW w:w="3409" w:type="dxa"/>
            <w:shd w:val="clear" w:color="auto" w:fill="auto"/>
            <w:tcMar>
              <w:top w:w="100" w:type="dxa"/>
              <w:left w:w="100" w:type="dxa"/>
              <w:bottom w:w="100" w:type="dxa"/>
              <w:right w:w="100" w:type="dxa"/>
            </w:tcMar>
          </w:tcPr>
          <w:p w14:paraId="164255E4" w14:textId="77777777" w:rsidR="00092B68" w:rsidRDefault="008763F2">
            <w:pPr>
              <w:widowControl w:val="0"/>
              <w:spacing w:line="360" w:lineRule="auto"/>
              <w:rPr>
                <w:sz w:val="18"/>
                <w:szCs w:val="18"/>
              </w:rPr>
            </w:pPr>
            <w:r>
              <w:rPr>
                <w:sz w:val="18"/>
                <w:szCs w:val="18"/>
              </w:rPr>
              <w:t>1.61%</w:t>
            </w:r>
          </w:p>
        </w:tc>
      </w:tr>
    </w:tbl>
    <w:p w14:paraId="4F6CF38C" w14:textId="77777777" w:rsidR="00092B68" w:rsidRDefault="00092B68">
      <w:pPr>
        <w:pBdr>
          <w:top w:val="nil"/>
          <w:left w:val="nil"/>
          <w:bottom w:val="nil"/>
          <w:right w:val="nil"/>
          <w:between w:val="nil"/>
        </w:pBdr>
        <w:jc w:val="left"/>
        <w:rPr>
          <w:color w:val="000000"/>
          <w:sz w:val="18"/>
          <w:szCs w:val="18"/>
        </w:rPr>
      </w:pPr>
    </w:p>
    <w:p w14:paraId="21C82E5C" w14:textId="77777777" w:rsidR="00092B68" w:rsidRDefault="00092B68">
      <w:pPr>
        <w:pBdr>
          <w:top w:val="nil"/>
          <w:left w:val="nil"/>
          <w:bottom w:val="nil"/>
          <w:right w:val="nil"/>
          <w:between w:val="nil"/>
        </w:pBdr>
        <w:jc w:val="left"/>
        <w:rPr>
          <w:color w:val="000000"/>
          <w:sz w:val="18"/>
          <w:szCs w:val="18"/>
        </w:rPr>
      </w:pPr>
    </w:p>
    <w:p w14:paraId="17A73380" w14:textId="77777777" w:rsidR="004F6488" w:rsidRDefault="004F6488">
      <w:pPr>
        <w:pBdr>
          <w:top w:val="nil"/>
          <w:left w:val="nil"/>
          <w:bottom w:val="nil"/>
          <w:right w:val="nil"/>
          <w:between w:val="nil"/>
        </w:pBdr>
        <w:jc w:val="left"/>
        <w:rPr>
          <w:color w:val="000000"/>
          <w:sz w:val="18"/>
          <w:szCs w:val="18"/>
        </w:rPr>
      </w:pPr>
    </w:p>
    <w:p w14:paraId="046F7232" w14:textId="77777777" w:rsidR="00092B68" w:rsidRDefault="008763F2">
      <w:pPr>
        <w:pBdr>
          <w:top w:val="nil"/>
          <w:left w:val="nil"/>
          <w:bottom w:val="nil"/>
          <w:right w:val="nil"/>
          <w:between w:val="nil"/>
        </w:pBdr>
        <w:jc w:val="left"/>
        <w:rPr>
          <w:color w:val="000000"/>
          <w:sz w:val="18"/>
          <w:szCs w:val="18"/>
        </w:rPr>
      </w:pPr>
      <w:r>
        <w:rPr>
          <w:noProof/>
          <w:color w:val="000000"/>
          <w:sz w:val="18"/>
          <w:szCs w:val="18"/>
          <w:lang w:val="en-US" w:eastAsia="en-US"/>
        </w:rPr>
        <w:drawing>
          <wp:inline distT="0" distB="0" distL="0" distR="0" wp14:anchorId="0A6AE023" wp14:editId="41254707">
            <wp:extent cx="5400040" cy="998855"/>
            <wp:effectExtent l="0" t="0" r="0" b="0"/>
            <wp:docPr id="2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6"/>
                    <a:srcRect/>
                    <a:stretch>
                      <a:fillRect/>
                    </a:stretch>
                  </pic:blipFill>
                  <pic:spPr>
                    <a:xfrm>
                      <a:off x="0" y="0"/>
                      <a:ext cx="5400040" cy="998855"/>
                    </a:xfrm>
                    <a:prstGeom prst="rect">
                      <a:avLst/>
                    </a:prstGeom>
                    <a:ln/>
                  </pic:spPr>
                </pic:pic>
              </a:graphicData>
            </a:graphic>
          </wp:inline>
        </w:drawing>
      </w:r>
    </w:p>
    <w:p w14:paraId="427CA096" w14:textId="77777777" w:rsidR="00092B68" w:rsidRDefault="008763F2">
      <w:pPr>
        <w:pBdr>
          <w:top w:val="nil"/>
          <w:left w:val="nil"/>
          <w:bottom w:val="nil"/>
          <w:right w:val="nil"/>
          <w:between w:val="nil"/>
        </w:pBdr>
        <w:jc w:val="left"/>
        <w:rPr>
          <w:color w:val="000000"/>
          <w:sz w:val="18"/>
          <w:szCs w:val="18"/>
        </w:rPr>
      </w:pPr>
      <w:r>
        <w:rPr>
          <w:b/>
          <w:color w:val="000000"/>
          <w:sz w:val="18"/>
          <w:szCs w:val="18"/>
        </w:rPr>
        <w:t>Figura 4A/ 4B.</w:t>
      </w:r>
      <w:r>
        <w:rPr>
          <w:color w:val="000000"/>
          <w:sz w:val="18"/>
          <w:szCs w:val="18"/>
        </w:rPr>
        <w:t xml:space="preserve"> VI par craneal y </w:t>
      </w:r>
      <w:proofErr w:type="spellStart"/>
      <w:r>
        <w:rPr>
          <w:color w:val="000000"/>
          <w:sz w:val="18"/>
          <w:szCs w:val="18"/>
        </w:rPr>
        <w:t>mimic</w:t>
      </w:r>
      <w:proofErr w:type="spellEnd"/>
      <w:r>
        <w:rPr>
          <w:color w:val="000000"/>
          <w:sz w:val="18"/>
          <w:szCs w:val="18"/>
        </w:rPr>
        <w:t xml:space="preserve"> secundario a miastenia </w:t>
      </w:r>
      <w:proofErr w:type="spellStart"/>
      <w:r>
        <w:rPr>
          <w:color w:val="000000"/>
          <w:sz w:val="18"/>
          <w:szCs w:val="18"/>
        </w:rPr>
        <w:t>gravis</w:t>
      </w:r>
      <w:proofErr w:type="spellEnd"/>
      <w:r>
        <w:rPr>
          <w:color w:val="000000"/>
          <w:sz w:val="18"/>
          <w:szCs w:val="18"/>
        </w:rPr>
        <w:t xml:space="preserve">. En la primera imagen (4A) podemos observar una </w:t>
      </w:r>
      <w:proofErr w:type="spellStart"/>
      <w:r>
        <w:rPr>
          <w:color w:val="000000"/>
          <w:sz w:val="18"/>
          <w:szCs w:val="18"/>
        </w:rPr>
        <w:t>endo</w:t>
      </w:r>
      <w:proofErr w:type="spellEnd"/>
      <w:r>
        <w:rPr>
          <w:color w:val="000000"/>
          <w:sz w:val="18"/>
          <w:szCs w:val="18"/>
        </w:rPr>
        <w:t xml:space="preserve"> e </w:t>
      </w:r>
      <w:proofErr w:type="spellStart"/>
      <w:r>
        <w:rPr>
          <w:color w:val="000000"/>
          <w:sz w:val="18"/>
          <w:szCs w:val="18"/>
        </w:rPr>
        <w:t>hipotropía</w:t>
      </w:r>
      <w:proofErr w:type="spellEnd"/>
      <w:r>
        <w:rPr>
          <w:color w:val="000000"/>
          <w:sz w:val="18"/>
          <w:szCs w:val="18"/>
        </w:rPr>
        <w:t xml:space="preserve"> del ojo izquierdo secundaria a una hemorragia intracraneal por ruptura de una MAV., En la segunda imagen (4B) se objetiva una </w:t>
      </w:r>
      <w:proofErr w:type="spellStart"/>
      <w:r>
        <w:rPr>
          <w:color w:val="000000"/>
          <w:sz w:val="18"/>
          <w:szCs w:val="18"/>
        </w:rPr>
        <w:t>endotropía</w:t>
      </w:r>
      <w:proofErr w:type="spellEnd"/>
      <w:r>
        <w:rPr>
          <w:color w:val="000000"/>
          <w:sz w:val="18"/>
          <w:szCs w:val="18"/>
        </w:rPr>
        <w:t xml:space="preserve"> de ojo izquierdo, secundaria a una afección de recto interno por Miastenia </w:t>
      </w:r>
      <w:proofErr w:type="spellStart"/>
      <w:r>
        <w:rPr>
          <w:color w:val="000000"/>
          <w:sz w:val="18"/>
          <w:szCs w:val="18"/>
        </w:rPr>
        <w:t>Gravis</w:t>
      </w:r>
      <w:proofErr w:type="spellEnd"/>
      <w:r>
        <w:rPr>
          <w:color w:val="000000"/>
          <w:sz w:val="18"/>
          <w:szCs w:val="18"/>
        </w:rPr>
        <w:t>.</w:t>
      </w:r>
    </w:p>
    <w:p w14:paraId="42296BB7" w14:textId="77777777" w:rsidR="00092B68" w:rsidRDefault="00092B68">
      <w:pPr>
        <w:pBdr>
          <w:top w:val="nil"/>
          <w:left w:val="nil"/>
          <w:bottom w:val="nil"/>
          <w:right w:val="nil"/>
          <w:between w:val="nil"/>
        </w:pBdr>
        <w:jc w:val="left"/>
        <w:rPr>
          <w:color w:val="000000"/>
          <w:sz w:val="18"/>
          <w:szCs w:val="18"/>
        </w:rPr>
      </w:pPr>
    </w:p>
    <w:p w14:paraId="4A16216C" w14:textId="77777777" w:rsidR="00092B68" w:rsidRDefault="004F6488">
      <w:pPr>
        <w:pBdr>
          <w:top w:val="nil"/>
          <w:left w:val="nil"/>
          <w:bottom w:val="nil"/>
          <w:right w:val="nil"/>
          <w:between w:val="nil"/>
        </w:pBdr>
        <w:jc w:val="left"/>
        <w:rPr>
          <w:color w:val="000000"/>
          <w:sz w:val="18"/>
          <w:szCs w:val="18"/>
        </w:rPr>
      </w:pPr>
      <w:r>
        <w:rPr>
          <w:noProof/>
          <w:lang w:val="en-US" w:eastAsia="en-US"/>
        </w:rPr>
        <mc:AlternateContent>
          <mc:Choice Requires="wps">
            <w:drawing>
              <wp:anchor distT="0" distB="0" distL="114300" distR="114300" simplePos="0" relativeHeight="251673600" behindDoc="0" locked="0" layoutInCell="1" hidden="0" allowOverlap="1" wp14:anchorId="76C87E5F" wp14:editId="04A4FD9F">
                <wp:simplePos x="0" y="0"/>
                <wp:positionH relativeFrom="column">
                  <wp:posOffset>5562600</wp:posOffset>
                </wp:positionH>
                <wp:positionV relativeFrom="paragraph">
                  <wp:posOffset>675640</wp:posOffset>
                </wp:positionV>
                <wp:extent cx="436880" cy="392430"/>
                <wp:effectExtent l="0" t="0" r="0" b="0"/>
                <wp:wrapNone/>
                <wp:docPr id="29" name="Rectángulo 29"/>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B5DFFDF" w14:textId="15499701" w:rsidR="004F6488" w:rsidRPr="004F6488" w:rsidRDefault="00926435" w:rsidP="004F6488">
                            <w:pPr>
                              <w:jc w:val="center"/>
                              <w:textDirection w:val="btLr"/>
                              <w:rPr>
                                <w:lang w:val="es-AR"/>
                              </w:rPr>
                            </w:pPr>
                            <w:r>
                              <w:rPr>
                                <w:b/>
                                <w:color w:val="FFFFFF"/>
                                <w:sz w:val="24"/>
                                <w:lang w:val="es-AR"/>
                              </w:rPr>
                              <w:t>26</w:t>
                            </w:r>
                          </w:p>
                        </w:txbxContent>
                      </wps:txbx>
                      <wps:bodyPr spcFirstLastPara="1" wrap="square" lIns="91425" tIns="45675" rIns="91425" bIns="45675" anchor="t" anchorCtr="0">
                        <a:noAutofit/>
                      </wps:bodyPr>
                    </wps:wsp>
                  </a:graphicData>
                </a:graphic>
              </wp:anchor>
            </w:drawing>
          </mc:Choice>
          <mc:Fallback>
            <w:pict>
              <v:rect w14:anchorId="76C87E5F" id="Rectángulo 29" o:spid="_x0000_s1040" style="position:absolute;margin-left:438pt;margin-top:53.2pt;width:34.4pt;height:30.9pt;flip:x;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" fillcolor="#509d2f">
                <v:stroke startarrowwidth="narrow" startarrowlength="short" endarrowwidth="narrow" endarrowlength="short" joinstyle="round"/>
                <v:textbox inset="2.53958mm,1.26875mm,2.53958mm,1.26875mm">
                  <w:txbxContent>
                    <w:p w14:paraId="0B5DFFDF" w14:textId="15499701" w:rsidR="004F6488" w:rsidRPr="004F6488" w:rsidRDefault="00926435" w:rsidP="004F6488">
                      <w:pPr>
                        <w:jc w:val="center"/>
                        <w:textDirection w:val="btLr"/>
                        <w:rPr>
                          <w:lang w:val="es-AR"/>
                        </w:rPr>
                      </w:pPr>
                      <w:r>
                        <w:rPr>
                          <w:b/>
                          <w:color w:val="FFFFFF"/>
                          <w:sz w:val="24"/>
                          <w:lang w:val="es-AR"/>
                        </w:rPr>
                        <w:t>26</w:t>
                      </w:r>
                    </w:p>
                  </w:txbxContent>
                </v:textbox>
              </v:rect>
            </w:pict>
          </mc:Fallback>
        </mc:AlternateContent>
      </w:r>
    </w:p>
    <w:p w14:paraId="4E0D132F" w14:textId="77777777" w:rsidR="00092B68" w:rsidRDefault="004F6488">
      <w:pPr>
        <w:pBdr>
          <w:top w:val="nil"/>
          <w:left w:val="nil"/>
          <w:bottom w:val="nil"/>
          <w:right w:val="nil"/>
          <w:between w:val="nil"/>
        </w:pBdr>
        <w:jc w:val="left"/>
        <w:rPr>
          <w:color w:val="000000"/>
          <w:sz w:val="18"/>
          <w:szCs w:val="18"/>
        </w:rPr>
      </w:pPr>
      <w:r>
        <w:rPr>
          <w:noProof/>
          <w:lang w:val="en-US" w:eastAsia="en-US"/>
        </w:rPr>
        <w:lastRenderedPageBreak/>
        <w:drawing>
          <wp:anchor distT="114300" distB="114300" distL="114300" distR="114300" simplePos="0" relativeHeight="251667456" behindDoc="0" locked="0" layoutInCell="1" hidden="0" allowOverlap="1" wp14:anchorId="45FD31A1" wp14:editId="1D65D438">
            <wp:simplePos x="0" y="0"/>
            <wp:positionH relativeFrom="column">
              <wp:posOffset>-3810</wp:posOffset>
            </wp:positionH>
            <wp:positionV relativeFrom="paragraph">
              <wp:posOffset>247015</wp:posOffset>
            </wp:positionV>
            <wp:extent cx="3933825" cy="2232660"/>
            <wp:effectExtent l="0" t="0" r="9525" b="0"/>
            <wp:wrapSquare wrapText="bothSides" distT="114300" distB="114300" distL="114300" distR="114300"/>
            <wp:docPr id="19" name="image20.png" descr="Gráfico"/>
            <wp:cNvGraphicFramePr/>
            <a:graphic xmlns:a="http://schemas.openxmlformats.org/drawingml/2006/main">
              <a:graphicData uri="http://schemas.openxmlformats.org/drawingml/2006/picture">
                <pic:pic xmlns:pic="http://schemas.openxmlformats.org/drawingml/2006/picture">
                  <pic:nvPicPr>
                    <pic:cNvPr id="0" name="image20.png" descr="Gráfico"/>
                    <pic:cNvPicPr preferRelativeResize="0"/>
                  </pic:nvPicPr>
                  <pic:blipFill>
                    <a:blip r:embed="rId27"/>
                    <a:srcRect b="5846"/>
                    <a:stretch>
                      <a:fillRect/>
                    </a:stretch>
                  </pic:blipFill>
                  <pic:spPr>
                    <a:xfrm>
                      <a:off x="0" y="0"/>
                      <a:ext cx="3933825" cy="2232660"/>
                    </a:xfrm>
                    <a:prstGeom prst="rect">
                      <a:avLst/>
                    </a:prstGeom>
                    <a:ln/>
                  </pic:spPr>
                </pic:pic>
              </a:graphicData>
            </a:graphic>
            <wp14:sizeRelH relativeFrom="margin">
              <wp14:pctWidth>0</wp14:pctWidth>
            </wp14:sizeRelH>
          </wp:anchor>
        </w:drawing>
      </w:r>
    </w:p>
    <w:p w14:paraId="66A5E1F1" w14:textId="77777777" w:rsidR="00092B68" w:rsidRDefault="00092B68">
      <w:pPr>
        <w:pBdr>
          <w:top w:val="nil"/>
          <w:left w:val="nil"/>
          <w:bottom w:val="nil"/>
          <w:right w:val="nil"/>
          <w:between w:val="nil"/>
        </w:pBdr>
        <w:rPr>
          <w:color w:val="000000"/>
          <w:sz w:val="18"/>
          <w:szCs w:val="18"/>
        </w:rPr>
      </w:pPr>
    </w:p>
    <w:p w14:paraId="04D9BBA9" w14:textId="77777777" w:rsidR="00092B68" w:rsidRDefault="00092B68">
      <w:pPr>
        <w:pBdr>
          <w:top w:val="nil"/>
          <w:left w:val="nil"/>
          <w:bottom w:val="nil"/>
          <w:right w:val="nil"/>
          <w:between w:val="nil"/>
        </w:pBdr>
        <w:jc w:val="center"/>
        <w:rPr>
          <w:color w:val="000000"/>
          <w:sz w:val="18"/>
          <w:szCs w:val="18"/>
        </w:rPr>
      </w:pPr>
    </w:p>
    <w:p w14:paraId="30010575" w14:textId="77777777" w:rsidR="00092B68" w:rsidRDefault="00092B68">
      <w:pPr>
        <w:pBdr>
          <w:top w:val="nil"/>
          <w:left w:val="nil"/>
          <w:bottom w:val="nil"/>
          <w:right w:val="nil"/>
          <w:between w:val="nil"/>
        </w:pBdr>
        <w:jc w:val="center"/>
        <w:rPr>
          <w:color w:val="000000"/>
          <w:sz w:val="18"/>
          <w:szCs w:val="18"/>
        </w:rPr>
      </w:pPr>
    </w:p>
    <w:p w14:paraId="323B22C9" w14:textId="77777777" w:rsidR="00092B68" w:rsidRDefault="00092B68">
      <w:pPr>
        <w:pBdr>
          <w:top w:val="nil"/>
          <w:left w:val="nil"/>
          <w:bottom w:val="nil"/>
          <w:right w:val="nil"/>
          <w:between w:val="nil"/>
        </w:pBdr>
        <w:jc w:val="center"/>
        <w:rPr>
          <w:color w:val="000000"/>
          <w:sz w:val="18"/>
          <w:szCs w:val="18"/>
        </w:rPr>
      </w:pPr>
    </w:p>
    <w:p w14:paraId="21B24539" w14:textId="77777777" w:rsidR="00092B68" w:rsidRDefault="00092B68">
      <w:pPr>
        <w:pBdr>
          <w:top w:val="nil"/>
          <w:left w:val="nil"/>
          <w:bottom w:val="nil"/>
          <w:right w:val="nil"/>
          <w:between w:val="nil"/>
        </w:pBdr>
        <w:jc w:val="center"/>
        <w:rPr>
          <w:color w:val="000000"/>
          <w:sz w:val="18"/>
          <w:szCs w:val="18"/>
        </w:rPr>
      </w:pPr>
    </w:p>
    <w:p w14:paraId="4F166B21" w14:textId="77777777" w:rsidR="00092B68" w:rsidRDefault="00092B68">
      <w:pPr>
        <w:pBdr>
          <w:top w:val="nil"/>
          <w:left w:val="nil"/>
          <w:bottom w:val="nil"/>
          <w:right w:val="nil"/>
          <w:between w:val="nil"/>
        </w:pBdr>
        <w:jc w:val="center"/>
        <w:rPr>
          <w:color w:val="000000"/>
          <w:sz w:val="18"/>
          <w:szCs w:val="18"/>
        </w:rPr>
      </w:pPr>
    </w:p>
    <w:p w14:paraId="2A18BF82" w14:textId="77777777" w:rsidR="00092B68" w:rsidRDefault="00092B68">
      <w:pPr>
        <w:pBdr>
          <w:top w:val="nil"/>
          <w:left w:val="nil"/>
          <w:bottom w:val="nil"/>
          <w:right w:val="nil"/>
          <w:between w:val="nil"/>
        </w:pBdr>
        <w:jc w:val="center"/>
        <w:rPr>
          <w:color w:val="000000"/>
          <w:sz w:val="18"/>
          <w:szCs w:val="18"/>
        </w:rPr>
      </w:pPr>
    </w:p>
    <w:p w14:paraId="1277B4FF" w14:textId="77777777" w:rsidR="00092B68" w:rsidRDefault="00092B68">
      <w:pPr>
        <w:pBdr>
          <w:top w:val="nil"/>
          <w:left w:val="nil"/>
          <w:bottom w:val="nil"/>
          <w:right w:val="nil"/>
          <w:between w:val="nil"/>
        </w:pBdr>
        <w:jc w:val="center"/>
        <w:rPr>
          <w:color w:val="000000"/>
          <w:sz w:val="18"/>
          <w:szCs w:val="18"/>
        </w:rPr>
      </w:pPr>
    </w:p>
    <w:p w14:paraId="15675B27" w14:textId="77777777" w:rsidR="00092B68" w:rsidRDefault="00092B68">
      <w:pPr>
        <w:pBdr>
          <w:top w:val="nil"/>
          <w:left w:val="nil"/>
          <w:bottom w:val="nil"/>
          <w:right w:val="nil"/>
          <w:between w:val="nil"/>
        </w:pBdr>
        <w:jc w:val="center"/>
        <w:rPr>
          <w:color w:val="000000"/>
          <w:sz w:val="18"/>
          <w:szCs w:val="18"/>
        </w:rPr>
      </w:pPr>
    </w:p>
    <w:p w14:paraId="3920A9B4" w14:textId="77777777" w:rsidR="00092B68" w:rsidRDefault="00092B68">
      <w:pPr>
        <w:pBdr>
          <w:top w:val="nil"/>
          <w:left w:val="nil"/>
          <w:bottom w:val="nil"/>
          <w:right w:val="nil"/>
          <w:between w:val="nil"/>
        </w:pBdr>
        <w:jc w:val="center"/>
        <w:rPr>
          <w:color w:val="000000"/>
          <w:sz w:val="18"/>
          <w:szCs w:val="18"/>
        </w:rPr>
      </w:pPr>
    </w:p>
    <w:p w14:paraId="351B439F" w14:textId="77777777" w:rsidR="00092B68" w:rsidRDefault="00092B68">
      <w:pPr>
        <w:pBdr>
          <w:top w:val="nil"/>
          <w:left w:val="nil"/>
          <w:bottom w:val="nil"/>
          <w:right w:val="nil"/>
          <w:between w:val="nil"/>
        </w:pBdr>
        <w:jc w:val="center"/>
        <w:rPr>
          <w:color w:val="000000"/>
          <w:sz w:val="18"/>
          <w:szCs w:val="18"/>
        </w:rPr>
      </w:pPr>
    </w:p>
    <w:p w14:paraId="71FDED72" w14:textId="77777777" w:rsidR="00092B68" w:rsidRDefault="00092B68">
      <w:pPr>
        <w:pBdr>
          <w:top w:val="nil"/>
          <w:left w:val="nil"/>
          <w:bottom w:val="nil"/>
          <w:right w:val="nil"/>
          <w:between w:val="nil"/>
        </w:pBdr>
        <w:jc w:val="center"/>
        <w:rPr>
          <w:color w:val="000000"/>
          <w:sz w:val="18"/>
          <w:szCs w:val="18"/>
        </w:rPr>
      </w:pPr>
    </w:p>
    <w:p w14:paraId="358B2194" w14:textId="77777777" w:rsidR="00092B68" w:rsidRDefault="00092B68">
      <w:pPr>
        <w:pBdr>
          <w:top w:val="nil"/>
          <w:left w:val="nil"/>
          <w:bottom w:val="nil"/>
          <w:right w:val="nil"/>
          <w:between w:val="nil"/>
        </w:pBdr>
        <w:jc w:val="center"/>
        <w:rPr>
          <w:color w:val="000000"/>
          <w:sz w:val="18"/>
          <w:szCs w:val="18"/>
        </w:rPr>
      </w:pPr>
    </w:p>
    <w:p w14:paraId="35940BA6" w14:textId="77777777" w:rsidR="00092B68" w:rsidRDefault="00092B68">
      <w:pPr>
        <w:pBdr>
          <w:top w:val="nil"/>
          <w:left w:val="nil"/>
          <w:bottom w:val="nil"/>
          <w:right w:val="nil"/>
          <w:between w:val="nil"/>
        </w:pBdr>
        <w:jc w:val="center"/>
        <w:rPr>
          <w:color w:val="000000"/>
          <w:sz w:val="18"/>
          <w:szCs w:val="18"/>
        </w:rPr>
      </w:pPr>
    </w:p>
    <w:p w14:paraId="0B8FB3D4" w14:textId="77777777" w:rsidR="00092B68" w:rsidRDefault="00092B68">
      <w:pPr>
        <w:pBdr>
          <w:top w:val="nil"/>
          <w:left w:val="nil"/>
          <w:bottom w:val="nil"/>
          <w:right w:val="nil"/>
          <w:between w:val="nil"/>
        </w:pBdr>
        <w:jc w:val="center"/>
        <w:rPr>
          <w:color w:val="000000"/>
          <w:sz w:val="18"/>
          <w:szCs w:val="18"/>
        </w:rPr>
      </w:pPr>
    </w:p>
    <w:p w14:paraId="22F27B4C" w14:textId="77777777" w:rsidR="00092B68" w:rsidRDefault="00092B68">
      <w:pPr>
        <w:pBdr>
          <w:top w:val="nil"/>
          <w:left w:val="nil"/>
          <w:bottom w:val="nil"/>
          <w:right w:val="nil"/>
          <w:between w:val="nil"/>
        </w:pBdr>
        <w:jc w:val="center"/>
        <w:rPr>
          <w:color w:val="000000"/>
          <w:sz w:val="18"/>
          <w:szCs w:val="18"/>
        </w:rPr>
      </w:pPr>
    </w:p>
    <w:p w14:paraId="4B70DDB0" w14:textId="77777777" w:rsidR="00092B68" w:rsidRDefault="00092B68">
      <w:pPr>
        <w:pBdr>
          <w:top w:val="nil"/>
          <w:left w:val="nil"/>
          <w:bottom w:val="nil"/>
          <w:right w:val="nil"/>
          <w:between w:val="nil"/>
        </w:pBdr>
        <w:jc w:val="center"/>
        <w:rPr>
          <w:color w:val="000000"/>
          <w:sz w:val="18"/>
          <w:szCs w:val="18"/>
        </w:rPr>
      </w:pPr>
    </w:p>
    <w:p w14:paraId="43F582ED" w14:textId="77777777" w:rsidR="00092B68" w:rsidRDefault="00092B68">
      <w:pPr>
        <w:pBdr>
          <w:top w:val="nil"/>
          <w:left w:val="nil"/>
          <w:bottom w:val="nil"/>
          <w:right w:val="nil"/>
          <w:between w:val="nil"/>
        </w:pBdr>
        <w:jc w:val="center"/>
        <w:rPr>
          <w:color w:val="000000"/>
          <w:sz w:val="18"/>
          <w:szCs w:val="18"/>
        </w:rPr>
      </w:pPr>
    </w:p>
    <w:p w14:paraId="3CAC9DB5" w14:textId="77777777" w:rsidR="004F6488" w:rsidRDefault="004F6488">
      <w:pPr>
        <w:pBdr>
          <w:top w:val="nil"/>
          <w:left w:val="nil"/>
          <w:bottom w:val="nil"/>
          <w:right w:val="nil"/>
          <w:between w:val="nil"/>
        </w:pBdr>
        <w:jc w:val="left"/>
        <w:rPr>
          <w:b/>
          <w:color w:val="000000"/>
          <w:sz w:val="18"/>
          <w:szCs w:val="18"/>
        </w:rPr>
      </w:pPr>
    </w:p>
    <w:p w14:paraId="452AF9E7" w14:textId="77777777" w:rsidR="00092B68" w:rsidRDefault="008763F2">
      <w:pPr>
        <w:pBdr>
          <w:top w:val="nil"/>
          <w:left w:val="nil"/>
          <w:bottom w:val="nil"/>
          <w:right w:val="nil"/>
          <w:between w:val="nil"/>
        </w:pBdr>
        <w:jc w:val="left"/>
        <w:rPr>
          <w:color w:val="000000"/>
          <w:sz w:val="18"/>
          <w:szCs w:val="18"/>
        </w:rPr>
      </w:pPr>
      <w:r>
        <w:rPr>
          <w:b/>
          <w:color w:val="000000"/>
          <w:sz w:val="18"/>
          <w:szCs w:val="18"/>
        </w:rPr>
        <w:t>Figura 5.</w:t>
      </w:r>
      <w:r>
        <w:rPr>
          <w:color w:val="000000"/>
          <w:sz w:val="18"/>
          <w:szCs w:val="18"/>
        </w:rPr>
        <w:t xml:space="preserve"> Muestra la distribución de la localización anatómica de las lesiones responsables de las oftalmoparesias.</w:t>
      </w:r>
    </w:p>
    <w:p w14:paraId="1CC1E1E5" w14:textId="77777777" w:rsidR="00092B68" w:rsidRDefault="00092B68">
      <w:pPr>
        <w:pBdr>
          <w:top w:val="nil"/>
          <w:left w:val="nil"/>
          <w:bottom w:val="nil"/>
          <w:right w:val="nil"/>
          <w:between w:val="nil"/>
        </w:pBdr>
        <w:jc w:val="left"/>
        <w:rPr>
          <w:color w:val="000000"/>
          <w:sz w:val="18"/>
          <w:szCs w:val="18"/>
        </w:rPr>
      </w:pPr>
    </w:p>
    <w:p w14:paraId="5503D2E6" w14:textId="77777777" w:rsidR="00092B68" w:rsidRDefault="00092B68">
      <w:pPr>
        <w:pBdr>
          <w:top w:val="nil"/>
          <w:left w:val="nil"/>
          <w:bottom w:val="nil"/>
          <w:right w:val="nil"/>
          <w:between w:val="nil"/>
        </w:pBdr>
        <w:jc w:val="left"/>
        <w:rPr>
          <w:b/>
          <w:color w:val="000000"/>
          <w:sz w:val="18"/>
          <w:szCs w:val="18"/>
        </w:rPr>
      </w:pPr>
    </w:p>
    <w:p w14:paraId="0EBEB10D" w14:textId="77777777" w:rsidR="00092B68" w:rsidRDefault="008763F2">
      <w:pPr>
        <w:pBdr>
          <w:top w:val="nil"/>
          <w:left w:val="nil"/>
          <w:bottom w:val="nil"/>
          <w:right w:val="nil"/>
          <w:between w:val="nil"/>
        </w:pBdr>
        <w:jc w:val="left"/>
        <w:rPr>
          <w:color w:val="000000"/>
          <w:sz w:val="18"/>
          <w:szCs w:val="18"/>
        </w:rPr>
      </w:pPr>
      <w:r>
        <w:rPr>
          <w:b/>
          <w:color w:val="000000"/>
          <w:sz w:val="18"/>
          <w:szCs w:val="18"/>
        </w:rPr>
        <w:t>Tabla 3.</w:t>
      </w:r>
      <w:r>
        <w:rPr>
          <w:color w:val="000000"/>
          <w:sz w:val="18"/>
          <w:szCs w:val="18"/>
        </w:rPr>
        <w:t xml:space="preserve"> Características clínicas de la oftalmoparesia.</w:t>
      </w:r>
    </w:p>
    <w:tbl>
      <w:tblPr>
        <w:tblStyle w:val="a1"/>
        <w:tblW w:w="940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80"/>
        <w:gridCol w:w="3632"/>
        <w:gridCol w:w="1168"/>
        <w:gridCol w:w="1403"/>
        <w:gridCol w:w="1623"/>
      </w:tblGrid>
      <w:tr w:rsidR="00092B68" w14:paraId="7D078577" w14:textId="77777777">
        <w:trPr>
          <w:trHeight w:val="750"/>
        </w:trPr>
        <w:tc>
          <w:tcPr>
            <w:tcW w:w="1581"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49AFDFD" w14:textId="77777777" w:rsidR="00092B68" w:rsidRDefault="008763F2">
            <w:pPr>
              <w:widowControl w:val="0"/>
              <w:spacing w:line="360" w:lineRule="auto"/>
              <w:jc w:val="center"/>
              <w:rPr>
                <w:sz w:val="18"/>
                <w:szCs w:val="18"/>
              </w:rPr>
            </w:pPr>
            <w:proofErr w:type="spellStart"/>
            <w:r>
              <w:rPr>
                <w:sz w:val="18"/>
                <w:szCs w:val="18"/>
              </w:rPr>
              <w:t>Oftalmoparesa</w:t>
            </w:r>
            <w:proofErr w:type="spellEnd"/>
            <w:r>
              <w:rPr>
                <w:sz w:val="18"/>
                <w:szCs w:val="18"/>
              </w:rPr>
              <w:t xml:space="preserve"> unilateral</w:t>
            </w:r>
          </w:p>
        </w:tc>
        <w:tc>
          <w:tcPr>
            <w:tcW w:w="4800" w:type="dxa"/>
            <w:gridSpan w:val="2"/>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90EAA94" w14:textId="77777777" w:rsidR="00092B68" w:rsidRDefault="008763F2">
            <w:pPr>
              <w:widowControl w:val="0"/>
              <w:spacing w:line="360" w:lineRule="auto"/>
              <w:jc w:val="center"/>
              <w:rPr>
                <w:sz w:val="18"/>
                <w:szCs w:val="18"/>
              </w:rPr>
            </w:pPr>
            <w:r>
              <w:rPr>
                <w:sz w:val="18"/>
                <w:szCs w:val="18"/>
              </w:rPr>
              <w:t>Par craneal afectado</w:t>
            </w:r>
          </w:p>
        </w:tc>
        <w:tc>
          <w:tcPr>
            <w:tcW w:w="1403"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2B2B72D" w14:textId="77777777" w:rsidR="00092B68" w:rsidRDefault="008763F2">
            <w:pPr>
              <w:widowControl w:val="0"/>
              <w:spacing w:line="360" w:lineRule="auto"/>
              <w:jc w:val="center"/>
              <w:rPr>
                <w:sz w:val="18"/>
                <w:szCs w:val="18"/>
              </w:rPr>
            </w:pPr>
            <w:r>
              <w:rPr>
                <w:sz w:val="18"/>
                <w:szCs w:val="18"/>
              </w:rPr>
              <w:t>Frecuencia absoluta</w:t>
            </w:r>
          </w:p>
        </w:tc>
        <w:tc>
          <w:tcPr>
            <w:tcW w:w="1623"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D29F0CB" w14:textId="77777777" w:rsidR="00092B68" w:rsidRDefault="008763F2">
            <w:pPr>
              <w:widowControl w:val="0"/>
              <w:spacing w:line="360" w:lineRule="auto"/>
              <w:jc w:val="center"/>
              <w:rPr>
                <w:sz w:val="18"/>
                <w:szCs w:val="18"/>
              </w:rPr>
            </w:pPr>
            <w:r>
              <w:rPr>
                <w:sz w:val="18"/>
                <w:szCs w:val="18"/>
              </w:rPr>
              <w:t>Frecuencia relativa</w:t>
            </w:r>
          </w:p>
        </w:tc>
      </w:tr>
      <w:tr w:rsidR="00092B68" w14:paraId="1834485A" w14:textId="77777777">
        <w:trPr>
          <w:trHeight w:val="765"/>
        </w:trPr>
        <w:tc>
          <w:tcPr>
            <w:tcW w:w="1581"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49831D3" w14:textId="77777777" w:rsidR="00092B68" w:rsidRDefault="008763F2">
            <w:pPr>
              <w:widowControl w:val="0"/>
              <w:spacing w:line="360" w:lineRule="auto"/>
              <w:jc w:val="center"/>
              <w:rPr>
                <w:sz w:val="18"/>
                <w:szCs w:val="18"/>
              </w:rPr>
            </w:pPr>
            <w:r>
              <w:rPr>
                <w:sz w:val="18"/>
                <w:szCs w:val="18"/>
              </w:rPr>
              <w:t>SI</w:t>
            </w:r>
          </w:p>
        </w:tc>
        <w:tc>
          <w:tcPr>
            <w:tcW w:w="4800" w:type="dxa"/>
            <w:gridSpan w:val="2"/>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C2E69" w14:textId="77777777" w:rsidR="00092B68" w:rsidRDefault="00092B68">
            <w:pPr>
              <w:widowControl w:val="0"/>
              <w:spacing w:line="360" w:lineRule="auto"/>
              <w:rPr>
                <w:sz w:val="18"/>
                <w:szCs w:val="18"/>
              </w:rPr>
            </w:pPr>
          </w:p>
        </w:tc>
        <w:tc>
          <w:tcPr>
            <w:tcW w:w="1403"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74D6C47" w14:textId="77777777" w:rsidR="00092B68" w:rsidRDefault="008763F2">
            <w:pPr>
              <w:widowControl w:val="0"/>
              <w:spacing w:line="360" w:lineRule="auto"/>
              <w:jc w:val="center"/>
              <w:rPr>
                <w:sz w:val="18"/>
                <w:szCs w:val="18"/>
              </w:rPr>
            </w:pPr>
            <w:r>
              <w:rPr>
                <w:sz w:val="18"/>
                <w:szCs w:val="18"/>
              </w:rPr>
              <w:t>42</w:t>
            </w:r>
          </w:p>
        </w:tc>
        <w:tc>
          <w:tcPr>
            <w:tcW w:w="1623"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3FBCA1" w14:textId="77777777" w:rsidR="00092B68" w:rsidRDefault="008763F2">
            <w:pPr>
              <w:widowControl w:val="0"/>
              <w:spacing w:line="360" w:lineRule="auto"/>
              <w:jc w:val="center"/>
              <w:rPr>
                <w:sz w:val="18"/>
                <w:szCs w:val="18"/>
              </w:rPr>
            </w:pPr>
            <w:r>
              <w:rPr>
                <w:sz w:val="18"/>
                <w:szCs w:val="18"/>
              </w:rPr>
              <w:t>68%</w:t>
            </w:r>
          </w:p>
        </w:tc>
      </w:tr>
      <w:tr w:rsidR="00092B68" w14:paraId="6D47CF3E" w14:textId="77777777">
        <w:trPr>
          <w:trHeight w:val="291"/>
        </w:trPr>
        <w:tc>
          <w:tcPr>
            <w:tcW w:w="1581" w:type="dxa"/>
            <w:vMerge/>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8C872B3" w14:textId="77777777" w:rsidR="00092B68" w:rsidRDefault="00092B68">
            <w:pPr>
              <w:widowControl w:val="0"/>
              <w:pBdr>
                <w:top w:val="nil"/>
                <w:left w:val="nil"/>
                <w:bottom w:val="nil"/>
                <w:right w:val="nil"/>
                <w:between w:val="nil"/>
              </w:pBdr>
              <w:spacing w:line="276" w:lineRule="auto"/>
              <w:jc w:val="left"/>
              <w:rPr>
                <w:sz w:val="18"/>
                <w:szCs w:val="18"/>
              </w:rPr>
            </w:pPr>
          </w:p>
        </w:tc>
        <w:tc>
          <w:tcPr>
            <w:tcW w:w="4800"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4F3E0" w14:textId="77777777" w:rsidR="00092B68" w:rsidRDefault="00092B68">
            <w:pPr>
              <w:widowControl w:val="0"/>
              <w:pBdr>
                <w:top w:val="nil"/>
                <w:left w:val="nil"/>
                <w:bottom w:val="nil"/>
                <w:right w:val="nil"/>
                <w:between w:val="nil"/>
              </w:pBdr>
              <w:spacing w:line="276" w:lineRule="auto"/>
              <w:jc w:val="left"/>
              <w:rPr>
                <w:sz w:val="18"/>
                <w:szCs w:val="18"/>
              </w:rPr>
            </w:pPr>
          </w:p>
        </w:tc>
        <w:tc>
          <w:tcPr>
            <w:tcW w:w="1403" w:type="dxa"/>
            <w:vMerge/>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66CB0B7" w14:textId="77777777" w:rsidR="00092B68" w:rsidRDefault="00092B68">
            <w:pPr>
              <w:widowControl w:val="0"/>
              <w:pBdr>
                <w:top w:val="nil"/>
                <w:left w:val="nil"/>
                <w:bottom w:val="nil"/>
                <w:right w:val="nil"/>
                <w:between w:val="nil"/>
              </w:pBdr>
              <w:spacing w:line="276" w:lineRule="auto"/>
              <w:jc w:val="left"/>
              <w:rPr>
                <w:sz w:val="18"/>
                <w:szCs w:val="18"/>
              </w:rPr>
            </w:pPr>
          </w:p>
        </w:tc>
        <w:tc>
          <w:tcPr>
            <w:tcW w:w="1623"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C43C3C" w14:textId="77777777" w:rsidR="00092B68" w:rsidRDefault="00092B68">
            <w:pPr>
              <w:widowControl w:val="0"/>
              <w:pBdr>
                <w:top w:val="nil"/>
                <w:left w:val="nil"/>
                <w:bottom w:val="nil"/>
                <w:right w:val="nil"/>
                <w:between w:val="nil"/>
              </w:pBdr>
              <w:spacing w:line="276" w:lineRule="auto"/>
              <w:jc w:val="left"/>
              <w:rPr>
                <w:sz w:val="18"/>
                <w:szCs w:val="18"/>
              </w:rPr>
            </w:pPr>
          </w:p>
        </w:tc>
      </w:tr>
      <w:tr w:rsidR="00092B68" w14:paraId="5153DF62" w14:textId="77777777">
        <w:trPr>
          <w:trHeight w:val="291"/>
        </w:trPr>
        <w:tc>
          <w:tcPr>
            <w:tcW w:w="1581" w:type="dxa"/>
            <w:vMerge/>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6E66AB1" w14:textId="77777777" w:rsidR="00092B68" w:rsidRDefault="00092B68">
            <w:pPr>
              <w:widowControl w:val="0"/>
              <w:pBdr>
                <w:top w:val="nil"/>
                <w:left w:val="nil"/>
                <w:bottom w:val="nil"/>
                <w:right w:val="nil"/>
                <w:between w:val="nil"/>
              </w:pBdr>
              <w:spacing w:line="276" w:lineRule="auto"/>
              <w:jc w:val="left"/>
              <w:rPr>
                <w:sz w:val="18"/>
                <w:szCs w:val="18"/>
              </w:rPr>
            </w:pPr>
          </w:p>
        </w:tc>
        <w:tc>
          <w:tcPr>
            <w:tcW w:w="4800" w:type="dxa"/>
            <w:gridSpan w:val="2"/>
            <w:vMerge/>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7FB2C" w14:textId="77777777" w:rsidR="00092B68" w:rsidRDefault="00092B68">
            <w:pPr>
              <w:widowControl w:val="0"/>
              <w:pBdr>
                <w:top w:val="nil"/>
                <w:left w:val="nil"/>
                <w:bottom w:val="nil"/>
                <w:right w:val="nil"/>
                <w:between w:val="nil"/>
              </w:pBdr>
              <w:spacing w:line="276" w:lineRule="auto"/>
              <w:jc w:val="left"/>
              <w:rPr>
                <w:sz w:val="18"/>
                <w:szCs w:val="18"/>
              </w:rPr>
            </w:pPr>
          </w:p>
        </w:tc>
        <w:tc>
          <w:tcPr>
            <w:tcW w:w="1403" w:type="dxa"/>
            <w:vMerge/>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18B65A1" w14:textId="77777777" w:rsidR="00092B68" w:rsidRDefault="00092B68">
            <w:pPr>
              <w:widowControl w:val="0"/>
              <w:pBdr>
                <w:top w:val="nil"/>
                <w:left w:val="nil"/>
                <w:bottom w:val="nil"/>
                <w:right w:val="nil"/>
                <w:between w:val="nil"/>
              </w:pBdr>
              <w:spacing w:line="276" w:lineRule="auto"/>
              <w:jc w:val="left"/>
              <w:rPr>
                <w:sz w:val="18"/>
                <w:szCs w:val="18"/>
              </w:rPr>
            </w:pPr>
          </w:p>
        </w:tc>
        <w:tc>
          <w:tcPr>
            <w:tcW w:w="1623"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C6B67E" w14:textId="77777777" w:rsidR="00092B68" w:rsidRDefault="00092B68">
            <w:pPr>
              <w:widowControl w:val="0"/>
              <w:pBdr>
                <w:top w:val="nil"/>
                <w:left w:val="nil"/>
                <w:bottom w:val="nil"/>
                <w:right w:val="nil"/>
                <w:between w:val="nil"/>
              </w:pBdr>
              <w:spacing w:line="276" w:lineRule="auto"/>
              <w:jc w:val="left"/>
              <w:rPr>
                <w:sz w:val="18"/>
                <w:szCs w:val="18"/>
              </w:rPr>
            </w:pPr>
          </w:p>
        </w:tc>
      </w:tr>
      <w:tr w:rsidR="00092B68" w14:paraId="4843D726" w14:textId="77777777">
        <w:trPr>
          <w:trHeight w:val="750"/>
        </w:trPr>
        <w:tc>
          <w:tcPr>
            <w:tcW w:w="1581"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9AD83C0" w14:textId="77777777" w:rsidR="00092B68" w:rsidRDefault="008763F2">
            <w:pPr>
              <w:widowControl w:val="0"/>
              <w:spacing w:line="360" w:lineRule="auto"/>
              <w:jc w:val="center"/>
              <w:rPr>
                <w:sz w:val="18"/>
                <w:szCs w:val="18"/>
              </w:rPr>
            </w:pPr>
            <w:r>
              <w:rPr>
                <w:sz w:val="18"/>
                <w:szCs w:val="18"/>
              </w:rPr>
              <w:t>NO</w:t>
            </w:r>
          </w:p>
        </w:tc>
        <w:tc>
          <w:tcPr>
            <w:tcW w:w="4800"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A42BBA" w14:textId="77777777" w:rsidR="00092B68" w:rsidRDefault="008763F2">
            <w:pPr>
              <w:widowControl w:val="0"/>
              <w:spacing w:line="360" w:lineRule="auto"/>
              <w:jc w:val="center"/>
              <w:rPr>
                <w:sz w:val="18"/>
                <w:szCs w:val="18"/>
              </w:rPr>
            </w:pPr>
            <w:r>
              <w:rPr>
                <w:sz w:val="18"/>
                <w:szCs w:val="18"/>
              </w:rPr>
              <w:t>Combinada</w:t>
            </w:r>
          </w:p>
        </w:tc>
        <w:tc>
          <w:tcPr>
            <w:tcW w:w="140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2E4348" w14:textId="77777777" w:rsidR="00092B68" w:rsidRDefault="008763F2">
            <w:pPr>
              <w:widowControl w:val="0"/>
              <w:spacing w:line="360" w:lineRule="auto"/>
              <w:jc w:val="center"/>
              <w:rPr>
                <w:sz w:val="18"/>
                <w:szCs w:val="18"/>
              </w:rPr>
            </w:pPr>
            <w:r>
              <w:rPr>
                <w:sz w:val="18"/>
                <w:szCs w:val="18"/>
              </w:rPr>
              <w:t>2</w:t>
            </w:r>
          </w:p>
        </w:tc>
        <w:tc>
          <w:tcPr>
            <w:tcW w:w="162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D7EA48" w14:textId="77777777" w:rsidR="00092B68" w:rsidRDefault="008763F2">
            <w:pPr>
              <w:widowControl w:val="0"/>
              <w:spacing w:line="360" w:lineRule="auto"/>
              <w:jc w:val="center"/>
              <w:rPr>
                <w:sz w:val="18"/>
                <w:szCs w:val="18"/>
              </w:rPr>
            </w:pPr>
            <w:r>
              <w:rPr>
                <w:sz w:val="18"/>
                <w:szCs w:val="18"/>
              </w:rPr>
              <w:t>3.22%</w:t>
            </w:r>
          </w:p>
        </w:tc>
      </w:tr>
      <w:tr w:rsidR="00092B68" w14:paraId="453A20D3" w14:textId="77777777">
        <w:trPr>
          <w:trHeight w:val="555"/>
        </w:trPr>
        <w:tc>
          <w:tcPr>
            <w:tcW w:w="1581" w:type="dxa"/>
            <w:vMerge/>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DA1A48B" w14:textId="77777777" w:rsidR="00092B68" w:rsidRDefault="00092B68">
            <w:pPr>
              <w:widowControl w:val="0"/>
              <w:pBdr>
                <w:top w:val="nil"/>
                <w:left w:val="nil"/>
                <w:bottom w:val="nil"/>
                <w:right w:val="nil"/>
                <w:between w:val="nil"/>
              </w:pBdr>
              <w:spacing w:line="276" w:lineRule="auto"/>
              <w:jc w:val="left"/>
              <w:rPr>
                <w:sz w:val="18"/>
                <w:szCs w:val="18"/>
              </w:rPr>
            </w:pPr>
          </w:p>
        </w:tc>
        <w:tc>
          <w:tcPr>
            <w:tcW w:w="363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325D3B" w14:textId="77777777" w:rsidR="00092B68" w:rsidRDefault="008763F2">
            <w:pPr>
              <w:widowControl w:val="0"/>
              <w:spacing w:line="360" w:lineRule="auto"/>
              <w:jc w:val="center"/>
              <w:rPr>
                <w:sz w:val="18"/>
                <w:szCs w:val="18"/>
              </w:rPr>
            </w:pPr>
            <w:r>
              <w:rPr>
                <w:sz w:val="18"/>
                <w:szCs w:val="18"/>
              </w:rPr>
              <w:t>Parálisis de la mirada conjugada</w:t>
            </w:r>
          </w:p>
        </w:tc>
        <w:tc>
          <w:tcPr>
            <w:tcW w:w="11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02FA0A3" w14:textId="77777777" w:rsidR="00092B68" w:rsidRDefault="008763F2">
            <w:pPr>
              <w:widowControl w:val="0"/>
              <w:spacing w:line="360" w:lineRule="auto"/>
              <w:jc w:val="center"/>
              <w:rPr>
                <w:sz w:val="18"/>
                <w:szCs w:val="18"/>
              </w:rPr>
            </w:pPr>
            <w:r>
              <w:rPr>
                <w:sz w:val="18"/>
                <w:szCs w:val="18"/>
              </w:rPr>
              <w:t>Limitación vertical</w:t>
            </w:r>
          </w:p>
        </w:tc>
        <w:tc>
          <w:tcPr>
            <w:tcW w:w="140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325EF5" w14:textId="77777777" w:rsidR="00092B68" w:rsidRDefault="008763F2">
            <w:pPr>
              <w:widowControl w:val="0"/>
              <w:spacing w:line="360" w:lineRule="auto"/>
              <w:jc w:val="center"/>
              <w:rPr>
                <w:sz w:val="18"/>
                <w:szCs w:val="18"/>
              </w:rPr>
            </w:pPr>
            <w:r>
              <w:rPr>
                <w:sz w:val="18"/>
                <w:szCs w:val="18"/>
              </w:rPr>
              <w:t>6</w:t>
            </w:r>
          </w:p>
        </w:tc>
        <w:tc>
          <w:tcPr>
            <w:tcW w:w="162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71E3B9" w14:textId="77777777" w:rsidR="00092B68" w:rsidRDefault="008763F2">
            <w:pPr>
              <w:widowControl w:val="0"/>
              <w:spacing w:line="360" w:lineRule="auto"/>
              <w:jc w:val="center"/>
              <w:rPr>
                <w:sz w:val="18"/>
                <w:szCs w:val="18"/>
              </w:rPr>
            </w:pPr>
            <w:r>
              <w:rPr>
                <w:sz w:val="18"/>
                <w:szCs w:val="18"/>
              </w:rPr>
              <w:t>9.67%</w:t>
            </w:r>
          </w:p>
        </w:tc>
      </w:tr>
      <w:tr w:rsidR="00092B68" w14:paraId="4FEE3547" w14:textId="77777777">
        <w:trPr>
          <w:trHeight w:val="555"/>
        </w:trPr>
        <w:tc>
          <w:tcPr>
            <w:tcW w:w="1581" w:type="dxa"/>
            <w:vMerge/>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20A18CA" w14:textId="77777777" w:rsidR="00092B68" w:rsidRDefault="00092B68">
            <w:pPr>
              <w:widowControl w:val="0"/>
              <w:pBdr>
                <w:top w:val="nil"/>
                <w:left w:val="nil"/>
                <w:bottom w:val="nil"/>
                <w:right w:val="nil"/>
                <w:between w:val="nil"/>
              </w:pBdr>
              <w:spacing w:line="276" w:lineRule="auto"/>
              <w:jc w:val="left"/>
              <w:rPr>
                <w:sz w:val="18"/>
                <w:szCs w:val="18"/>
              </w:rPr>
            </w:pPr>
          </w:p>
        </w:tc>
        <w:tc>
          <w:tcPr>
            <w:tcW w:w="363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65EAEE" w14:textId="77777777" w:rsidR="00092B68" w:rsidRDefault="00092B68">
            <w:pPr>
              <w:widowControl w:val="0"/>
              <w:pBdr>
                <w:top w:val="nil"/>
                <w:left w:val="nil"/>
                <w:bottom w:val="nil"/>
                <w:right w:val="nil"/>
                <w:between w:val="nil"/>
              </w:pBdr>
              <w:spacing w:line="276" w:lineRule="auto"/>
              <w:jc w:val="left"/>
              <w:rPr>
                <w:sz w:val="18"/>
                <w:szCs w:val="18"/>
              </w:rPr>
            </w:pPr>
          </w:p>
        </w:tc>
        <w:tc>
          <w:tcPr>
            <w:tcW w:w="11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F2755E" w14:textId="77777777" w:rsidR="00092B68" w:rsidRDefault="008763F2">
            <w:pPr>
              <w:widowControl w:val="0"/>
              <w:spacing w:line="360" w:lineRule="auto"/>
              <w:jc w:val="center"/>
              <w:rPr>
                <w:sz w:val="18"/>
                <w:szCs w:val="18"/>
              </w:rPr>
            </w:pPr>
            <w:r>
              <w:rPr>
                <w:sz w:val="18"/>
                <w:szCs w:val="18"/>
              </w:rPr>
              <w:t>Limitación horizontal</w:t>
            </w:r>
          </w:p>
        </w:tc>
        <w:tc>
          <w:tcPr>
            <w:tcW w:w="140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8D66DF" w14:textId="77777777" w:rsidR="00092B68" w:rsidRDefault="008763F2">
            <w:pPr>
              <w:widowControl w:val="0"/>
              <w:spacing w:line="360" w:lineRule="auto"/>
              <w:jc w:val="center"/>
              <w:rPr>
                <w:sz w:val="18"/>
                <w:szCs w:val="18"/>
              </w:rPr>
            </w:pPr>
            <w:r>
              <w:rPr>
                <w:sz w:val="18"/>
                <w:szCs w:val="18"/>
              </w:rPr>
              <w:t>12</w:t>
            </w:r>
          </w:p>
        </w:tc>
        <w:tc>
          <w:tcPr>
            <w:tcW w:w="162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B05D0A" w14:textId="77777777" w:rsidR="00092B68" w:rsidRDefault="008763F2">
            <w:pPr>
              <w:widowControl w:val="0"/>
              <w:spacing w:line="360" w:lineRule="auto"/>
              <w:jc w:val="center"/>
              <w:rPr>
                <w:sz w:val="18"/>
                <w:szCs w:val="18"/>
              </w:rPr>
            </w:pPr>
            <w:r>
              <w:rPr>
                <w:sz w:val="18"/>
                <w:szCs w:val="18"/>
              </w:rPr>
              <w:t>19.35%</w:t>
            </w:r>
          </w:p>
        </w:tc>
      </w:tr>
      <w:tr w:rsidR="00092B68" w14:paraId="285120DD" w14:textId="77777777">
        <w:trPr>
          <w:trHeight w:val="750"/>
        </w:trPr>
        <w:tc>
          <w:tcPr>
            <w:tcW w:w="1581" w:type="dxa"/>
            <w:vMerge/>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7ECD52" w14:textId="77777777" w:rsidR="00092B68" w:rsidRDefault="00092B68">
            <w:pPr>
              <w:widowControl w:val="0"/>
              <w:pBdr>
                <w:top w:val="nil"/>
                <w:left w:val="nil"/>
                <w:bottom w:val="nil"/>
                <w:right w:val="nil"/>
                <w:between w:val="nil"/>
              </w:pBdr>
              <w:spacing w:line="276" w:lineRule="auto"/>
              <w:jc w:val="left"/>
              <w:rPr>
                <w:sz w:val="18"/>
                <w:szCs w:val="18"/>
              </w:rPr>
            </w:pPr>
          </w:p>
        </w:tc>
        <w:tc>
          <w:tcPr>
            <w:tcW w:w="363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97852E" w14:textId="77777777" w:rsidR="00092B68" w:rsidRDefault="00092B68">
            <w:pPr>
              <w:widowControl w:val="0"/>
              <w:pBdr>
                <w:top w:val="nil"/>
                <w:left w:val="nil"/>
                <w:bottom w:val="nil"/>
                <w:right w:val="nil"/>
                <w:between w:val="nil"/>
              </w:pBdr>
              <w:spacing w:line="276" w:lineRule="auto"/>
              <w:jc w:val="left"/>
              <w:rPr>
                <w:sz w:val="18"/>
                <w:szCs w:val="18"/>
              </w:rPr>
            </w:pPr>
          </w:p>
        </w:tc>
        <w:tc>
          <w:tcPr>
            <w:tcW w:w="116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DCE6A5" w14:textId="77777777" w:rsidR="00092B68" w:rsidRDefault="008763F2">
            <w:pPr>
              <w:widowControl w:val="0"/>
              <w:spacing w:line="360" w:lineRule="auto"/>
              <w:jc w:val="center"/>
              <w:rPr>
                <w:sz w:val="18"/>
                <w:szCs w:val="18"/>
              </w:rPr>
            </w:pPr>
            <w:r>
              <w:rPr>
                <w:sz w:val="18"/>
                <w:szCs w:val="18"/>
              </w:rPr>
              <w:t>Desviación oblicua</w:t>
            </w:r>
          </w:p>
        </w:tc>
        <w:tc>
          <w:tcPr>
            <w:tcW w:w="140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88F803" w14:textId="77777777" w:rsidR="00092B68" w:rsidRDefault="008763F2">
            <w:pPr>
              <w:widowControl w:val="0"/>
              <w:spacing w:line="360" w:lineRule="auto"/>
              <w:jc w:val="center"/>
              <w:rPr>
                <w:sz w:val="18"/>
                <w:szCs w:val="18"/>
              </w:rPr>
            </w:pPr>
            <w:r>
              <w:rPr>
                <w:sz w:val="18"/>
                <w:szCs w:val="18"/>
              </w:rPr>
              <w:t>1</w:t>
            </w:r>
          </w:p>
        </w:tc>
        <w:tc>
          <w:tcPr>
            <w:tcW w:w="162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9F3F6D" w14:textId="77777777" w:rsidR="00092B68" w:rsidRDefault="008763F2">
            <w:pPr>
              <w:widowControl w:val="0"/>
              <w:spacing w:line="360" w:lineRule="auto"/>
              <w:jc w:val="center"/>
              <w:rPr>
                <w:sz w:val="18"/>
                <w:szCs w:val="18"/>
              </w:rPr>
            </w:pPr>
            <w:r>
              <w:rPr>
                <w:sz w:val="18"/>
                <w:szCs w:val="18"/>
              </w:rPr>
              <w:t>1.61%</w:t>
            </w:r>
          </w:p>
        </w:tc>
      </w:tr>
    </w:tbl>
    <w:p w14:paraId="4B667B80" w14:textId="77777777" w:rsidR="00092B68" w:rsidRDefault="00092B68">
      <w:pPr>
        <w:pBdr>
          <w:top w:val="nil"/>
          <w:left w:val="nil"/>
          <w:bottom w:val="nil"/>
          <w:right w:val="nil"/>
          <w:between w:val="nil"/>
        </w:pBdr>
        <w:jc w:val="left"/>
        <w:rPr>
          <w:color w:val="000000"/>
          <w:sz w:val="18"/>
          <w:szCs w:val="18"/>
        </w:rPr>
      </w:pPr>
    </w:p>
    <w:p w14:paraId="359CC6B3" w14:textId="77777777" w:rsidR="00092B68" w:rsidRDefault="004F6488">
      <w:pPr>
        <w:pBdr>
          <w:top w:val="nil"/>
          <w:left w:val="nil"/>
          <w:bottom w:val="nil"/>
          <w:right w:val="nil"/>
          <w:between w:val="nil"/>
        </w:pBdr>
        <w:jc w:val="left"/>
        <w:rPr>
          <w:color w:val="000000"/>
          <w:sz w:val="18"/>
          <w:szCs w:val="18"/>
        </w:rPr>
      </w:pPr>
      <w:r>
        <w:rPr>
          <w:noProof/>
          <w:lang w:val="en-US" w:eastAsia="en-US"/>
        </w:rPr>
        <mc:AlternateContent>
          <mc:Choice Requires="wps">
            <w:drawing>
              <wp:anchor distT="0" distB="0" distL="114300" distR="114300" simplePos="0" relativeHeight="251668480" behindDoc="0" locked="0" layoutInCell="1" hidden="0" allowOverlap="1" wp14:anchorId="5E65A31D" wp14:editId="7C2F89BE">
                <wp:simplePos x="0" y="0"/>
                <wp:positionH relativeFrom="column">
                  <wp:posOffset>5648325</wp:posOffset>
                </wp:positionH>
                <wp:positionV relativeFrom="paragraph">
                  <wp:posOffset>1944370</wp:posOffset>
                </wp:positionV>
                <wp:extent cx="436880" cy="392430"/>
                <wp:effectExtent l="0" t="0" r="0" b="0"/>
                <wp:wrapNone/>
                <wp:docPr id="20" name="Rectángulo 20"/>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7749056" w14:textId="26E00439" w:rsidR="001E4241" w:rsidRPr="004F6488" w:rsidRDefault="00926435" w:rsidP="001E4241">
                            <w:pPr>
                              <w:jc w:val="center"/>
                              <w:textDirection w:val="btLr"/>
                              <w:rPr>
                                <w:lang w:val="es-AR"/>
                              </w:rPr>
                            </w:pPr>
                            <w:r>
                              <w:rPr>
                                <w:b/>
                                <w:color w:val="FFFFFF"/>
                                <w:sz w:val="24"/>
                                <w:lang w:val="es-AR"/>
                              </w:rPr>
                              <w:t>30</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5E65A31D" id="Rectángulo 20" o:spid="_x0000_s1041" style="position:absolute;margin-left:444.75pt;margin-top:153.1pt;width:34.4pt;height:30.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" fillcolor="#509d2f">
                <v:stroke startarrowwidth="narrow" startarrowlength="short" endarrowwidth="narrow" endarrowlength="short" joinstyle="round"/>
                <v:textbox inset="2.53958mm,1.26875mm,2.53958mm,1.26875mm">
                  <w:txbxContent>
                    <w:p w14:paraId="17749056" w14:textId="26E00439" w:rsidR="001E4241" w:rsidRPr="004F6488" w:rsidRDefault="00926435" w:rsidP="001E4241">
                      <w:pPr>
                        <w:jc w:val="center"/>
                        <w:textDirection w:val="btLr"/>
                        <w:rPr>
                          <w:lang w:val="es-AR"/>
                        </w:rPr>
                      </w:pPr>
                      <w:r>
                        <w:rPr>
                          <w:b/>
                          <w:color w:val="FFFFFF"/>
                          <w:sz w:val="24"/>
                          <w:lang w:val="es-AR"/>
                        </w:rPr>
                        <w:t>30</w:t>
                      </w:r>
                    </w:p>
                  </w:txbxContent>
                </v:textbox>
              </v:rect>
            </w:pict>
          </mc:Fallback>
        </mc:AlternateContent>
      </w:r>
      <w:r w:rsidR="008763F2">
        <w:rPr>
          <w:rFonts w:ascii="Calibri" w:eastAsia="Calibri" w:hAnsi="Calibri" w:cs="Calibri"/>
          <w:noProof/>
          <w:color w:val="000000"/>
          <w:sz w:val="22"/>
          <w:szCs w:val="22"/>
          <w:lang w:val="en-US" w:eastAsia="en-US"/>
        </w:rPr>
        <mc:AlternateContent>
          <mc:Choice Requires="wps">
            <w:drawing>
              <wp:inline distT="0" distB="0" distL="0" distR="0" wp14:anchorId="77C044C0" wp14:editId="261A7742">
                <wp:extent cx="1085850" cy="552450"/>
                <wp:effectExtent l="0" t="0" r="0" b="0"/>
                <wp:docPr id="21" name="Grupo 21"/>
                <wp:cNvGraphicFramePr/>
                <a:graphic xmlns:a="http://schemas.openxmlformats.org/drawingml/2006/main">
                  <a:graphicData uri="http://schemas.microsoft.com/office/word/2010/wordprocessingGroup">
                    <wpg:wgp>
                      <wpg:cNvGrpSpPr/>
                      <wpg:grpSpPr>
                        <a:xfrm>
                          <a:off x="0" y="0"/>
                          <a:ext cx="1085850" cy="552450"/>
                          <a:chOff x="4803075" y="3503775"/>
                          <a:chExt cx="1085850" cy="552450"/>
                        </a:xfrm>
                      </wpg:grpSpPr>
                      <wpg:grpSp>
                        <wpg:cNvPr id="22" name="Grupo 22"/>
                        <wpg:cNvGrpSpPr/>
                        <wpg:grpSpPr>
                          <a:xfrm>
                            <a:off x="4803075" y="3503775"/>
                            <a:ext cx="1085850" cy="552450"/>
                            <a:chOff x="0" y="0"/>
                            <a:chExt cx="11701" cy="4312"/>
                          </a:xfrm>
                        </wpg:grpSpPr>
                        <wps:wsp>
                          <wps:cNvPr id="23" name="Rectángulo 23"/>
                          <wps:cNvSpPr/>
                          <wps:spPr>
                            <a:xfrm>
                              <a:off x="0" y="0"/>
                              <a:ext cx="11700" cy="4300"/>
                            </a:xfrm>
                            <a:prstGeom prst="rect">
                              <a:avLst/>
                            </a:prstGeom>
                            <a:noFill/>
                            <a:ln>
                              <a:noFill/>
                            </a:ln>
                          </wps:spPr>
                          <wps:txbx>
                            <w:txbxContent>
                              <w:p w14:paraId="29368AE3" w14:textId="77777777" w:rsidR="001E4241" w:rsidRDefault="00CE54CA" w:rsidP="001E4241">
                                <w:pPr>
                                  <w:jc w:val="left"/>
                                  <w:textDirection w:val="btLr"/>
                                </w:pPr>
                              </w:p>
                            </w:txbxContent>
                          </wps:txbx>
                          <wps:bodyPr spcFirstLastPara="1" wrap="square" lIns="91425" tIns="91425" rIns="91425" bIns="91425" anchor="ctr" anchorCtr="0">
                            <a:noAutofit/>
                          </wps:bodyPr>
                        </wps:wsp>
                        <wps:wsp>
                          <wps:cNvPr id="24" name="Forma libre: forma 24"/>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5" name="Shape 5"/>
                            <pic:cNvPicPr preferRelativeResize="0"/>
                          </pic:nvPicPr>
                          <pic:blipFill rotWithShape="1">
                            <a:blip r:embed="rId19">
                              <a:alphaModFix/>
                            </a:blip>
                            <a:srcRect/>
                            <a:stretch/>
                          </pic:blipFill>
                          <pic:spPr>
                            <a:xfrm>
                              <a:off x="0" y="0"/>
                              <a:ext cx="11673" cy="4069"/>
                            </a:xfrm>
                            <a:prstGeom prst="rect">
                              <a:avLst/>
                            </a:prstGeom>
                            <a:noFill/>
                            <a:ln>
                              <a:noFill/>
                            </a:ln>
                          </pic:spPr>
                        </pic:pic>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inline distB="0" distT="0" distL="0" distR="0">
                <wp:extent cx="1085850" cy="552450"/>
                <wp:effectExtent b="0" l="0" r="0" t="0"/>
                <wp:docPr id="12" name="image21.png"/>
                <a:graphic>
                  <a:graphicData uri="http://schemas.openxmlformats.org/drawingml/2006/picture">
                    <pic:pic>
                      <pic:nvPicPr>
                        <pic:cNvPr id="0" name="image21.png"/>
                        <pic:cNvPicPr preferRelativeResize="0"/>
                      </pic:nvPicPr>
                      <pic:blipFill>
                        <a:blip r:embed="rId20"/>
                        <a:srcRect b="0" l="0" r="0" t="0"/>
                        <a:stretch>
                          <a:fillRect/>
                        </a:stretch>
                      </pic:blipFill>
                      <pic:spPr>
                        <a:xfrm>
                          <a:off x="0" y="0"/>
                          <a:ext cx="1085850" cy="552450"/>
                        </a:xfrm>
                        <a:prstGeom prst="rect"/>
                        <a:ln/>
                      </pic:spPr>
                    </pic:pic>
                  </a:graphicData>
                </a:graphic>
              </wp:inline>
            </w:drawing>
          </mc:Fallback>
        </mc:AlternateContent>
      </w:r>
      <w:r w:rsidR="008763F2">
        <w:rPr>
          <w:noProof/>
          <w:lang w:val="en-US" w:eastAsia="en-US"/>
        </w:rPr>
        <mc:AlternateContent>
          <mc:Choice Requires="wps">
            <w:drawing>
              <wp:anchor distT="0" distB="0" distL="114300" distR="114300" simplePos="0" relativeHeight="251669504" behindDoc="0" locked="0" layoutInCell="1" hidden="0" allowOverlap="1" wp14:anchorId="605DDC0B" wp14:editId="0BCF6D43">
                <wp:simplePos x="0" y="0"/>
                <wp:positionH relativeFrom="column">
                  <wp:posOffset>5730596</wp:posOffset>
                </wp:positionH>
                <wp:positionV relativeFrom="paragraph">
                  <wp:posOffset>4990227</wp:posOffset>
                </wp:positionV>
                <wp:extent cx="436880" cy="392430"/>
                <wp:effectExtent l="0" t="0" r="0" b="0"/>
                <wp:wrapNone/>
                <wp:docPr id="26" name="Rectángulo 26"/>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3C7D908" w14:textId="77777777" w:rsidR="002C5CF0" w:rsidRDefault="008763F2">
                            <w:pPr>
                              <w:jc w:val="center"/>
                              <w:textDirection w:val="btLr"/>
                            </w:pPr>
                            <w:r>
                              <w:rPr>
                                <w:b/>
                                <w:color w:val="FFFFFF"/>
                                <w:sz w:val="24"/>
                              </w:rPr>
                              <w:t>xx</w:t>
                            </w:r>
                          </w:p>
                        </w:txbxContent>
                      </wps:txbx>
                      <wps:bodyPr spcFirstLastPara="1" wrap="square" lIns="91425" tIns="45675" rIns="9142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5730596</wp:posOffset>
                </wp:positionH>
                <wp:positionV relativeFrom="paragraph">
                  <wp:posOffset>4990227</wp:posOffset>
                </wp:positionV>
                <wp:extent cx="436880" cy="392430"/>
                <wp:effectExtent b="0" l="0" r="0" t="0"/>
                <wp:wrapNone/>
                <wp:docPr id="3"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436880" cy="392430"/>
                        </a:xfrm>
                        <a:prstGeom prst="rect"/>
                        <a:ln/>
                      </pic:spPr>
                    </pic:pic>
                  </a:graphicData>
                </a:graphic>
              </wp:anchor>
            </w:drawing>
          </mc:Fallback>
        </mc:AlternateContent>
      </w:r>
    </w:p>
    <w:sectPr w:rsidR="00092B6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D09E0" w14:textId="77777777" w:rsidR="00CE54CA" w:rsidRDefault="00CE54CA">
      <w:r>
        <w:separator/>
      </w:r>
    </w:p>
  </w:endnote>
  <w:endnote w:type="continuationSeparator" w:id="0">
    <w:p w14:paraId="73F2C7AB" w14:textId="77777777" w:rsidR="00CE54CA" w:rsidRDefault="00CE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CEA3" w14:textId="77777777" w:rsidR="00092B68" w:rsidRDefault="00092B6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572B9" w14:textId="77777777" w:rsidR="00092B68" w:rsidRDefault="00092B68">
    <w:pPr>
      <w:widowControl w:val="0"/>
      <w:pBdr>
        <w:top w:val="nil"/>
        <w:left w:val="nil"/>
        <w:bottom w:val="nil"/>
        <w:right w:val="nil"/>
        <w:between w:val="nil"/>
      </w:pBdr>
      <w:spacing w:line="276" w:lineRule="auto"/>
      <w:jc w:val="left"/>
      <w:rPr>
        <w:color w:val="000000"/>
      </w:rPr>
    </w:pPr>
  </w:p>
  <w:tbl>
    <w:tblPr>
      <w:tblStyle w:val="a3"/>
      <w:tblW w:w="7797" w:type="dxa"/>
      <w:tblInd w:w="0" w:type="dxa"/>
      <w:tblLayout w:type="fixed"/>
      <w:tblLook w:val="0400" w:firstRow="0" w:lastRow="0" w:firstColumn="0" w:lastColumn="0" w:noHBand="0" w:noVBand="1"/>
    </w:tblPr>
    <w:tblGrid>
      <w:gridCol w:w="7797"/>
    </w:tblGrid>
    <w:tr w:rsidR="00092B68" w14:paraId="6A0C3E7E" w14:textId="77777777">
      <w:tc>
        <w:tcPr>
          <w:tcW w:w="7797" w:type="dxa"/>
          <w:tcBorders>
            <w:top w:val="single" w:sz="4" w:space="0" w:color="000000"/>
          </w:tcBorders>
        </w:tcPr>
        <w:p w14:paraId="584F01FD" w14:textId="52C51872" w:rsidR="00092B68" w:rsidRDefault="008763F2">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2024;9(2):</w:t>
          </w:r>
          <w:r w:rsidR="00926435">
            <w:rPr>
              <w:rFonts w:ascii="Arial" w:eastAsia="Arial" w:hAnsi="Arial" w:cs="Arial"/>
              <w:color w:val="000000"/>
              <w:sz w:val="16"/>
              <w:szCs w:val="16"/>
            </w:rPr>
            <w:t>21-30.</w:t>
          </w:r>
        </w:p>
      </w:tc>
    </w:tr>
  </w:tbl>
  <w:p w14:paraId="72C66414" w14:textId="77777777" w:rsidR="00092B68" w:rsidRDefault="00092B6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9876" w14:textId="77777777" w:rsidR="00092B68" w:rsidRDefault="00092B68">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2"/>
      <w:tblW w:w="7797" w:type="dxa"/>
      <w:tblInd w:w="0" w:type="dxa"/>
      <w:tblLayout w:type="fixed"/>
      <w:tblLook w:val="0400" w:firstRow="0" w:lastRow="0" w:firstColumn="0" w:lastColumn="0" w:noHBand="0" w:noVBand="1"/>
    </w:tblPr>
    <w:tblGrid>
      <w:gridCol w:w="7797"/>
    </w:tblGrid>
    <w:tr w:rsidR="00092B68" w14:paraId="5D82E121" w14:textId="77777777">
      <w:tc>
        <w:tcPr>
          <w:tcW w:w="7797" w:type="dxa"/>
          <w:tcBorders>
            <w:top w:val="single" w:sz="4" w:space="0" w:color="000000"/>
          </w:tcBorders>
        </w:tcPr>
        <w:p w14:paraId="3C27CA26" w14:textId="06D1EC26" w:rsidR="00092B68" w:rsidRDefault="008763F2">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Web: methodo.ucc.edu.ar |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2024;9(1):</w:t>
          </w:r>
          <w:r w:rsidR="00926435">
            <w:rPr>
              <w:rFonts w:ascii="Arial" w:eastAsia="Arial" w:hAnsi="Arial" w:cs="Arial"/>
              <w:color w:val="000000"/>
              <w:sz w:val="16"/>
              <w:szCs w:val="16"/>
            </w:rPr>
            <w:t>21-30</w:t>
          </w:r>
          <w:r w:rsidR="004F6488">
            <w:rPr>
              <w:rFonts w:ascii="Arial" w:eastAsia="Arial" w:hAnsi="Arial" w:cs="Arial"/>
              <w:color w:val="000000"/>
              <w:sz w:val="16"/>
              <w:szCs w:val="16"/>
            </w:rPr>
            <w:t>.</w:t>
          </w:r>
        </w:p>
      </w:tc>
    </w:tr>
  </w:tbl>
  <w:p w14:paraId="01039A37" w14:textId="77777777" w:rsidR="00092B68" w:rsidRDefault="00092B6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6B75" w14:textId="77777777" w:rsidR="00CE54CA" w:rsidRDefault="00CE54CA">
      <w:r>
        <w:separator/>
      </w:r>
    </w:p>
  </w:footnote>
  <w:footnote w:type="continuationSeparator" w:id="0">
    <w:p w14:paraId="6459FCE7" w14:textId="77777777" w:rsidR="00CE54CA" w:rsidRDefault="00CE54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BAB62" w14:textId="35755F46" w:rsidR="00092B68" w:rsidRDefault="00092B6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5DFC" w14:textId="72D4DB17" w:rsidR="00092B68" w:rsidRDefault="008763F2">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3FFF" w14:textId="40707641" w:rsidR="00092B68" w:rsidRDefault="008763F2">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11939147" wp14:editId="65391BA5">
          <wp:extent cx="4143427" cy="1136664"/>
          <wp:effectExtent l="0" t="0" r="0" b="0"/>
          <wp:docPr id="30" name="image22.pn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2.pn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4DC08AE" w14:textId="77777777" w:rsidR="00092B68" w:rsidRDefault="00092B68">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75F6" w14:textId="139A6AED" w:rsidR="00092B68" w:rsidRDefault="00092B68">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A291" w14:textId="2604B920" w:rsidR="00092B68" w:rsidRDefault="008763F2">
    <w:pPr>
      <w:pBdr>
        <w:top w:val="nil"/>
        <w:left w:val="nil"/>
        <w:bottom w:val="nil"/>
        <w:right w:val="nil"/>
        <w:between w:val="nil"/>
      </w:pBdr>
      <w:tabs>
        <w:tab w:val="center" w:pos="4419"/>
        <w:tab w:val="right" w:pos="8838"/>
      </w:tabs>
      <w:jc w:val="left"/>
    </w:pPr>
    <w:r>
      <w:rPr>
        <w:rFonts w:ascii="Arial" w:eastAsia="Arial" w:hAnsi="Arial" w:cs="Arial"/>
        <w:sz w:val="16"/>
        <w:szCs w:val="16"/>
      </w:rPr>
      <w:t xml:space="preserve">Rampoldi P, Álvarez D A, </w:t>
    </w:r>
    <w:proofErr w:type="spellStart"/>
    <w:r>
      <w:rPr>
        <w:rFonts w:ascii="Arial" w:eastAsia="Arial" w:hAnsi="Arial" w:cs="Arial"/>
        <w:sz w:val="16"/>
        <w:szCs w:val="16"/>
      </w:rPr>
      <w:t>Beltramini</w:t>
    </w:r>
    <w:proofErr w:type="spellEnd"/>
    <w:r>
      <w:rPr>
        <w:rFonts w:ascii="Arial" w:eastAsia="Arial" w:hAnsi="Arial" w:cs="Arial"/>
        <w:sz w:val="16"/>
        <w:szCs w:val="16"/>
      </w:rPr>
      <w:t xml:space="preserve"> C E, </w:t>
    </w:r>
    <w:proofErr w:type="spellStart"/>
    <w:r>
      <w:rPr>
        <w:rFonts w:ascii="Arial" w:eastAsia="Arial" w:hAnsi="Arial" w:cs="Arial"/>
        <w:sz w:val="16"/>
        <w:szCs w:val="16"/>
      </w:rPr>
      <w:t>Piedrabuena</w:t>
    </w:r>
    <w:proofErr w:type="spellEnd"/>
    <w:r>
      <w:rPr>
        <w:rFonts w:ascii="Arial" w:eastAsia="Arial" w:hAnsi="Arial" w:cs="Arial"/>
        <w:sz w:val="16"/>
        <w:szCs w:val="16"/>
      </w:rPr>
      <w:t xml:space="preserve"> R </w:t>
    </w:r>
    <w:proofErr w:type="spellStart"/>
    <w:r>
      <w:rPr>
        <w:rFonts w:ascii="Arial" w:eastAsia="Arial" w:hAnsi="Arial" w:cs="Arial"/>
        <w:sz w:val="16"/>
        <w:szCs w:val="16"/>
      </w:rPr>
      <w:t>R</w:t>
    </w:r>
    <w:proofErr w:type="spellEnd"/>
    <w:r>
      <w:rPr>
        <w:rFonts w:ascii="Arial" w:eastAsia="Arial" w:hAnsi="Arial" w:cs="Arial"/>
        <w:sz w:val="16"/>
        <w:szCs w:val="16"/>
      </w:rPr>
      <w:t>, Juliá S</w:t>
    </w:r>
    <w:r>
      <w:t xml:space="preserve">. </w:t>
    </w:r>
    <w:r>
      <w:rPr>
        <w:rFonts w:ascii="Arial" w:eastAsia="Arial" w:hAnsi="Arial" w:cs="Arial"/>
        <w:i/>
        <w:sz w:val="16"/>
        <w:szCs w:val="16"/>
      </w:rPr>
      <w:t>Hallazgos neurorradiológicos en pacientes con oftalmoparesias</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186B" w14:textId="6AE5F950" w:rsidR="00092B68" w:rsidRDefault="008763F2">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w:t>
    </w:r>
    <w:proofErr w:type="spellStart"/>
    <w:r>
      <w:rPr>
        <w:rFonts w:ascii="Arial" w:eastAsia="Arial" w:hAnsi="Arial" w:cs="Arial"/>
        <w:sz w:val="16"/>
        <w:szCs w:val="16"/>
      </w:rPr>
      <w:t>Aballay</w:t>
    </w:r>
    <w:proofErr w:type="spellEnd"/>
    <w:r>
      <w:rPr>
        <w:rFonts w:ascii="Arial" w:eastAsia="Arial" w:hAnsi="Arial" w:cs="Arial"/>
        <w:sz w:val="16"/>
        <w:szCs w:val="16"/>
      </w:rPr>
      <w:t xml:space="preserve">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w:t>
    </w:r>
    <w:proofErr w:type="spellStart"/>
    <w:r>
      <w:rPr>
        <w:rFonts w:ascii="Arial" w:eastAsia="Arial" w:hAnsi="Arial" w:cs="Arial"/>
        <w:sz w:val="16"/>
        <w:szCs w:val="16"/>
      </w:rPr>
      <w:t>Magaldi</w:t>
    </w:r>
    <w:proofErr w:type="spellEnd"/>
    <w:r>
      <w:rPr>
        <w:rFonts w:ascii="Arial" w:eastAsia="Arial" w:hAnsi="Arial" w:cs="Arial"/>
        <w:sz w:val="16"/>
        <w:szCs w:val="16"/>
      </w:rPr>
      <w:t xml:space="preserve">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68"/>
    <w:rsid w:val="00092B68"/>
    <w:rsid w:val="00213CAD"/>
    <w:rsid w:val="004F6488"/>
    <w:rsid w:val="00667B20"/>
    <w:rsid w:val="008763F2"/>
    <w:rsid w:val="00926435"/>
    <w:rsid w:val="00CE54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7A639"/>
  <w15:docId w15:val="{8F5C3988-6AB5-4298-B69B-A8B852B9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spacing w:before="340" w:after="170"/>
      <w:jc w:val="left"/>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val="0"/>
      <w:pBdr>
        <w:bottom w:val="single" w:sz="8" w:space="4" w:color="4F81BD"/>
      </w:pBdr>
      <w:spacing w:before="1701" w:after="284"/>
      <w:jc w:val="left"/>
    </w:pPr>
    <w:rPr>
      <w:rFonts w:ascii="Arial" w:eastAsia="Arial" w:hAnsi="Arial" w:cs="Arial"/>
      <w:b/>
      <w:color w:val="17365D"/>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tcPr>
      <w:shd w:val="clear" w:color="auto" w:fill="auto"/>
    </w:tcPr>
  </w:style>
  <w:style w:type="character" w:styleId="Hipervnculo">
    <w:name w:val="Hyperlink"/>
    <w:basedOn w:val="Fuentedeprrafopredeter"/>
    <w:uiPriority w:val="99"/>
    <w:unhideWhenUsed/>
    <w:rsid w:val="00213CAD"/>
    <w:rPr>
      <w:color w:val="0000FF" w:themeColor="hyperlink"/>
      <w:u w:val="single"/>
    </w:rPr>
  </w:style>
  <w:style w:type="character" w:customStyle="1" w:styleId="UnresolvedMention">
    <w:name w:val="Unresolved Mention"/>
    <w:basedOn w:val="Fuentedeprrafopredeter"/>
    <w:uiPriority w:val="99"/>
    <w:semiHidden/>
    <w:unhideWhenUsed/>
    <w:rsid w:val="00213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orcid.org/0009-0007-2714-4564" TargetMode="External"/><Relationship Id="rId18" Type="http://schemas.openxmlformats.org/officeDocument/2006/relationships/hyperlink" Target="http://dx.doi.org/10.1016/j.ncl.2021.02.001"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7.png"/><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22529/me.2024.9(2)05" TargetMode="External"/><Relationship Id="rId11" Type="http://schemas.openxmlformats.org/officeDocument/2006/relationships/header" Target="header3.xml"/><Relationship Id="rId24" Type="http://schemas.openxmlformats.org/officeDocument/2006/relationships/image" Target="media/image7.png"/><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3991</Words>
  <Characters>22755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Bruzzesi</dc:creator>
  <cp:lastModifiedBy>Pedro Bruzzesi</cp:lastModifiedBy>
  <cp:revision>2</cp:revision>
  <cp:lastPrinted>2024-03-21T16:12:00Z</cp:lastPrinted>
  <dcterms:created xsi:type="dcterms:W3CDTF">2024-03-22T11:00:00Z</dcterms:created>
  <dcterms:modified xsi:type="dcterms:W3CDTF">2024-03-22T11:00:00Z</dcterms:modified>
</cp:coreProperties>
</file>