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83D" w:rsidRDefault="00743A70">
      <w:pPr>
        <w:pStyle w:val="Ttulo1"/>
        <w:spacing w:before="0" w:after="0"/>
        <w:ind w:hanging="142"/>
        <w:jc w:val="center"/>
      </w:pPr>
      <w:r>
        <w:rPr>
          <w:b w:val="0"/>
          <w:sz w:val="20"/>
          <w:szCs w:val="20"/>
        </w:rPr>
        <w:t xml:space="preserve">                                                                                 </w:t>
      </w:r>
      <w:r w:rsidR="003F156F">
        <w:rPr>
          <w:b w:val="0"/>
          <w:sz w:val="20"/>
          <w:szCs w:val="20"/>
        </w:rPr>
        <w:t xml:space="preserve"> </w:t>
      </w:r>
      <w:r>
        <w:rPr>
          <w:b w:val="0"/>
          <w:sz w:val="20"/>
          <w:szCs w:val="20"/>
        </w:rPr>
        <w:t>CASO CLINICO Rev.</w:t>
      </w:r>
      <w:r>
        <w:rPr>
          <w:b w:val="0"/>
          <w:sz w:val="18"/>
          <w:szCs w:val="18"/>
        </w:rPr>
        <w:t xml:space="preserve"> </w:t>
      </w:r>
      <w:r>
        <w:rPr>
          <w:b w:val="0"/>
          <w:sz w:val="20"/>
          <w:szCs w:val="20"/>
        </w:rPr>
        <w:t>Methodo</w:t>
      </w:r>
      <w:bookmarkStart w:id="0" w:name="_GoBack"/>
      <w:bookmarkEnd w:id="0"/>
      <w:r w:rsidR="00322784">
        <w:rPr>
          <w:b w:val="0"/>
          <w:sz w:val="18"/>
          <w:szCs w:val="18"/>
        </w:rPr>
        <w:t xml:space="preserve"> 2023;8(1):40-</w:t>
      </w:r>
      <w:r w:rsidR="003F156F">
        <w:rPr>
          <w:b w:val="0"/>
          <w:sz w:val="18"/>
          <w:szCs w:val="18"/>
        </w:rPr>
        <w:t>42</w:t>
      </w:r>
    </w:p>
    <w:p w:rsidR="0072183D" w:rsidRDefault="00743A70">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hyperlink r:id="rId7">
        <w:r>
          <w:rPr>
            <w:rFonts w:ascii="Verdana" w:eastAsia="Verdana" w:hAnsi="Verdana" w:cs="Verdana"/>
            <w:b w:val="0"/>
            <w:color w:val="000000"/>
            <w:sz w:val="17"/>
            <w:szCs w:val="17"/>
            <w:u w:val="single"/>
          </w:rPr>
          <w:t>https://doi.org/10.22529/me.2023.8</w:t>
        </w:r>
      </w:hyperlink>
      <w:hyperlink r:id="rId8">
        <w:r>
          <w:rPr>
            <w:rFonts w:ascii="Verdana" w:eastAsia="Verdana" w:hAnsi="Verdana" w:cs="Verdana"/>
            <w:b w:val="0"/>
            <w:color w:val="000000"/>
            <w:sz w:val="16"/>
            <w:szCs w:val="16"/>
            <w:highlight w:val="white"/>
            <w:u w:val="single"/>
          </w:rPr>
          <w:t>(1)</w:t>
        </w:r>
      </w:hyperlink>
      <w:r w:rsidR="00322784">
        <w:rPr>
          <w:rFonts w:ascii="Verdana" w:eastAsia="Verdana" w:hAnsi="Verdana" w:cs="Verdana"/>
          <w:b w:val="0"/>
          <w:color w:val="000000"/>
          <w:sz w:val="16"/>
          <w:szCs w:val="16"/>
          <w:highlight w:val="white"/>
          <w:u w:val="single"/>
        </w:rPr>
        <w:t>07</w:t>
      </w:r>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72183D">
        <w:trPr>
          <w:trHeight w:val="132"/>
        </w:trPr>
        <w:tc>
          <w:tcPr>
            <w:tcW w:w="5396" w:type="dxa"/>
            <w:vAlign w:val="center"/>
          </w:tcPr>
          <w:p w:rsidR="0072183D" w:rsidRDefault="001358EA">
            <w:pPr>
              <w:spacing w:line="360" w:lineRule="auto"/>
              <w:rPr>
                <w:rFonts w:ascii="Arial" w:eastAsia="Arial" w:hAnsi="Arial" w:cs="Arial"/>
                <w:sz w:val="16"/>
                <w:szCs w:val="16"/>
              </w:rPr>
            </w:pPr>
            <w:r>
              <w:rPr>
                <w:rFonts w:ascii="Arial" w:eastAsia="Arial" w:hAnsi="Arial" w:cs="Arial"/>
                <w:sz w:val="16"/>
                <w:szCs w:val="16"/>
              </w:rPr>
              <w:t xml:space="preserve">   Recibido 11 May</w:t>
            </w:r>
            <w:r w:rsidR="00743A70">
              <w:rPr>
                <w:rFonts w:ascii="Arial" w:eastAsia="Arial" w:hAnsi="Arial" w:cs="Arial"/>
                <w:sz w:val="16"/>
                <w:szCs w:val="16"/>
              </w:rPr>
              <w:t>. 2022 | Aceptado 05 Jul. 2022 |Publicado 02 Ene. 2023</w:t>
            </w:r>
          </w:p>
        </w:tc>
        <w:tc>
          <w:tcPr>
            <w:tcW w:w="3157" w:type="dxa"/>
            <w:shd w:val="clear" w:color="auto" w:fill="509D2F"/>
            <w:vAlign w:val="center"/>
          </w:tcPr>
          <w:p w:rsidR="0072183D" w:rsidRDefault="0072183D">
            <w:pPr>
              <w:spacing w:line="360" w:lineRule="auto"/>
              <w:jc w:val="center"/>
              <w:rPr>
                <w:rFonts w:ascii="Arial" w:eastAsia="Arial" w:hAnsi="Arial" w:cs="Arial"/>
                <w:color w:val="509D2F"/>
                <w:sz w:val="16"/>
                <w:szCs w:val="16"/>
              </w:rPr>
            </w:pPr>
          </w:p>
        </w:tc>
      </w:tr>
    </w:tbl>
    <w:p w:rsidR="0072183D" w:rsidRDefault="0072183D">
      <w:pPr>
        <w:sectPr w:rsidR="0072183D">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gjdgxs" w:colFirst="0" w:colLast="0"/>
      <w:bookmarkEnd w:id="1"/>
    </w:p>
    <w:p w:rsidR="0072183D" w:rsidRDefault="00743A70">
      <w:pPr>
        <w:pBdr>
          <w:top w:val="nil"/>
          <w:left w:val="nil"/>
          <w:bottom w:val="nil"/>
          <w:right w:val="nil"/>
          <w:between w:val="nil"/>
        </w:pBdr>
        <w:spacing w:before="240" w:after="240"/>
        <w:jc w:val="left"/>
        <w:rPr>
          <w:rFonts w:ascii="Arial" w:eastAsia="Arial" w:hAnsi="Arial" w:cs="Arial"/>
          <w:b/>
          <w:color w:val="000000"/>
          <w:sz w:val="28"/>
          <w:szCs w:val="28"/>
        </w:rPr>
      </w:pPr>
      <w:r>
        <w:rPr>
          <w:rFonts w:ascii="Arial" w:eastAsia="Arial" w:hAnsi="Arial" w:cs="Arial"/>
          <w:b/>
          <w:color w:val="000000"/>
          <w:sz w:val="28"/>
          <w:szCs w:val="28"/>
        </w:rPr>
        <w:lastRenderedPageBreak/>
        <w:t>Enfermedad meningocócica invasiva en paciente presumiblemente inmunocompetente</w:t>
      </w:r>
    </w:p>
    <w:p w:rsidR="0072183D" w:rsidRDefault="00743A70">
      <w:pPr>
        <w:pBdr>
          <w:top w:val="nil"/>
          <w:left w:val="nil"/>
          <w:bottom w:val="nil"/>
          <w:right w:val="nil"/>
          <w:between w:val="nil"/>
        </w:pBdr>
        <w:spacing w:before="240" w:after="240"/>
        <w:jc w:val="left"/>
        <w:rPr>
          <w:rFonts w:ascii="Arial" w:eastAsia="Arial" w:hAnsi="Arial" w:cs="Arial"/>
          <w:b/>
          <w:color w:val="000000"/>
          <w:sz w:val="28"/>
          <w:szCs w:val="28"/>
        </w:rPr>
      </w:pPr>
      <w:r>
        <w:rPr>
          <w:rFonts w:ascii="Arial" w:eastAsia="Arial" w:hAnsi="Arial" w:cs="Arial"/>
          <w:b/>
          <w:color w:val="000000"/>
          <w:sz w:val="28"/>
          <w:szCs w:val="28"/>
        </w:rPr>
        <w:t>Invasive meningococcal disease in a presumably immunocompetent patient</w:t>
      </w:r>
    </w:p>
    <w:p w:rsidR="0072183D" w:rsidRDefault="00743A70">
      <w:pPr>
        <w:rPr>
          <w:highlight w:val="white"/>
        </w:rPr>
      </w:pPr>
      <w:r>
        <w:rPr>
          <w:rFonts w:ascii="Arial" w:eastAsia="Arial" w:hAnsi="Arial" w:cs="Arial"/>
          <w:b/>
          <w:sz w:val="28"/>
          <w:szCs w:val="28"/>
        </w:rPr>
        <w:t xml:space="preserve"> </w:t>
      </w:r>
      <w:r>
        <w:t>Paula Diaz</w:t>
      </w:r>
      <w:r>
        <w:rPr>
          <w:vertAlign w:val="superscript"/>
        </w:rPr>
        <w:t>1</w:t>
      </w:r>
      <w:r>
        <w:rPr>
          <w:noProof/>
          <w:lang w:val="es-AR"/>
        </w:rPr>
        <w:drawing>
          <wp:inline distT="0" distB="0" distL="0" distR="0">
            <wp:extent cx="198120" cy="174625"/>
            <wp:effectExtent l="0" t="0" r="0" b="0"/>
            <wp:docPr id="6" name="image3.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198120" cy="174625"/>
                    </a:xfrm>
                    <a:prstGeom prst="rect">
                      <a:avLst/>
                    </a:prstGeom>
                    <a:ln/>
                  </pic:spPr>
                </pic:pic>
              </a:graphicData>
            </a:graphic>
          </wp:inline>
        </w:drawing>
      </w:r>
      <w:r>
        <w:t xml:space="preserve"> Julio Bartoli</w:t>
      </w:r>
      <w:r>
        <w:rPr>
          <w:vertAlign w:val="superscript"/>
        </w:rPr>
        <w:t>1</w:t>
      </w:r>
    </w:p>
    <w:p w:rsidR="0072183D" w:rsidRDefault="0072183D">
      <w:pPr>
        <w:pBdr>
          <w:top w:val="nil"/>
          <w:left w:val="nil"/>
          <w:bottom w:val="nil"/>
          <w:right w:val="nil"/>
          <w:between w:val="nil"/>
        </w:pBdr>
        <w:jc w:val="left"/>
        <w:rPr>
          <w:highlight w:val="white"/>
        </w:rPr>
      </w:pPr>
    </w:p>
    <w:p w:rsidR="0072183D" w:rsidRDefault="00743A70">
      <w:pPr>
        <w:jc w:val="left"/>
        <w:rPr>
          <w:highlight w:val="white"/>
          <w:vertAlign w:val="superscript"/>
        </w:rPr>
      </w:pPr>
      <w:r>
        <w:rPr>
          <w:highlight w:val="white"/>
          <w:vertAlign w:val="superscript"/>
        </w:rPr>
        <w:t>1.Universidad Católica de Córdoba, Facultad de Ciencias de la Salud, Clínica Universitaria Reina Fabiola, Servicio de Unidad de Terapia Intensiva</w:t>
      </w:r>
      <w:r w:rsidR="001358EA">
        <w:rPr>
          <w:highlight w:val="white"/>
          <w:vertAlign w:val="superscript"/>
        </w:rPr>
        <w:t>.</w:t>
      </w:r>
    </w:p>
    <w:p w:rsidR="0072183D" w:rsidRDefault="00743A70">
      <w:pPr>
        <w:jc w:val="left"/>
        <w:rPr>
          <w:vertAlign w:val="superscript"/>
        </w:rPr>
      </w:pPr>
      <w:r>
        <w:rPr>
          <w:highlight w:val="white"/>
          <w:vertAlign w:val="superscript"/>
        </w:rPr>
        <w:t>Correspondencia:</w:t>
      </w:r>
      <w:r>
        <w:rPr>
          <w:vertAlign w:val="superscript"/>
        </w:rPr>
        <w:t xml:space="preserve"> Paula </w:t>
      </w:r>
      <w:r>
        <w:rPr>
          <w:highlight w:val="white"/>
          <w:vertAlign w:val="superscript"/>
        </w:rPr>
        <w:t xml:space="preserve">Díaz, email: </w:t>
      </w:r>
      <w:r>
        <w:rPr>
          <w:vertAlign w:val="superscript"/>
        </w:rPr>
        <w:t>paulidiaz1994@gmail.com</w:t>
      </w:r>
    </w:p>
    <w:p w:rsidR="0072183D" w:rsidRDefault="0072183D">
      <w:pPr>
        <w:rPr>
          <w:rFonts w:ascii="Arial" w:eastAsia="Arial" w:hAnsi="Arial" w:cs="Arial"/>
          <w:b/>
          <w:sz w:val="24"/>
          <w:szCs w:val="24"/>
        </w:rPr>
      </w:pPr>
    </w:p>
    <w:p w:rsidR="0072183D" w:rsidRDefault="00743A70">
      <w:pPr>
        <w:tabs>
          <w:tab w:val="left" w:pos="6765"/>
        </w:tabs>
        <w:rPr>
          <w:rFonts w:ascii="Arial" w:eastAsia="Arial" w:hAnsi="Arial" w:cs="Arial"/>
          <w:b/>
          <w:sz w:val="24"/>
          <w:szCs w:val="24"/>
        </w:rPr>
      </w:pPr>
      <w:r>
        <w:rPr>
          <w:rFonts w:ascii="Arial" w:eastAsia="Arial" w:hAnsi="Arial" w:cs="Arial"/>
          <w:b/>
          <w:sz w:val="24"/>
          <w:szCs w:val="24"/>
        </w:rPr>
        <w:t>Resumen</w:t>
      </w:r>
    </w:p>
    <w:p w:rsidR="0072183D" w:rsidRDefault="00743A70">
      <w:pPr>
        <w:tabs>
          <w:tab w:val="left" w:pos="6765"/>
        </w:tabs>
        <w:rPr>
          <w:b/>
        </w:rPr>
      </w:pPr>
      <w:r>
        <w:rPr>
          <w:rFonts w:ascii="Arial" w:eastAsia="Arial" w:hAnsi="Arial" w:cs="Arial"/>
          <w:b/>
          <w:sz w:val="24"/>
          <w:szCs w:val="24"/>
        </w:rPr>
        <w:tab/>
      </w:r>
    </w:p>
    <w:p w:rsidR="0072183D" w:rsidRDefault="00743A70">
      <w:r>
        <w:t>La enfermedad meningocócica invasiva es causada por la invasión de Neisseira meningitidis en el torrente sanguíneo la cual puede resultar en meningococcemia y shock séptico, púrpura fulminante, meningitis meningocócica, neumonía, artritis y pericarditis. Por los desafíos diagnósticos que presentó y la alta mortalidad describimos la presentación de un caso de meningococcemia y meningitis. Varón de 46 años, sin antecedentes conocidos, que presentó enfermedad meningocócica invasiva por Neisseira Meningitidis serogrupo W que en el curso de la internación se le diagnostica mieloma múltiple tipo IgG. Aunque, la infección por meningococo en pacientes con mieloma múltiple es baja, este caso nos planteó la necesidad</w:t>
      </w:r>
    </w:p>
    <w:p w:rsidR="0072183D" w:rsidRDefault="00743A70">
      <w:r>
        <w:t>de sospecharla, en pacientes presumiblemente inmucompetentes, con meningitis bacteriana, en presencia de hallazgos clínicos no explicados por la infección y compatibles con daño a órgano blanco por dicha enfermedad.</w:t>
      </w:r>
    </w:p>
    <w:p w:rsidR="0072183D" w:rsidRDefault="00743A70">
      <w:pPr>
        <w:rPr>
          <w:rFonts w:ascii="Arial" w:eastAsia="Arial" w:hAnsi="Arial" w:cs="Arial"/>
          <w:b/>
          <w:sz w:val="24"/>
          <w:szCs w:val="24"/>
        </w:rPr>
      </w:pPr>
      <w:r>
        <w:rPr>
          <w:rFonts w:ascii="Arial" w:eastAsia="Arial" w:hAnsi="Arial" w:cs="Arial"/>
          <w:b/>
          <w:sz w:val="24"/>
          <w:szCs w:val="24"/>
        </w:rPr>
        <w:t>Palabras claves</w:t>
      </w:r>
      <w:r>
        <w:rPr>
          <w:rFonts w:ascii="Arial" w:eastAsia="Arial" w:hAnsi="Arial" w:cs="Arial"/>
          <w:sz w:val="24"/>
          <w:szCs w:val="24"/>
        </w:rPr>
        <w:t>:</w:t>
      </w:r>
      <w:r>
        <w:t xml:space="preserve"> Meningitis, mieloma múltiple, Acidosis.</w:t>
      </w:r>
    </w:p>
    <w:p w:rsidR="0072183D" w:rsidRDefault="0072183D">
      <w:pPr>
        <w:rPr>
          <w:rFonts w:ascii="Arial" w:eastAsia="Arial" w:hAnsi="Arial" w:cs="Arial"/>
          <w:b/>
          <w:sz w:val="24"/>
          <w:szCs w:val="24"/>
        </w:rPr>
      </w:pPr>
    </w:p>
    <w:p w:rsidR="0072183D" w:rsidRDefault="00743A70">
      <w:pPr>
        <w:rPr>
          <w:rFonts w:ascii="Arial" w:eastAsia="Arial" w:hAnsi="Arial" w:cs="Arial"/>
          <w:b/>
          <w:sz w:val="24"/>
          <w:szCs w:val="24"/>
        </w:rPr>
      </w:pPr>
      <w:r>
        <w:rPr>
          <w:rFonts w:ascii="Arial" w:eastAsia="Arial" w:hAnsi="Arial" w:cs="Arial"/>
          <w:b/>
          <w:sz w:val="24"/>
          <w:szCs w:val="24"/>
        </w:rPr>
        <w:t>Abstract</w:t>
      </w:r>
    </w:p>
    <w:p w:rsidR="0072183D" w:rsidRDefault="0072183D">
      <w:pPr>
        <w:rPr>
          <w:rFonts w:ascii="Arial" w:eastAsia="Arial" w:hAnsi="Arial" w:cs="Arial"/>
          <w:sz w:val="24"/>
          <w:szCs w:val="24"/>
        </w:rPr>
      </w:pPr>
    </w:p>
    <w:p w:rsidR="0072183D" w:rsidRDefault="00743A70">
      <w:r>
        <w:t>Invasive meningococcal disease is caused by the invasion of Neisseira meningitidis in the bloodstream, which can result in meningococcemia and septic shock, purpura fulminans, meningococcal meningitis, pneumonia, arthritis, and pericarditis. Due to the diagnostic challenges it presented and the high mortality, we describe the presentation of a case of meningococcemia and meningitis. A 46-year-old male, with no known history, who presented invasive meningococcal disease due to Neisseira Meningitidis serogroup W, who was diagnosed with IgG type multiple myeloma during hospitalization. Although meningococcal infection in patients with multiple myeloma is rare, this case raised the need for us to suspect it in presumably immucompetent patients with bacterial meningitis, in the presence of clinical findings not explained by the infection and compatible with target organ damage due to bacterial meningitis.</w:t>
      </w:r>
    </w:p>
    <w:p w:rsidR="0072183D" w:rsidRDefault="0072183D">
      <w:pPr>
        <w:rPr>
          <w:rFonts w:ascii="Arial" w:eastAsia="Arial" w:hAnsi="Arial" w:cs="Arial"/>
          <w:b/>
          <w:sz w:val="24"/>
          <w:szCs w:val="24"/>
        </w:rPr>
      </w:pPr>
    </w:p>
    <w:p w:rsidR="0072183D" w:rsidRDefault="00743A70">
      <w:r>
        <w:rPr>
          <w:rFonts w:ascii="Arial" w:eastAsia="Arial" w:hAnsi="Arial" w:cs="Arial"/>
          <w:b/>
          <w:sz w:val="24"/>
          <w:szCs w:val="24"/>
        </w:rPr>
        <w:t>Keywords:</w:t>
      </w:r>
      <w:r>
        <w:t xml:space="preserve"> Pancreatitis, hypertriglyceridemia, insulin therapy, plasmapheresis.</w:t>
      </w:r>
    </w:p>
    <w:p w:rsidR="0072183D" w:rsidRDefault="0072183D">
      <w:pPr>
        <w:rPr>
          <w:rFonts w:ascii="Calibri" w:eastAsia="Calibri" w:hAnsi="Calibri" w:cs="Calibri"/>
          <w:sz w:val="22"/>
          <w:szCs w:val="22"/>
        </w:rPr>
        <w:sectPr w:rsidR="0072183D">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p>
    <w:p w:rsidR="001358EA" w:rsidRDefault="001358EA">
      <w:pPr>
        <w:pStyle w:val="Ttulo1"/>
        <w:spacing w:before="0" w:after="0"/>
      </w:pPr>
    </w:p>
    <w:p w:rsidR="0072183D" w:rsidRDefault="00743A70">
      <w:pPr>
        <w:pStyle w:val="Ttulo1"/>
        <w:spacing w:before="0" w:after="0"/>
      </w:pPr>
      <w:r>
        <w:t>Introducción</w:t>
      </w:r>
    </w:p>
    <w:p w:rsidR="0072183D" w:rsidRDefault="0072183D"/>
    <w:p w:rsidR="0072183D" w:rsidRDefault="00743A70">
      <w:r>
        <w:t>La enfermedad meningocócica invasiva es causada por la invasión de Neisseira meningitidis</w:t>
      </w:r>
    </w:p>
    <w:p w:rsidR="0072183D" w:rsidRDefault="0072183D"/>
    <w:p w:rsidR="0072183D" w:rsidRDefault="0072183D"/>
    <w:p w:rsidR="0072183D" w:rsidRDefault="001358EA">
      <w:r>
        <w:rPr>
          <w:noProof/>
          <w:lang w:val="es-AR"/>
        </w:rPr>
        <mc:AlternateContent>
          <mc:Choice Requires="wps">
            <w:drawing>
              <wp:anchor distT="0" distB="0" distL="114300" distR="114300" simplePos="0" relativeHeight="251658240" behindDoc="0" locked="0" layoutInCell="1" hidden="0" allowOverlap="1" wp14:anchorId="66FA9407" wp14:editId="360DCF2D">
                <wp:simplePos x="0" y="0"/>
                <wp:positionH relativeFrom="rightMargin">
                  <wp:align>left</wp:align>
                </wp:positionH>
                <wp:positionV relativeFrom="paragraph">
                  <wp:posOffset>1058545</wp:posOffset>
                </wp:positionV>
                <wp:extent cx="426720" cy="381000"/>
                <wp:effectExtent l="0" t="0" r="11430" b="19050"/>
                <wp:wrapNone/>
                <wp:docPr id="5" name="Rectángulo 5"/>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39069A" w:rsidRPr="00EB1E6E" w:rsidRDefault="00322784" w:rsidP="0039069A">
                            <w:pPr>
                              <w:jc w:val="center"/>
                              <w:textDirection w:val="btLr"/>
                              <w:rPr>
                                <w:lang w:val="es-MX"/>
                              </w:rPr>
                            </w:pPr>
                            <w:r>
                              <w:rPr>
                                <w:b/>
                                <w:color w:val="FFFFFF"/>
                                <w:sz w:val="24"/>
                                <w:lang w:val="es-MX"/>
                              </w:rPr>
                              <w:t>40</w:t>
                            </w:r>
                          </w:p>
                        </w:txbxContent>
                      </wps:txbx>
                      <wps:bodyPr spcFirstLastPara="1" wrap="square" lIns="91425" tIns="45700" rIns="91425" bIns="45700" anchor="t" anchorCtr="0">
                        <a:noAutofit/>
                      </wps:bodyPr>
                    </wps:wsp>
                  </a:graphicData>
                </a:graphic>
              </wp:anchor>
            </w:drawing>
          </mc:Choice>
          <mc:Fallback>
            <w:pict>
              <v:rect w14:anchorId="66FA9407" id="Rectángulo 5" o:spid="_x0000_s1026" style="position:absolute;left:0;text-align:left;margin-left:0;margin-top:83.35pt;width:33.6pt;height:30pt;flip:x;z-index:251658240;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" fillcolor="#509d2f">
                <v:stroke startarrowwidth="narrow" startarrowlength="short" endarrowwidth="narrow" endarrowlength="short" joinstyle="round"/>
                <v:textbox inset="2.53958mm,1.2694mm,2.53958mm,1.2694mm">
                  <w:txbxContent>
                    <w:p w:rsidR="0039069A" w:rsidRPr="00EB1E6E" w:rsidRDefault="00322784" w:rsidP="0039069A">
                      <w:pPr>
                        <w:jc w:val="center"/>
                        <w:textDirection w:val="btLr"/>
                        <w:rPr>
                          <w:lang w:val="es-MX"/>
                        </w:rPr>
                      </w:pPr>
                      <w:r>
                        <w:rPr>
                          <w:b/>
                          <w:color w:val="FFFFFF"/>
                          <w:sz w:val="24"/>
                          <w:lang w:val="es-MX"/>
                        </w:rPr>
                        <w:t>40</w:t>
                      </w:r>
                    </w:p>
                  </w:txbxContent>
                </v:textbox>
                <w10:wrap anchorx="margin"/>
              </v:rect>
            </w:pict>
          </mc:Fallback>
        </mc:AlternateContent>
      </w:r>
      <w:r w:rsidR="00743A70">
        <w:t>en el torrente sanguíneo la cual puede resultar en meningococcemia y shock séptico, púrpura fulminante, meningitis meningocócica, neumonía, artritis y pericarditis</w:t>
      </w:r>
      <w:r w:rsidR="00743A70">
        <w:rPr>
          <w:vertAlign w:val="superscript"/>
        </w:rPr>
        <w:t>1</w:t>
      </w:r>
      <w:r w:rsidR="00743A70">
        <w:t>. La incidencia es de 1-1000 casos cada 100000 habitantes</w:t>
      </w:r>
      <w:r w:rsidR="00743A70">
        <w:rPr>
          <w:vertAlign w:val="superscript"/>
        </w:rPr>
        <w:t>2</w:t>
      </w:r>
      <w:r w:rsidR="00743A70">
        <w:t>.</w:t>
      </w:r>
    </w:p>
    <w:p w:rsidR="0072183D" w:rsidRDefault="00743A70">
      <w:r>
        <w:lastRenderedPageBreak/>
        <w:t>La meningococcemia, es la responsable de la mayor mortalidad, ocurre durante las primeras 48 hs de internación, y puede ser de hasta 92% en ausencia de un tratamiento oportuno</w:t>
      </w:r>
      <w:r>
        <w:rPr>
          <w:vertAlign w:val="superscript"/>
        </w:rPr>
        <w:t>3</w:t>
      </w:r>
      <w:r>
        <w:t xml:space="preserve">. </w:t>
      </w:r>
    </w:p>
    <w:p w:rsidR="0072183D" w:rsidRDefault="0072183D"/>
    <w:p w:rsidR="0072183D" w:rsidRDefault="00743A70" w:rsidP="001358EA">
      <w:pPr>
        <w:pStyle w:val="Ttulo1"/>
        <w:spacing w:before="0" w:after="0"/>
      </w:pPr>
      <w:r>
        <w:t>Objetivos</w:t>
      </w:r>
    </w:p>
    <w:p w:rsidR="001358EA" w:rsidRPr="001358EA" w:rsidRDefault="001358EA" w:rsidP="001358EA"/>
    <w:p w:rsidR="0072183D" w:rsidRDefault="00743A70">
      <w:r>
        <w:t xml:space="preserve">Por los desafíos diagnósticos que presentó y la alta mortalidad describimos la presentación de un caso de meningococcemia y meningitis en un paciente presumiblemente inmunocompetente para demostrar la importancia de evaluar el estado </w:t>
      </w:r>
      <w:r w:rsidR="003F22FD">
        <w:t>inmunológico</w:t>
      </w:r>
      <w:r>
        <w:t xml:space="preserve"> de los pacientes sin enfermedades previas conocidas que cursan infecciones graves.</w:t>
      </w:r>
    </w:p>
    <w:p w:rsidR="0072183D" w:rsidRDefault="00743A70">
      <w:pPr>
        <w:pBdr>
          <w:top w:val="nil"/>
          <w:left w:val="nil"/>
          <w:bottom w:val="nil"/>
          <w:right w:val="nil"/>
          <w:between w:val="nil"/>
        </w:pBdr>
        <w:spacing w:before="340" w:after="170"/>
        <w:jc w:val="left"/>
        <w:rPr>
          <w:rFonts w:ascii="Arial" w:eastAsia="Arial" w:hAnsi="Arial" w:cs="Arial"/>
          <w:b/>
          <w:color w:val="000000"/>
        </w:rPr>
      </w:pPr>
      <w:r>
        <w:rPr>
          <w:rFonts w:ascii="Arial" w:eastAsia="Arial" w:hAnsi="Arial" w:cs="Arial"/>
          <w:b/>
          <w:color w:val="000000"/>
        </w:rPr>
        <w:t>Aspectos éticos</w:t>
      </w:r>
    </w:p>
    <w:p w:rsidR="0072183D" w:rsidRDefault="00743A70">
      <w:r>
        <w:t>El paciente firmó el consentimiento informado para la publicación de información. Este incluye el material de la historia clínica e imágenes. Se garantiza la confidencialidad de los datos individuales protegidos por la ley 25326 de protección de datos personales, la ley 9694 de la Provincia de Córdoba, la normativa internacional (Helsinki 2013) y las normas de buenas prácticas clínicas en investigación de la ANMAT.</w:t>
      </w:r>
    </w:p>
    <w:p w:rsidR="0072183D" w:rsidRDefault="00743A70">
      <w:pPr>
        <w:pBdr>
          <w:top w:val="nil"/>
          <w:left w:val="nil"/>
          <w:bottom w:val="nil"/>
          <w:right w:val="nil"/>
          <w:between w:val="nil"/>
        </w:pBdr>
        <w:spacing w:before="340" w:after="170"/>
        <w:jc w:val="left"/>
        <w:rPr>
          <w:rFonts w:ascii="Arial" w:eastAsia="Arial" w:hAnsi="Arial" w:cs="Arial"/>
          <w:b/>
          <w:color w:val="000000"/>
        </w:rPr>
      </w:pPr>
      <w:r>
        <w:rPr>
          <w:rFonts w:ascii="Arial" w:eastAsia="Arial" w:hAnsi="Arial" w:cs="Arial"/>
          <w:b/>
          <w:color w:val="000000"/>
        </w:rPr>
        <w:t>Cuadro clínico del paciente</w:t>
      </w:r>
    </w:p>
    <w:p w:rsidR="0072183D" w:rsidRDefault="00743A70">
      <w:r>
        <w:t>Varón de 46 años, sin antecedentes conocidos, consultó a urgencias por vómitos y dolor en hipocondrio derecho, se le diagnosticó gastritis y celulitis en pie izquierdo, siendo dado de alta con tratamiento sintomático tras una ecografía abdominal y laboratorio normal. Regresa por la tarde con alteración del estado de la conciencia, shock, insuficiencia renal aguda y coagulopatía (APP:34%-Plaquetas 77miles/ul) acompañado de leucocitosis (27.3 miles/ul), ácido láctico 8,28 mmol/l, procalcitonina 121 ng/ml. Ingresa a cuidados intensivos donde necesitó intubación orotraqueal, requerimiento de altas dosis de vasopresores, noradrenalina y vasopresina, y transfusión de hemoderivados. Se inicia tratamiento antibiótico de amplio espectro por sospecha de shock séptico por infección de piel y/o abdominal. En las próximas horas, su lesión en pie cambia a lesión tipo purpúrica (Figura 1), agrega petequias en dedos de pie, planta del pie derecho, tronco, lesión hemorrágica subconjuntival (Figura 2) y rigidez de nuca. Se realiza punción lumbar en la que se constata líquido purulento, presentando en LCR</w:t>
      </w:r>
    </w:p>
    <w:p w:rsidR="0072183D" w:rsidRDefault="00743A70">
      <w:r>
        <w:t xml:space="preserve">y hemocultivos Neisseira Meningitidis serogrupo W, por lo que se diagnostica enfermedad meningocócica invasiva. Cumple tratamiento antibiótico con ceftriaxona, se </w:t>
      </w:r>
      <w:r>
        <w:lastRenderedPageBreak/>
        <w:t>resuelve el shock séptico. Este paciente presentaba los aspectos clínicos, de laboratorio y hallazgos microbiológicos asociados con peor pronóstico</w:t>
      </w:r>
      <w:r>
        <w:rPr>
          <w:vertAlign w:val="superscript"/>
        </w:rPr>
        <w:t>3</w:t>
      </w:r>
      <w:r>
        <w:t>, como son la presencia de lesiones purpúricas múltiples, shock, taquicardia, alteración de la consciencia, signos clínicos de hiperventilación, trombocitopenia, aislamiento de meningococo serogrupo W, bacteremia, acidosis metabólica, Ac láctico&gt; 4mmol/L y células en LCR mayor de 100/mm3, por lo cual</w:t>
      </w:r>
    </w:p>
    <w:p w:rsidR="0072183D" w:rsidRDefault="00743A70">
      <w:bookmarkStart w:id="2" w:name="_30j0zll" w:colFirst="0" w:colLast="0"/>
      <w:bookmarkEnd w:id="2"/>
      <w:r>
        <w:t>nos satisface saber que sobrevivió. Durante la internación continúa con valores alterados de creatinina, anemia y trombopenia que podrían ser atribuibles al shock séptico que padeció, pero agrega febrículas por lo que se realiza estudios de su inmunidad donde se constata: Albúmina:3.2g/dl, Gamma Globulina: 3.81g/dl, Relación Albúmina/Globulina: 0.6(1,5- 2,7), Ig G en sangre: 4090mg/dl. Se realiza inmunofijación en orina que informa leve banda</w:t>
      </w:r>
    </w:p>
    <w:p w:rsidR="0072183D" w:rsidRDefault="00743A70">
      <w:r>
        <w:t>monoclonal de cadena liviana lambda en zona de gammaglobulinas y en suero: banda monoclonal de cadena liviana lambda que se corresponde con banda monoclonal de IgG en zona de gammaglobulinas. Se realiza punción de médula ósea: médula hipercelular, con infiltración de células plasmáticas, en general pequeñas a medianas, varias con vacuolas, en grupos. Se realiza diagnóstico de mieloma múltiple tipo IgG.</w:t>
      </w:r>
    </w:p>
    <w:p w:rsidR="0072183D" w:rsidRDefault="00743A70">
      <w:r>
        <w:rPr>
          <w:noProof/>
          <w:lang w:val="es-AR"/>
        </w:rPr>
        <w:drawing>
          <wp:inline distT="114300" distB="114300" distL="114300" distR="114300">
            <wp:extent cx="2293620" cy="2110740"/>
            <wp:effectExtent l="0" t="0" r="0" b="381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2293620" cy="2110740"/>
                    </a:xfrm>
                    <a:prstGeom prst="rect">
                      <a:avLst/>
                    </a:prstGeom>
                    <a:ln/>
                  </pic:spPr>
                </pic:pic>
              </a:graphicData>
            </a:graphic>
          </wp:inline>
        </w:drawing>
      </w:r>
    </w:p>
    <w:p w:rsidR="0072183D" w:rsidRDefault="00743A70">
      <w:pPr>
        <w:pBdr>
          <w:top w:val="nil"/>
          <w:left w:val="nil"/>
          <w:bottom w:val="nil"/>
          <w:right w:val="nil"/>
          <w:between w:val="nil"/>
        </w:pBdr>
        <w:jc w:val="left"/>
        <w:rPr>
          <w:color w:val="000000"/>
          <w:sz w:val="18"/>
          <w:szCs w:val="18"/>
        </w:rPr>
      </w:pPr>
      <w:r>
        <w:rPr>
          <w:b/>
          <w:color w:val="000000"/>
          <w:sz w:val="18"/>
          <w:szCs w:val="18"/>
        </w:rPr>
        <w:t>Figura 1</w:t>
      </w:r>
      <w:r>
        <w:rPr>
          <w:color w:val="000000"/>
          <w:sz w:val="18"/>
          <w:szCs w:val="18"/>
        </w:rPr>
        <w:t>. Lesión Tipo purpúrica en pie derecho.</w:t>
      </w:r>
    </w:p>
    <w:p w:rsidR="001358EA" w:rsidRDefault="001358EA">
      <w:pPr>
        <w:pBdr>
          <w:top w:val="nil"/>
          <w:left w:val="nil"/>
          <w:bottom w:val="nil"/>
          <w:right w:val="nil"/>
          <w:between w:val="nil"/>
        </w:pBdr>
        <w:jc w:val="left"/>
        <w:rPr>
          <w:color w:val="000000"/>
          <w:sz w:val="18"/>
          <w:szCs w:val="18"/>
        </w:rPr>
      </w:pPr>
    </w:p>
    <w:p w:rsidR="0072183D" w:rsidRDefault="00743A70">
      <w:pPr>
        <w:pBdr>
          <w:top w:val="nil"/>
          <w:left w:val="nil"/>
          <w:bottom w:val="nil"/>
          <w:right w:val="nil"/>
          <w:between w:val="nil"/>
        </w:pBdr>
        <w:jc w:val="left"/>
        <w:rPr>
          <w:color w:val="000000"/>
          <w:sz w:val="18"/>
          <w:szCs w:val="18"/>
        </w:rPr>
      </w:pPr>
      <w:r>
        <w:rPr>
          <w:noProof/>
          <w:color w:val="000000"/>
          <w:sz w:val="18"/>
          <w:szCs w:val="18"/>
          <w:lang w:val="es-AR"/>
        </w:rPr>
        <w:drawing>
          <wp:inline distT="114300" distB="114300" distL="114300" distR="114300">
            <wp:extent cx="2247900" cy="156972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248125" cy="1569877"/>
                    </a:xfrm>
                    <a:prstGeom prst="rect">
                      <a:avLst/>
                    </a:prstGeom>
                    <a:ln/>
                  </pic:spPr>
                </pic:pic>
              </a:graphicData>
            </a:graphic>
          </wp:inline>
        </w:drawing>
      </w:r>
    </w:p>
    <w:p w:rsidR="0072183D" w:rsidRDefault="001358EA">
      <w:pPr>
        <w:pBdr>
          <w:top w:val="nil"/>
          <w:left w:val="nil"/>
          <w:bottom w:val="nil"/>
          <w:right w:val="nil"/>
          <w:between w:val="nil"/>
        </w:pBdr>
        <w:jc w:val="left"/>
        <w:rPr>
          <w:color w:val="000000"/>
          <w:sz w:val="18"/>
          <w:szCs w:val="18"/>
        </w:rPr>
      </w:pPr>
      <w:r>
        <w:rPr>
          <w:noProof/>
          <w:lang w:val="es-AR"/>
        </w:rPr>
        <mc:AlternateContent>
          <mc:Choice Requires="wps">
            <w:drawing>
              <wp:anchor distT="0" distB="0" distL="114300" distR="114300" simplePos="0" relativeHeight="251659264" behindDoc="0" locked="0" layoutInCell="1" hidden="0" allowOverlap="1" wp14:anchorId="14AF4E34" wp14:editId="2457DEA2">
                <wp:simplePos x="0" y="0"/>
                <wp:positionH relativeFrom="rightMargin">
                  <wp:align>left</wp:align>
                </wp:positionH>
                <wp:positionV relativeFrom="paragraph">
                  <wp:posOffset>494665</wp:posOffset>
                </wp:positionV>
                <wp:extent cx="426720" cy="381000"/>
                <wp:effectExtent l="0" t="0" r="11430" b="19050"/>
                <wp:wrapNone/>
                <wp:docPr id="3" name="Rectángulo 3"/>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39069A" w:rsidRPr="00EB1E6E" w:rsidRDefault="00322784" w:rsidP="0039069A">
                            <w:pPr>
                              <w:jc w:val="center"/>
                              <w:textDirection w:val="btLr"/>
                              <w:rPr>
                                <w:lang w:val="es-MX"/>
                              </w:rPr>
                            </w:pPr>
                            <w:r>
                              <w:rPr>
                                <w:b/>
                                <w:color w:val="FFFFFF"/>
                                <w:sz w:val="24"/>
                                <w:lang w:val="es-MX"/>
                              </w:rPr>
                              <w:t>41</w:t>
                            </w:r>
                          </w:p>
                        </w:txbxContent>
                      </wps:txbx>
                      <wps:bodyPr spcFirstLastPara="1" wrap="square" lIns="91425" tIns="45700" rIns="91425" bIns="45700" anchor="t" anchorCtr="0">
                        <a:noAutofit/>
                      </wps:bodyPr>
                    </wps:wsp>
                  </a:graphicData>
                </a:graphic>
              </wp:anchor>
            </w:drawing>
          </mc:Choice>
          <mc:Fallback>
            <w:pict>
              <v:rect w14:anchorId="14AF4E34" id="Rectángulo 3" o:spid="_x0000_s1027" style="position:absolute;margin-left:0;margin-top:38.95pt;width:33.6pt;height:30pt;flip:x;z-index:251659264;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" fillcolor="#509d2f">
                <v:stroke startarrowwidth="narrow" startarrowlength="short" endarrowwidth="narrow" endarrowlength="short" joinstyle="round"/>
                <v:textbox inset="2.53958mm,1.2694mm,2.53958mm,1.2694mm">
                  <w:txbxContent>
                    <w:p w:rsidR="0039069A" w:rsidRPr="00EB1E6E" w:rsidRDefault="00322784" w:rsidP="0039069A">
                      <w:pPr>
                        <w:jc w:val="center"/>
                        <w:textDirection w:val="btLr"/>
                        <w:rPr>
                          <w:lang w:val="es-MX"/>
                        </w:rPr>
                      </w:pPr>
                      <w:r>
                        <w:rPr>
                          <w:b/>
                          <w:color w:val="FFFFFF"/>
                          <w:sz w:val="24"/>
                          <w:lang w:val="es-MX"/>
                        </w:rPr>
                        <w:t>41</w:t>
                      </w:r>
                    </w:p>
                  </w:txbxContent>
                </v:textbox>
                <w10:wrap anchorx="margin"/>
              </v:rect>
            </w:pict>
          </mc:Fallback>
        </mc:AlternateContent>
      </w:r>
      <w:r w:rsidR="00743A70">
        <w:rPr>
          <w:b/>
          <w:color w:val="000000"/>
          <w:sz w:val="18"/>
          <w:szCs w:val="18"/>
        </w:rPr>
        <w:t>Figura 2</w:t>
      </w:r>
      <w:r w:rsidR="00743A70">
        <w:rPr>
          <w:color w:val="000000"/>
          <w:sz w:val="18"/>
          <w:szCs w:val="18"/>
        </w:rPr>
        <w:t>. Hemorragia subconjuntival</w:t>
      </w:r>
    </w:p>
    <w:p w:rsidR="0072183D" w:rsidRDefault="00743A70">
      <w:pPr>
        <w:pBdr>
          <w:top w:val="nil"/>
          <w:left w:val="nil"/>
          <w:bottom w:val="nil"/>
          <w:right w:val="nil"/>
          <w:between w:val="nil"/>
        </w:pBdr>
        <w:spacing w:before="340" w:after="170"/>
        <w:jc w:val="left"/>
        <w:rPr>
          <w:rFonts w:ascii="Arial" w:eastAsia="Arial" w:hAnsi="Arial" w:cs="Arial"/>
          <w:b/>
          <w:color w:val="000000"/>
        </w:rPr>
      </w:pPr>
      <w:r>
        <w:rPr>
          <w:rFonts w:ascii="Arial" w:eastAsia="Arial" w:hAnsi="Arial" w:cs="Arial"/>
          <w:b/>
          <w:color w:val="000000"/>
        </w:rPr>
        <w:lastRenderedPageBreak/>
        <w:t>Comentarios</w:t>
      </w:r>
    </w:p>
    <w:p w:rsidR="0072183D" w:rsidRDefault="00743A70">
      <w:r>
        <w:t>La incidencia de infección en paciente con mieloma múltiple es alta. Los gérmenes causales</w:t>
      </w:r>
    </w:p>
    <w:p w:rsidR="0072183D" w:rsidRDefault="00743A70">
      <w:r>
        <w:t>más frecuentes son los encapsulados y los Gram negativos. Aunque, la infección por meningococo en pacientes con mieloma múltiple es baja, este caso nos plantea la necesidad de sospecharla, en pacientes presumiblemente inmucompetentes, con meningitis bacteriana, en presencia de hallazgos clínicos no explicados por la infección y compatibles con daño a órgano blanco por dicha enfermedad. Los episodios infecciosos como principal o único hallazgo previo al diagnóstico de mieloma han sido descritos sólo en reportes de casos</w:t>
      </w:r>
      <w:r>
        <w:rPr>
          <w:vertAlign w:val="superscript"/>
        </w:rPr>
        <w:t>4,5</w:t>
      </w:r>
      <w:r>
        <w:t>, siendo la anemia, dolor óseo, hipercalcemia y falla renal, los hallazgos más comunes.</w:t>
      </w:r>
    </w:p>
    <w:p w:rsidR="0072183D" w:rsidRDefault="00743A70">
      <w:pPr>
        <w:pStyle w:val="Ttulo1"/>
      </w:pPr>
      <w:r>
        <w:t>Bibliografía</w:t>
      </w:r>
    </w:p>
    <w:p w:rsidR="0072183D" w:rsidRDefault="00743A70">
      <w:pPr>
        <w:numPr>
          <w:ilvl w:val="0"/>
          <w:numId w:val="1"/>
        </w:numPr>
        <w:pBdr>
          <w:top w:val="nil"/>
          <w:left w:val="nil"/>
          <w:bottom w:val="nil"/>
          <w:right w:val="nil"/>
          <w:between w:val="nil"/>
        </w:pBdr>
        <w:spacing w:after="120"/>
      </w:pPr>
      <w:r>
        <w:rPr>
          <w:color w:val="000000"/>
        </w:rPr>
        <w:t>Jéssica Vespa Presa,María Gabriela Abalos, Rodrigo Sini de Almeida,Alejandro Caña.Carga epidemiológica de la enfermedad meningocócica en América Latina: una revisión sistemátic</w:t>
      </w:r>
      <w:r w:rsidR="00322784">
        <w:rPr>
          <w:color w:val="000000"/>
        </w:rPr>
        <w:t>a de la literatura.Int J Infect</w:t>
      </w:r>
      <w:r>
        <w:rPr>
          <w:color w:val="000000"/>
        </w:rPr>
        <w:t xml:space="preserve">Dis.2019;85:37-48. </w:t>
      </w:r>
      <w:r w:rsidR="00322784">
        <w:rPr>
          <w:color w:val="000000"/>
        </w:rPr>
        <w:t xml:space="preserve"> </w:t>
      </w:r>
      <w:hyperlink r:id="rId22" w:history="1">
        <w:r w:rsidR="00322784" w:rsidRPr="00322784">
          <w:rPr>
            <w:rStyle w:val="Hipervnculo"/>
            <w:color w:val="auto"/>
          </w:rPr>
          <w:t>https://doi.org/10.1016/j.ijid.2019.05.006</w:t>
        </w:r>
      </w:hyperlink>
    </w:p>
    <w:p w:rsidR="0072183D" w:rsidRDefault="00743A70">
      <w:pPr>
        <w:numPr>
          <w:ilvl w:val="0"/>
          <w:numId w:val="1"/>
        </w:numPr>
        <w:pBdr>
          <w:top w:val="nil"/>
          <w:left w:val="nil"/>
          <w:bottom w:val="nil"/>
          <w:right w:val="nil"/>
          <w:between w:val="nil"/>
        </w:pBdr>
        <w:spacing w:after="120"/>
      </w:pPr>
      <w:r>
        <w:rPr>
          <w:color w:val="000000"/>
        </w:rPr>
        <w:t>Shimon Takada, Sho Fujiwara, Toshiya Inoue,et.al.Meningococemia en adultos: una revisión de la literatura.Intern Med. 2016; 55 (6): 567-72.</w:t>
      </w:r>
    </w:p>
    <w:p w:rsidR="0072183D" w:rsidRDefault="00743A70">
      <w:pPr>
        <w:numPr>
          <w:ilvl w:val="0"/>
          <w:numId w:val="1"/>
        </w:numPr>
        <w:pBdr>
          <w:top w:val="nil"/>
          <w:left w:val="nil"/>
          <w:bottom w:val="nil"/>
          <w:right w:val="nil"/>
          <w:between w:val="nil"/>
        </w:pBdr>
        <w:spacing w:after="120"/>
      </w:pPr>
      <w:r>
        <w:rPr>
          <w:color w:val="000000"/>
        </w:rPr>
        <w:t xml:space="preserve">Rodrigo Siquiera, Andréia Patrícia Gomes, Jorge Luiz Dutra Gazineo, Enfermedad meningocócica, una revisión clínica y epidemiológica.Asian Pacific Journal of Tropical Medicine.2017;11(10):1019-1029. </w:t>
      </w:r>
      <w:hyperlink r:id="rId23">
        <w:r>
          <w:rPr>
            <w:color w:val="000000"/>
            <w:u w:val="single"/>
          </w:rPr>
          <w:t>https://doi.org/10.1016/j.apjtm.2017.10.004</w:t>
        </w:r>
      </w:hyperlink>
    </w:p>
    <w:p w:rsidR="0072183D" w:rsidRDefault="00743A70">
      <w:pPr>
        <w:numPr>
          <w:ilvl w:val="0"/>
          <w:numId w:val="1"/>
        </w:numPr>
        <w:pBdr>
          <w:top w:val="nil"/>
          <w:left w:val="nil"/>
          <w:bottom w:val="nil"/>
          <w:right w:val="nil"/>
          <w:between w:val="nil"/>
        </w:pBdr>
        <w:spacing w:after="120"/>
      </w:pPr>
      <w:r>
        <w:rPr>
          <w:color w:val="000000"/>
        </w:rPr>
        <w:t xml:space="preserve">Gálvez-Acosta S, Garnica-Camacho CE. Meningitis bacteriana, manifestación de una paciente con mieloma múltiple: reporte de un caso. Rev Med Inst Mex Seguro Soc. 2016;54(4):531-535. </w:t>
      </w:r>
    </w:p>
    <w:p w:rsidR="0072183D" w:rsidRDefault="00743A70">
      <w:pPr>
        <w:numPr>
          <w:ilvl w:val="0"/>
          <w:numId w:val="1"/>
        </w:numPr>
        <w:pBdr>
          <w:top w:val="nil"/>
          <w:left w:val="nil"/>
          <w:bottom w:val="nil"/>
          <w:right w:val="nil"/>
          <w:between w:val="nil"/>
        </w:pBdr>
        <w:spacing w:after="120"/>
      </w:pPr>
      <w:r>
        <w:rPr>
          <w:color w:val="000000"/>
        </w:rPr>
        <w:t>Costa D, Shin B and Cooper D. Pneumococcemia as the Presenting Feature of Multiple Myeloma. Am J Hematol 2004; 77:277-281</w:t>
      </w:r>
    </w:p>
    <w:p w:rsidR="0072183D" w:rsidRDefault="00561681">
      <w:pPr>
        <w:pBdr>
          <w:top w:val="nil"/>
          <w:left w:val="nil"/>
          <w:bottom w:val="nil"/>
          <w:right w:val="nil"/>
          <w:between w:val="nil"/>
        </w:pBdr>
        <w:spacing w:after="120"/>
        <w:ind w:left="720"/>
        <w:rPr>
          <w:color w:val="000000"/>
        </w:rPr>
      </w:pPr>
      <w:r>
        <w:rPr>
          <w:noProof/>
          <w:lang w:val="es-AR"/>
        </w:rPr>
        <mc:AlternateContent>
          <mc:Choice Requires="wps">
            <w:drawing>
              <wp:anchor distT="0" distB="0" distL="114300" distR="114300" simplePos="0" relativeHeight="251660288" behindDoc="0" locked="0" layoutInCell="1" hidden="0" allowOverlap="1" wp14:anchorId="1377E5DF" wp14:editId="79BA6789">
                <wp:simplePos x="0" y="0"/>
                <wp:positionH relativeFrom="column">
                  <wp:posOffset>5412105</wp:posOffset>
                </wp:positionH>
                <wp:positionV relativeFrom="paragraph">
                  <wp:posOffset>668020</wp:posOffset>
                </wp:positionV>
                <wp:extent cx="434340" cy="388620"/>
                <wp:effectExtent l="0" t="0" r="22860" b="11430"/>
                <wp:wrapNone/>
                <wp:docPr id="4" name="Rectángulo 4"/>
                <wp:cNvGraphicFramePr/>
                <a:graphic xmlns:a="http://schemas.openxmlformats.org/drawingml/2006/main">
                  <a:graphicData uri="http://schemas.microsoft.com/office/word/2010/wordprocessingShape">
                    <wps:wsp>
                      <wps:cNvSpPr/>
                      <wps:spPr>
                        <a:xfrm flipH="1">
                          <a:off x="0" y="0"/>
                          <a:ext cx="43434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rsidR="00D071A5" w:rsidRPr="00EB1E6E" w:rsidRDefault="00322784" w:rsidP="00D071A5">
                            <w:pPr>
                              <w:jc w:val="center"/>
                              <w:textDirection w:val="btLr"/>
                              <w:rPr>
                                <w:lang w:val="es-MX"/>
                              </w:rPr>
                            </w:pPr>
                            <w:r>
                              <w:rPr>
                                <w:b/>
                                <w:color w:val="FFFFFF"/>
                                <w:sz w:val="24"/>
                                <w:lang w:val="es-MX"/>
                              </w:rPr>
                              <w:t>42</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377E5DF" id="Rectángulo 4" o:spid="_x0000_s1028" style="position:absolute;left:0;text-align:left;margin-left:426.15pt;margin-top:52.6pt;width:34.2pt;height:30.6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" fillcolor="#509d2f">
                <v:stroke startarrowwidth="narrow" startarrowlength="short" endarrowwidth="narrow" endarrowlength="short" joinstyle="round"/>
                <v:textbox inset="2.53958mm,1.2694mm,2.53958mm,1.2694mm">
                  <w:txbxContent>
                    <w:p w:rsidR="00D071A5" w:rsidRPr="00EB1E6E" w:rsidRDefault="00322784" w:rsidP="00D071A5">
                      <w:pPr>
                        <w:jc w:val="center"/>
                        <w:textDirection w:val="btLr"/>
                        <w:rPr>
                          <w:lang w:val="es-MX"/>
                        </w:rPr>
                      </w:pPr>
                      <w:r>
                        <w:rPr>
                          <w:b/>
                          <w:color w:val="FFFFFF"/>
                          <w:sz w:val="24"/>
                          <w:lang w:val="es-MX"/>
                        </w:rPr>
                        <w:t>42</w:t>
                      </w:r>
                    </w:p>
                  </w:txbxContent>
                </v:textbox>
              </v:rect>
            </w:pict>
          </mc:Fallback>
        </mc:AlternateContent>
      </w:r>
      <w:r w:rsidR="00743A70">
        <w:rPr>
          <w:noProof/>
          <w:color w:val="000000"/>
          <w:lang w:val="es-AR"/>
        </w:rPr>
        <mc:AlternateContent>
          <mc:Choice Requires="wpg">
            <w:drawing>
              <wp:inline distT="0" distB="0" distL="0" distR="0">
                <wp:extent cx="982980" cy="419100"/>
                <wp:effectExtent l="0" t="0" r="7620" b="3810"/>
                <wp:docPr id="2" name="Grupo 2"/>
                <wp:cNvGraphicFramePr/>
                <a:graphic xmlns:a="http://schemas.openxmlformats.org/drawingml/2006/main">
                  <a:graphicData uri="http://schemas.microsoft.com/office/word/2010/wordprocessingGroup">
                    <wpg:wgp>
                      <wpg:cNvGrpSpPr/>
                      <wpg:grpSpPr>
                        <a:xfrm>
                          <a:off x="0" y="0"/>
                          <a:ext cx="982980" cy="419100"/>
                          <a:chOff x="4760213" y="3508803"/>
                          <a:chExt cx="1171575" cy="518847"/>
                        </a:xfrm>
                      </wpg:grpSpPr>
                      <wpg:grpSp>
                        <wpg:cNvPr id="10" name="Grupo 10"/>
                        <wpg:cNvGrpSpPr/>
                        <wpg:grpSpPr>
                          <a:xfrm>
                            <a:off x="4760213" y="3508803"/>
                            <a:ext cx="1171575" cy="518847"/>
                            <a:chOff x="0" y="-205"/>
                            <a:chExt cx="11701" cy="4517"/>
                          </a:xfrm>
                        </wpg:grpSpPr>
                        <wps:wsp>
                          <wps:cNvPr id="11" name="Rectángulo 11"/>
                          <wps:cNvSpPr/>
                          <wps:spPr>
                            <a:xfrm>
                              <a:off x="264" y="-205"/>
                              <a:ext cx="11436" cy="4505"/>
                            </a:xfrm>
                            <a:prstGeom prst="rect">
                              <a:avLst/>
                            </a:prstGeom>
                            <a:noFill/>
                            <a:ln>
                              <a:noFill/>
                            </a:ln>
                          </wps:spPr>
                          <wps:txbx>
                            <w:txbxContent>
                              <w:p w:rsidR="00050E54" w:rsidRDefault="008A163B" w:rsidP="00050E54">
                                <w:pPr>
                                  <w:jc w:val="left"/>
                                  <w:textDirection w:val="btLr"/>
                                </w:pPr>
                              </w:p>
                            </w:txbxContent>
                          </wps:txbx>
                          <wps:bodyPr spcFirstLastPara="1" wrap="square" lIns="91425" tIns="91425" rIns="91425" bIns="91425" anchor="ctr" anchorCtr="0">
                            <a:noAutofit/>
                          </wps:bodyPr>
                        </wps:wsp>
                        <wps:wsp>
                          <wps:cNvPr id="12" name="Forma libre 12"/>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3" name="Shape 10"/>
                            <pic:cNvPicPr preferRelativeResize="0"/>
                          </pic:nvPicPr>
                          <pic:blipFill rotWithShape="1">
                            <a:blip r:embed="rId24">
                              <a:alphaModFix/>
                            </a:blip>
                            <a:srcRect/>
                            <a:stretch/>
                          </pic:blipFill>
                          <pic:spPr>
                            <a:xfrm>
                              <a:off x="0" y="0"/>
                              <a:ext cx="11673" cy="4069"/>
                            </a:xfrm>
                            <a:prstGeom prst="rect">
                              <a:avLst/>
                            </a:prstGeom>
                            <a:noFill/>
                            <a:ln>
                              <a:noFill/>
                            </a:ln>
                          </pic:spPr>
                        </pic:pic>
                      </wpg:grpSp>
                    </wpg:wgp>
                  </a:graphicData>
                </a:graphic>
              </wp:inline>
            </w:drawing>
          </mc:Choice>
          <mc:Fallback>
            <w:pict>
              <v:group id="Grupo 2" o:spid="_x0000_s1029" style="width:77.4pt;height:33pt;mso-position-horizontal-relative:char;mso-position-vertical-relative:line" coordorigin="47602,35088" coordsize="11715,51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">
                <v:group id="Grupo 10" o:spid="_x0000_s1030" style="position:absolute;left:47602;top:35088;width:11715;height:5188" coordorigin=",-205" coordsize="11701,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1" o:spid="_x0000_s1031" style="position:absolute;left:264;top:-205;width:11436;height:4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050E54" w:rsidRDefault="000735CF" w:rsidP="00050E54">
                          <w:pPr>
                            <w:jc w:val="left"/>
                            <w:textDirection w:val="btLr"/>
                          </w:pPr>
                        </w:p>
                      </w:txbxContent>
                    </v:textbox>
                  </v:rect>
                  <v:shape id="Forma libre 12" o:spid="_x0000_s1032"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3"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">
                    <v:imagedata r:id="rId25" o:title=""/>
                  </v:shape>
                </v:group>
                <w10:anchorlock/>
              </v:group>
            </w:pict>
          </mc:Fallback>
        </mc:AlternateContent>
      </w:r>
    </w:p>
    <w:p w:rsidR="0072183D" w:rsidRDefault="00743A70">
      <w:pPr>
        <w:pBdr>
          <w:top w:val="nil"/>
          <w:left w:val="nil"/>
          <w:bottom w:val="nil"/>
          <w:right w:val="nil"/>
          <w:between w:val="nil"/>
        </w:pBdr>
        <w:spacing w:after="120"/>
        <w:rPr>
          <w:color w:val="000000"/>
        </w:rPr>
      </w:pPr>
      <w:r>
        <w:rPr>
          <w:color w:val="000000"/>
        </w:rPr>
        <w:lastRenderedPageBreak/>
        <w:t xml:space="preserve">               </w:t>
      </w:r>
    </w:p>
    <w:p w:rsidR="0072183D" w:rsidRDefault="00743A70">
      <w:pPr>
        <w:pBdr>
          <w:top w:val="nil"/>
          <w:left w:val="nil"/>
          <w:bottom w:val="nil"/>
          <w:right w:val="nil"/>
          <w:between w:val="nil"/>
        </w:pBdr>
        <w:spacing w:after="120"/>
        <w:ind w:left="360" w:hanging="360"/>
        <w:rPr>
          <w:rFonts w:ascii="Calibri" w:eastAsia="Calibri" w:hAnsi="Calibri" w:cs="Calibri"/>
          <w:color w:val="000000"/>
          <w:sz w:val="22"/>
          <w:szCs w:val="22"/>
        </w:rPr>
      </w:pPr>
      <w:r>
        <w:t xml:space="preserve">        </w:t>
      </w:r>
    </w:p>
    <w:p w:rsidR="0072183D" w:rsidRDefault="0072183D">
      <w:pPr>
        <w:pBdr>
          <w:top w:val="nil"/>
          <w:left w:val="nil"/>
          <w:bottom w:val="nil"/>
          <w:right w:val="nil"/>
          <w:between w:val="nil"/>
        </w:pBdr>
        <w:spacing w:after="120"/>
        <w:ind w:left="360" w:hanging="360"/>
        <w:rPr>
          <w:rFonts w:ascii="Calibri" w:eastAsia="Calibri" w:hAnsi="Calibri" w:cs="Calibri"/>
          <w:color w:val="000000"/>
          <w:sz w:val="22"/>
          <w:szCs w:val="22"/>
        </w:rPr>
      </w:pPr>
    </w:p>
    <w:p w:rsidR="0072183D" w:rsidRDefault="0072183D">
      <w:pPr>
        <w:pBdr>
          <w:top w:val="nil"/>
          <w:left w:val="nil"/>
          <w:bottom w:val="nil"/>
          <w:right w:val="nil"/>
          <w:between w:val="nil"/>
        </w:pBdr>
        <w:spacing w:after="120"/>
        <w:ind w:left="360" w:hanging="360"/>
        <w:rPr>
          <w:rFonts w:ascii="Calibri" w:eastAsia="Calibri" w:hAnsi="Calibri" w:cs="Calibri"/>
          <w:color w:val="000000"/>
          <w:sz w:val="22"/>
          <w:szCs w:val="22"/>
        </w:rPr>
      </w:pPr>
    </w:p>
    <w:sectPr w:rsidR="0072183D">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63B" w:rsidRDefault="008A163B">
      <w:r>
        <w:separator/>
      </w:r>
    </w:p>
  </w:endnote>
  <w:endnote w:type="continuationSeparator" w:id="0">
    <w:p w:rsidR="008A163B" w:rsidRDefault="008A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D" w:rsidRDefault="0072183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D" w:rsidRDefault="0072183D">
    <w:pPr>
      <w:widowControl w:val="0"/>
      <w:pBdr>
        <w:top w:val="nil"/>
        <w:left w:val="nil"/>
        <w:bottom w:val="nil"/>
        <w:right w:val="nil"/>
        <w:between w:val="nil"/>
      </w:pBdr>
      <w:spacing w:line="276" w:lineRule="auto"/>
      <w:jc w:val="left"/>
      <w:rPr>
        <w:color w:val="000000"/>
      </w:rPr>
    </w:pPr>
  </w:p>
  <w:tbl>
    <w:tblPr>
      <w:tblStyle w:val="a0"/>
      <w:tblW w:w="7797" w:type="dxa"/>
      <w:tblInd w:w="0" w:type="dxa"/>
      <w:tblLayout w:type="fixed"/>
      <w:tblLook w:val="0400" w:firstRow="0" w:lastRow="0" w:firstColumn="0" w:lastColumn="0" w:noHBand="0" w:noVBand="1"/>
    </w:tblPr>
    <w:tblGrid>
      <w:gridCol w:w="7797"/>
    </w:tblGrid>
    <w:tr w:rsidR="0072183D">
      <w:tc>
        <w:tcPr>
          <w:tcW w:w="7797" w:type="dxa"/>
          <w:tcBorders>
            <w:top w:val="single" w:sz="4" w:space="0" w:color="000000"/>
          </w:tcBorders>
        </w:tcPr>
        <w:p w:rsidR="0072183D" w:rsidRDefault="00743A7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CASO CL</w:t>
          </w:r>
          <w:r w:rsidR="00322784">
            <w:rPr>
              <w:rFonts w:ascii="Arial" w:eastAsia="Arial" w:hAnsi="Arial" w:cs="Arial"/>
              <w:color w:val="000000"/>
              <w:sz w:val="16"/>
              <w:szCs w:val="16"/>
            </w:rPr>
            <w:t>INICO Rev. Methodo 2023;8(1):40-42.</w:t>
          </w:r>
        </w:p>
      </w:tc>
    </w:tr>
  </w:tbl>
  <w:p w:rsidR="0072183D" w:rsidRDefault="0072183D">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D" w:rsidRDefault="0072183D">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72183D">
      <w:tc>
        <w:tcPr>
          <w:tcW w:w="7797" w:type="dxa"/>
          <w:tcBorders>
            <w:top w:val="single" w:sz="4" w:space="0" w:color="000000"/>
          </w:tcBorders>
        </w:tcPr>
        <w:p w:rsidR="0072183D" w:rsidRDefault="00743A7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 CASO CL</w:t>
          </w:r>
          <w:r w:rsidR="003F156F">
            <w:rPr>
              <w:rFonts w:ascii="Arial" w:eastAsia="Arial" w:hAnsi="Arial" w:cs="Arial"/>
              <w:color w:val="000000"/>
              <w:sz w:val="16"/>
              <w:szCs w:val="16"/>
            </w:rPr>
            <w:t>INICO Rev. Methodo 2023;8(1):40-42.</w:t>
          </w:r>
        </w:p>
      </w:tc>
    </w:tr>
  </w:tbl>
  <w:p w:rsidR="0072183D" w:rsidRDefault="0072183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63B" w:rsidRDefault="008A163B">
      <w:r>
        <w:separator/>
      </w:r>
    </w:p>
  </w:footnote>
  <w:footnote w:type="continuationSeparator" w:id="0">
    <w:p w:rsidR="008A163B" w:rsidRDefault="008A16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D" w:rsidRDefault="0072183D">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D" w:rsidRDefault="00743A70">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Durán González A, Saranz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D" w:rsidRDefault="00743A70">
    <w:pPr>
      <w:pBdr>
        <w:top w:val="nil"/>
        <w:left w:val="nil"/>
        <w:bottom w:val="nil"/>
        <w:right w:val="nil"/>
        <w:between w:val="nil"/>
      </w:pBdr>
      <w:tabs>
        <w:tab w:val="center" w:pos="4419"/>
        <w:tab w:val="right" w:pos="8838"/>
      </w:tabs>
      <w:jc w:val="center"/>
      <w:rPr>
        <w:color w:val="000000"/>
      </w:rPr>
    </w:pPr>
    <w:r>
      <w:rPr>
        <w:noProof/>
        <w:color w:val="000000"/>
        <w:lang w:val="es-AR"/>
      </w:rPr>
      <w:drawing>
        <wp:inline distT="0" distB="0" distL="0" distR="0">
          <wp:extent cx="4143427" cy="1136664"/>
          <wp:effectExtent l="0" t="0" r="0" b="0"/>
          <wp:docPr id="9" name="image8.pn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pn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72183D" w:rsidRDefault="0072183D">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D" w:rsidRDefault="0072183D">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D" w:rsidRDefault="00743A70">
    <w:pPr>
      <w:pBdr>
        <w:top w:val="nil"/>
        <w:left w:val="nil"/>
        <w:bottom w:val="nil"/>
        <w:right w:val="nil"/>
        <w:between w:val="nil"/>
      </w:pBdr>
      <w:tabs>
        <w:tab w:val="center" w:pos="4419"/>
        <w:tab w:val="right" w:pos="8838"/>
      </w:tabs>
      <w:rPr>
        <w:rFonts w:ascii="Arial" w:eastAsia="Arial" w:hAnsi="Arial" w:cs="Arial"/>
        <w:i/>
        <w:sz w:val="16"/>
        <w:szCs w:val="16"/>
      </w:rPr>
    </w:pPr>
    <w:r>
      <w:rPr>
        <w:rFonts w:ascii="Arial" w:eastAsia="Arial" w:hAnsi="Arial" w:cs="Arial"/>
        <w:sz w:val="16"/>
        <w:szCs w:val="16"/>
      </w:rPr>
      <w:t>Díaz P, Bartoli J.</w:t>
    </w:r>
    <w:r>
      <w:t xml:space="preserve"> </w:t>
    </w:r>
    <w:r>
      <w:rPr>
        <w:rFonts w:ascii="Arial" w:eastAsia="Arial" w:hAnsi="Arial" w:cs="Arial"/>
        <w:i/>
        <w:sz w:val="16"/>
        <w:szCs w:val="16"/>
      </w:rPr>
      <w:t>Enfermedad meningocócica invasiva en paciente presumiblemente inmunocompetente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3D" w:rsidRDefault="00743A70">
    <w:pPr>
      <w:pBdr>
        <w:top w:val="nil"/>
        <w:left w:val="nil"/>
        <w:bottom w:val="nil"/>
        <w:right w:val="nil"/>
        <w:between w:val="nil"/>
      </w:pBdr>
      <w:tabs>
        <w:tab w:val="center" w:pos="4419"/>
        <w:tab w:val="right" w:pos="8838"/>
      </w:tabs>
      <w:rPr>
        <w:rFonts w:ascii="Arial" w:eastAsia="Arial" w:hAnsi="Arial" w:cs="Arial"/>
        <w:sz w:val="16"/>
        <w:szCs w:val="16"/>
      </w:rPr>
    </w:pPr>
    <w:r>
      <w:rPr>
        <w:noProof/>
        <w:lang w:val="es-AR"/>
      </w:rPr>
      <mc:AlternateContent>
        <mc:Choice Requires="wps">
          <w:drawing>
            <wp:anchor distT="0" distB="0" distL="0" distR="0" simplePos="0" relativeHeight="251654656" behindDoc="1" locked="0" layoutInCell="1" hidden="0" allowOverlap="1" wp14:anchorId="01BF27FA" wp14:editId="1D6D5453">
              <wp:simplePos x="0" y="0"/>
              <wp:positionH relativeFrom="margin">
                <wp:align>center</wp:align>
              </wp:positionH>
              <wp:positionV relativeFrom="margin">
                <wp:align>center</wp:align>
              </wp:positionV>
              <wp:extent cx="6442075" cy="1170940"/>
              <wp:effectExtent l="0" t="1828800" r="0" b="191516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2075" cy="1170940"/>
                      </a:xfrm>
                      <a:prstGeom prst="rect">
                        <a:avLst/>
                      </a:prstGeom>
                      <a:extLst/>
                    </wps:spPr>
                    <wps:txbx>
                      <w:txbxContent>
                        <w:p w:rsidR="001829F9" w:rsidRDefault="00743A70" w:rsidP="001829F9">
                          <w:pPr>
                            <w:jc w:val="center"/>
                          </w:pPr>
                          <w:r>
                            <w:rPr>
                              <w:color w:val="C0C0C0"/>
                              <w:sz w:val="2"/>
                              <w:szCs w:val="2"/>
                              <w14:textFill>
                                <w14:solidFill>
                                  <w14:srgbClr w14:val="C0C0C0">
                                    <w14:alpha w14:val="50000"/>
                                  </w14:srgbClr>
                                </w14:solidFill>
                              </w14:textFill>
                            </w:rPr>
                            <w:t>PRELIMINAR</w:t>
                          </w:r>
                        </w:p>
                      </w:txbxContent>
                    </wps:txbx>
                    <wps:bodyPr wrap="square" numCol="1" fromWordArt="1">
                      <a:prstTxWarp prst="textPlain">
                        <a:avLst>
                          <a:gd name="adj" fmla="val 50000"/>
                        </a:avLst>
                      </a:prstTxWarp>
                      <a:spAutoFit/>
                    </wps:bodyPr>
                  </wps:wsp>
                </a:graphicData>
              </a:graphic>
            </wp:anchor>
          </w:drawing>
        </mc:Choice>
        <mc:Fallback>
          <w:pict>
            <v:shapetype w14:anchorId="01BF27FA" id="_x0000_t202" coordsize="21600,21600" o:spt="202" path="m,l,21600r21600,l21600,xe">
              <v:stroke joinstyle="miter"/>
              <v:path gradientshapeok="t" o:connecttype="rect"/>
            </v:shapetype>
            <v:shape id="Cuadro de texto 1" o:spid="_x0000_s1034" type="#_x0000_t202" style="position:absolute;left:0;text-align:left;margin-left:0;margin-top:0;width:507.25pt;height:92.2pt;rotation:-45;z-index:-251661824;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" filled="f" stroked="f">
              <o:lock v:ext="edit" shapetype="t"/>
              <v:textbox style="mso-fit-shape-to-text:t">
                <w:txbxContent>
                  <w:p w:rsidR="001829F9" w:rsidRDefault="00743A70" w:rsidP="001829F9">
                    <w:pPr>
                      <w:jc w:val="center"/>
                    </w:pPr>
                    <w:r>
                      <w:rPr>
                        <w:color w:val="C0C0C0"/>
                        <w:sz w:val="2"/>
                        <w:szCs w:val="2"/>
                        <w14:textFill>
                          <w14:solidFill>
                            <w14:srgbClr w14:val="C0C0C0">
                              <w14:alpha w14:val="50000"/>
                            </w14:srgbClr>
                          </w14:solidFill>
                        </w14:textFill>
                      </w:rPr>
                      <w:t>PRELIMINAR</w:t>
                    </w:r>
                  </w:p>
                </w:txbxContent>
              </v:textbox>
              <w10:wrap anchorx="margin" anchory="margin"/>
            </v:shape>
          </w:pict>
        </mc:Fallback>
      </mc:AlternateContent>
    </w:r>
    <w:r>
      <w:rPr>
        <w:rFonts w:ascii="Arial" w:eastAsia="Arial" w:hAnsi="Arial" w:cs="Arial"/>
        <w:sz w:val="16"/>
        <w:szCs w:val="16"/>
      </w:rPr>
      <w:t>Gonzalvez ML, De Grandis ES.</w:t>
    </w:r>
    <w:r>
      <w:rPr>
        <w:i/>
      </w:rPr>
      <w:t xml:space="preserve"> </w:t>
    </w:r>
    <w:r>
      <w:rPr>
        <w:rFonts w:ascii="Arial" w:eastAsia="Arial" w:hAnsi="Arial" w:cs="Arial"/>
        <w:i/>
        <w:sz w:val="16"/>
        <w:szCs w:val="16"/>
      </w:rPr>
      <w:t>Abordaje del sobrepeso y la obesidad de niños preescolares en la clínica pediátrica.</w:t>
    </w:r>
  </w:p>
  <w:p w:rsidR="0072183D" w:rsidRDefault="0072183D">
    <w:pPr>
      <w:pBdr>
        <w:top w:val="nil"/>
        <w:left w:val="nil"/>
        <w:bottom w:val="nil"/>
        <w:right w:val="nil"/>
        <w:between w:val="nil"/>
      </w:pBdr>
      <w:tabs>
        <w:tab w:val="center" w:pos="4419"/>
        <w:tab w:val="right" w:pos="8838"/>
      </w:tabs>
      <w:jc w:val="center"/>
      <w:rPr>
        <w:color w:val="000000"/>
      </w:rPr>
    </w:pPr>
  </w:p>
  <w:p w:rsidR="0072183D" w:rsidRDefault="0072183D">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F6340"/>
    <w:multiLevelType w:val="multilevel"/>
    <w:tmpl w:val="BB52D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3D"/>
    <w:rsid w:val="000735CF"/>
    <w:rsid w:val="001358EA"/>
    <w:rsid w:val="00322784"/>
    <w:rsid w:val="003F156F"/>
    <w:rsid w:val="003F22FD"/>
    <w:rsid w:val="00561681"/>
    <w:rsid w:val="0072183D"/>
    <w:rsid w:val="00743A70"/>
    <w:rsid w:val="008A163B"/>
    <w:rsid w:val="00E85316"/>
    <w:rsid w:val="00EE5FF4"/>
    <w:rsid w:val="00FA1A0F"/>
    <w:rsid w:val="00FC33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FB46C-02ED-4EB1-8E9F-232A05D4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340" w:after="170"/>
      <w:jc w:val="left"/>
      <w:outlineLvl w:val="0"/>
    </w:pPr>
    <w:rPr>
      <w:rFonts w:ascii="Arial" w:eastAsia="Arial" w:hAnsi="Arial" w:cs="Arial"/>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pBdr>
        <w:bottom w:val="single" w:sz="8" w:space="4" w:color="4F81BD"/>
      </w:pBdr>
      <w:spacing w:before="1701" w:after="284"/>
      <w:jc w:val="left"/>
    </w:pPr>
    <w:rPr>
      <w:rFonts w:ascii="Arial" w:eastAsia="Arial" w:hAnsi="Arial" w:cs="Arial"/>
      <w:b/>
      <w:color w:val="17365D"/>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tcPr>
      <w:shd w:val="clear" w:color="auto" w:fill="auto"/>
    </w:tcPr>
  </w:style>
  <w:style w:type="character" w:styleId="Hipervnculo">
    <w:name w:val="Hyperlink"/>
    <w:basedOn w:val="Fuentedeprrafopredeter"/>
    <w:uiPriority w:val="99"/>
    <w:unhideWhenUsed/>
    <w:rsid w:val="003227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3.8(1)0x"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doi.org/10.22529/me.2023.8(1)0x"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s://orcid.org/0000-0002-6312-6116" TargetMode="External"/><Relationship Id="rId23" Type="http://schemas.openxmlformats.org/officeDocument/2006/relationships/hyperlink" Target="https://doi.org/10.1016/j.apjtm.2017.10.004"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16/j.ijid.2019.05.006"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1330</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2</cp:revision>
  <cp:lastPrinted>2022-12-14T14:20:00Z</cp:lastPrinted>
  <dcterms:created xsi:type="dcterms:W3CDTF">2022-12-14T14:21:00Z</dcterms:created>
  <dcterms:modified xsi:type="dcterms:W3CDTF">2022-12-14T14:21:00Z</dcterms:modified>
</cp:coreProperties>
</file>