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94520" w14:textId="57D5138B" w:rsidR="008C354F" w:rsidRDefault="00837C9B">
      <w:pPr>
        <w:pStyle w:val="Ttulo1"/>
        <w:spacing w:before="0" w:after="0"/>
        <w:ind w:hanging="142"/>
        <w:jc w:val="center"/>
      </w:pPr>
      <w:r>
        <w:rPr>
          <w:b w:val="0"/>
          <w:sz w:val="20"/>
          <w:szCs w:val="20"/>
        </w:rPr>
        <w:t xml:space="preserve">                                          </w:t>
      </w:r>
      <w:r w:rsidR="0083567F">
        <w:rPr>
          <w:b w:val="0"/>
          <w:sz w:val="20"/>
          <w:szCs w:val="20"/>
        </w:rPr>
        <w:t xml:space="preserve">                         </w:t>
      </w:r>
      <w:r>
        <w:rPr>
          <w:b w:val="0"/>
          <w:sz w:val="20"/>
          <w:szCs w:val="20"/>
        </w:rPr>
        <w:t>ARTICULO ORIGINAL Rev.</w:t>
      </w:r>
      <w:r>
        <w:rPr>
          <w:b w:val="0"/>
          <w:sz w:val="18"/>
          <w:szCs w:val="18"/>
        </w:rPr>
        <w:t xml:space="preserve"> </w:t>
      </w:r>
      <w:r>
        <w:rPr>
          <w:b w:val="0"/>
          <w:sz w:val="20"/>
          <w:szCs w:val="20"/>
        </w:rPr>
        <w:t>Methodo</w:t>
      </w:r>
      <w:r w:rsidR="00C9539D">
        <w:rPr>
          <w:b w:val="0"/>
          <w:sz w:val="18"/>
          <w:szCs w:val="18"/>
        </w:rPr>
        <w:t xml:space="preserve"> 2022;7(2):</w:t>
      </w:r>
      <w:r w:rsidR="000457EC">
        <w:rPr>
          <w:b w:val="0"/>
          <w:sz w:val="18"/>
          <w:szCs w:val="18"/>
        </w:rPr>
        <w:t>94-108</w:t>
      </w:r>
    </w:p>
    <w:p w14:paraId="56ADC17A" w14:textId="12C04816" w:rsidR="008C354F" w:rsidRPr="00F6454E" w:rsidRDefault="00837C9B">
      <w:pPr>
        <w:pStyle w:val="Ttulo1"/>
        <w:spacing w:before="0" w:after="0"/>
        <w:ind w:hanging="142"/>
        <w:jc w:val="center"/>
        <w:rPr>
          <w:rFonts w:ascii="Verdana" w:eastAsia="Verdana" w:hAnsi="Verdana" w:cs="Verdana"/>
          <w:b w:val="0"/>
          <w:sz w:val="16"/>
          <w:szCs w:val="16"/>
          <w:highlight w:val="white"/>
        </w:rPr>
      </w:pPr>
      <w:r w:rsidRPr="00D8727E">
        <w:rPr>
          <w:rFonts w:ascii="Verdana" w:eastAsia="Verdana" w:hAnsi="Verdana" w:cs="Verdana"/>
          <w:b w:val="0"/>
          <w:sz w:val="17"/>
          <w:szCs w:val="17"/>
        </w:rPr>
        <w:t xml:space="preserve">                                                                                   </w:t>
      </w:r>
      <w:hyperlink r:id="rId8" w:history="1">
        <w:r w:rsidR="00C9539D" w:rsidRPr="000457EC">
          <w:rPr>
            <w:rStyle w:val="Hipervnculo"/>
            <w:rFonts w:ascii="Verdana" w:eastAsia="Verdana" w:hAnsi="Verdana" w:cs="Verdana"/>
            <w:b w:val="0"/>
            <w:color w:val="auto"/>
            <w:sz w:val="17"/>
            <w:szCs w:val="17"/>
          </w:rPr>
          <w:t>https://doi.org/10.22529/me.2022.7</w:t>
        </w:r>
        <w:r w:rsidR="00C9539D" w:rsidRPr="000457EC">
          <w:rPr>
            <w:rStyle w:val="Hipervnculo"/>
            <w:rFonts w:ascii="Verdana" w:eastAsia="Verdana" w:hAnsi="Verdana" w:cs="Verdana"/>
            <w:b w:val="0"/>
            <w:color w:val="auto"/>
            <w:sz w:val="16"/>
            <w:szCs w:val="16"/>
            <w:highlight w:val="white"/>
          </w:rPr>
          <w:t>(2)</w:t>
        </w:r>
        <w:r w:rsidR="008B1B6A" w:rsidRPr="000457EC">
          <w:rPr>
            <w:rStyle w:val="Hipervnculo"/>
            <w:rFonts w:ascii="Verdana" w:eastAsia="Verdana" w:hAnsi="Verdana" w:cs="Verdana"/>
            <w:b w:val="0"/>
            <w:color w:val="auto"/>
            <w:sz w:val="16"/>
            <w:szCs w:val="16"/>
            <w:highlight w:val="white"/>
          </w:rPr>
          <w:t>07</w:t>
        </w:r>
      </w:hyperlink>
    </w:p>
    <w:tbl>
      <w:tblPr>
        <w:tblStyle w:val="7"/>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8C354F" w14:paraId="1B05D1BC" w14:textId="77777777">
        <w:trPr>
          <w:trHeight w:val="132"/>
        </w:trPr>
        <w:tc>
          <w:tcPr>
            <w:tcW w:w="5396" w:type="dxa"/>
            <w:vAlign w:val="center"/>
          </w:tcPr>
          <w:p w14:paraId="62E451E4" w14:textId="1FDDE819" w:rsidR="008C354F" w:rsidRDefault="00B4462B" w:rsidP="0044404D">
            <w:pPr>
              <w:spacing w:line="360" w:lineRule="auto"/>
              <w:rPr>
                <w:rFonts w:ascii="Arial" w:eastAsia="Arial" w:hAnsi="Arial" w:cs="Arial"/>
                <w:sz w:val="16"/>
                <w:szCs w:val="16"/>
              </w:rPr>
            </w:pPr>
            <w:r>
              <w:rPr>
                <w:rFonts w:ascii="Arial" w:eastAsia="Arial" w:hAnsi="Arial" w:cs="Arial"/>
                <w:sz w:val="16"/>
                <w:szCs w:val="16"/>
              </w:rPr>
              <w:t>Recibido</w:t>
            </w:r>
            <w:r w:rsidR="0044404D">
              <w:rPr>
                <w:rFonts w:ascii="Arial" w:eastAsia="Arial" w:hAnsi="Arial" w:cs="Arial"/>
                <w:sz w:val="16"/>
                <w:szCs w:val="16"/>
              </w:rPr>
              <w:t xml:space="preserve"> 21 Dic.</w:t>
            </w:r>
            <w:r>
              <w:rPr>
                <w:rFonts w:ascii="Arial" w:eastAsia="Arial" w:hAnsi="Arial" w:cs="Arial"/>
                <w:sz w:val="16"/>
                <w:szCs w:val="16"/>
              </w:rPr>
              <w:t xml:space="preserve"> </w:t>
            </w:r>
            <w:r w:rsidR="00837C9B">
              <w:rPr>
                <w:rFonts w:ascii="Arial" w:eastAsia="Arial" w:hAnsi="Arial" w:cs="Arial"/>
                <w:sz w:val="16"/>
                <w:szCs w:val="16"/>
              </w:rPr>
              <w:t xml:space="preserve"> 2021 | Aceptad</w:t>
            </w:r>
            <w:r>
              <w:rPr>
                <w:rFonts w:ascii="Arial" w:eastAsia="Arial" w:hAnsi="Arial" w:cs="Arial"/>
                <w:sz w:val="16"/>
                <w:szCs w:val="16"/>
              </w:rPr>
              <w:t>o</w:t>
            </w:r>
            <w:r w:rsidR="0044404D">
              <w:rPr>
                <w:rFonts w:ascii="Arial" w:eastAsia="Arial" w:hAnsi="Arial" w:cs="Arial"/>
                <w:sz w:val="16"/>
                <w:szCs w:val="16"/>
              </w:rPr>
              <w:t xml:space="preserve"> 24 Feb.</w:t>
            </w:r>
            <w:r>
              <w:rPr>
                <w:rFonts w:ascii="Arial" w:eastAsia="Arial" w:hAnsi="Arial" w:cs="Arial"/>
                <w:sz w:val="16"/>
                <w:szCs w:val="16"/>
              </w:rPr>
              <w:t xml:space="preserve"> </w:t>
            </w:r>
            <w:r w:rsidR="0044404D">
              <w:rPr>
                <w:rFonts w:ascii="Arial" w:eastAsia="Arial" w:hAnsi="Arial" w:cs="Arial"/>
                <w:sz w:val="16"/>
                <w:szCs w:val="16"/>
              </w:rPr>
              <w:t>2022</w:t>
            </w:r>
            <w:r w:rsidR="008B1B6A">
              <w:rPr>
                <w:rFonts w:ascii="Arial" w:eastAsia="Arial" w:hAnsi="Arial" w:cs="Arial"/>
                <w:sz w:val="16"/>
                <w:szCs w:val="16"/>
              </w:rPr>
              <w:t xml:space="preserve"> |Publicado 12 </w:t>
            </w:r>
            <w:r w:rsidR="00C9539D">
              <w:rPr>
                <w:rFonts w:ascii="Arial" w:eastAsia="Arial" w:hAnsi="Arial" w:cs="Arial"/>
                <w:sz w:val="16"/>
                <w:szCs w:val="16"/>
              </w:rPr>
              <w:t>Abr</w:t>
            </w:r>
            <w:r w:rsidR="00837C9B">
              <w:rPr>
                <w:rFonts w:ascii="Arial" w:eastAsia="Arial" w:hAnsi="Arial" w:cs="Arial"/>
                <w:sz w:val="16"/>
                <w:szCs w:val="16"/>
              </w:rPr>
              <w:t>. 2022</w:t>
            </w:r>
          </w:p>
        </w:tc>
        <w:tc>
          <w:tcPr>
            <w:tcW w:w="3157" w:type="dxa"/>
            <w:shd w:val="clear" w:color="auto" w:fill="509D2F"/>
            <w:vAlign w:val="center"/>
          </w:tcPr>
          <w:p w14:paraId="6C26793C" w14:textId="77777777" w:rsidR="008C354F" w:rsidRDefault="008C354F">
            <w:pPr>
              <w:spacing w:line="360" w:lineRule="auto"/>
              <w:jc w:val="center"/>
              <w:rPr>
                <w:rFonts w:ascii="Arial" w:eastAsia="Arial" w:hAnsi="Arial" w:cs="Arial"/>
                <w:color w:val="509D2F"/>
                <w:sz w:val="16"/>
                <w:szCs w:val="16"/>
              </w:rPr>
            </w:pPr>
          </w:p>
        </w:tc>
      </w:tr>
    </w:tbl>
    <w:p w14:paraId="494BD22B" w14:textId="77777777" w:rsidR="008C354F" w:rsidRDefault="008C354F">
      <w:pPr>
        <w:sectPr w:rsidR="008C354F">
          <w:headerReference w:type="default" r:id="rId9"/>
          <w:footerReference w:type="default" r:id="rId10"/>
          <w:headerReference w:type="first" r:id="rId11"/>
          <w:footerReference w:type="first" r:id="rId12"/>
          <w:pgSz w:w="11906" w:h="16838"/>
          <w:pgMar w:top="1531" w:right="1701" w:bottom="1418" w:left="1701" w:header="709" w:footer="709" w:gutter="0"/>
          <w:pgNumType w:start="18"/>
          <w:cols w:space="720"/>
          <w:titlePg/>
        </w:sectPr>
      </w:pPr>
      <w:bookmarkStart w:id="0" w:name="_heading=h.30j0zll" w:colFirst="0" w:colLast="0"/>
      <w:bookmarkEnd w:id="0"/>
    </w:p>
    <w:p w14:paraId="20957A89" w14:textId="3CE6C830" w:rsidR="004E30C7" w:rsidRPr="004E30C7" w:rsidRDefault="004E30C7" w:rsidP="004E30C7">
      <w:pPr>
        <w:rPr>
          <w:rFonts w:ascii="Arial" w:eastAsia="Arial" w:hAnsi="Arial" w:cs="Arial"/>
          <w:b/>
          <w:sz w:val="28"/>
          <w:szCs w:val="28"/>
        </w:rPr>
      </w:pPr>
      <w:r>
        <w:rPr>
          <w:rFonts w:ascii="Arial" w:eastAsia="Arial" w:hAnsi="Arial" w:cs="Arial"/>
          <w:b/>
          <w:sz w:val="28"/>
          <w:szCs w:val="28"/>
        </w:rPr>
        <w:lastRenderedPageBreak/>
        <w:t>E</w:t>
      </w:r>
      <w:r w:rsidRPr="004E30C7">
        <w:rPr>
          <w:rFonts w:ascii="Arial" w:eastAsia="Arial" w:hAnsi="Arial" w:cs="Arial"/>
          <w:b/>
          <w:sz w:val="28"/>
          <w:szCs w:val="28"/>
        </w:rPr>
        <w:t xml:space="preserve">studio de la sección transversal de premolares </w:t>
      </w:r>
    </w:p>
    <w:p w14:paraId="49FE4B90" w14:textId="1FD61A96" w:rsidR="004E30C7" w:rsidRDefault="004E30C7" w:rsidP="004E30C7">
      <w:pPr>
        <w:rPr>
          <w:rFonts w:ascii="Arial" w:eastAsia="Arial" w:hAnsi="Arial" w:cs="Arial"/>
          <w:b/>
          <w:sz w:val="28"/>
          <w:szCs w:val="28"/>
        </w:rPr>
      </w:pPr>
      <w:r w:rsidRPr="004E30C7">
        <w:rPr>
          <w:rFonts w:ascii="Arial" w:eastAsia="Arial" w:hAnsi="Arial" w:cs="Arial"/>
          <w:b/>
          <w:sz w:val="28"/>
          <w:szCs w:val="28"/>
        </w:rPr>
        <w:t>inferiores con tomo</w:t>
      </w:r>
      <w:r>
        <w:rPr>
          <w:rFonts w:ascii="Arial" w:eastAsia="Arial" w:hAnsi="Arial" w:cs="Arial"/>
          <w:b/>
          <w:sz w:val="28"/>
          <w:szCs w:val="28"/>
        </w:rPr>
        <w:t>grafía computada de haz cónico</w:t>
      </w:r>
    </w:p>
    <w:p w14:paraId="73C6BEB0" w14:textId="77777777" w:rsidR="004E30C7" w:rsidRDefault="004E30C7" w:rsidP="004E30C7">
      <w:pPr>
        <w:rPr>
          <w:rFonts w:ascii="Arial" w:eastAsia="Arial" w:hAnsi="Arial" w:cs="Arial"/>
          <w:b/>
          <w:sz w:val="28"/>
          <w:szCs w:val="28"/>
        </w:rPr>
      </w:pPr>
    </w:p>
    <w:p w14:paraId="2732FEE2" w14:textId="26ADAFE3" w:rsidR="004E30C7" w:rsidRDefault="004E30C7" w:rsidP="00C9539D">
      <w:pPr>
        <w:rPr>
          <w:rFonts w:ascii="Arial" w:eastAsia="Arial" w:hAnsi="Arial" w:cs="Arial"/>
          <w:b/>
          <w:sz w:val="28"/>
          <w:szCs w:val="28"/>
          <w:lang w:val="en-US"/>
        </w:rPr>
      </w:pPr>
      <w:r w:rsidRPr="004E30C7">
        <w:rPr>
          <w:rFonts w:ascii="Arial" w:eastAsia="Arial" w:hAnsi="Arial" w:cs="Arial"/>
          <w:b/>
          <w:sz w:val="28"/>
          <w:szCs w:val="28"/>
          <w:lang w:val="en-US"/>
        </w:rPr>
        <w:t>Study of mandibular premolars cross section with</w:t>
      </w:r>
      <w:r w:rsidR="00422B71">
        <w:rPr>
          <w:rFonts w:ascii="Arial" w:eastAsia="Arial" w:hAnsi="Arial" w:cs="Arial"/>
          <w:b/>
          <w:sz w:val="28"/>
          <w:szCs w:val="28"/>
          <w:lang w:val="en-US"/>
        </w:rPr>
        <w:t xml:space="preserve"> cone beam computed tomography</w:t>
      </w:r>
    </w:p>
    <w:p w14:paraId="794B7A23" w14:textId="67B86B73" w:rsidR="008C354F" w:rsidRPr="00B6653F" w:rsidRDefault="004E30C7" w:rsidP="00B6653F">
      <w:pPr>
        <w:rPr>
          <w:highlight w:val="white"/>
        </w:rPr>
      </w:pPr>
      <w:r w:rsidRPr="004E30C7">
        <w:t xml:space="preserve">Gabriela </w:t>
      </w:r>
      <w:r w:rsidR="00B6653F">
        <w:t xml:space="preserve">Ester </w:t>
      </w:r>
      <w:r w:rsidRPr="004E30C7">
        <w:t>Berchialla</w:t>
      </w:r>
      <w:r w:rsidRPr="004E30C7">
        <w:rPr>
          <w:vertAlign w:val="superscript"/>
        </w:rPr>
        <w:t>1</w:t>
      </w:r>
      <w:r w:rsidR="00837C9B">
        <w:rPr>
          <w:noProof/>
          <w:lang w:val="es-AR" w:eastAsia="es-AR"/>
        </w:rPr>
        <w:drawing>
          <wp:inline distT="0" distB="0" distL="0" distR="0" wp14:anchorId="219F305D" wp14:editId="51CA20DC">
            <wp:extent cx="216820" cy="174660"/>
            <wp:effectExtent l="0" t="0" r="0" b="0"/>
            <wp:docPr id="1063" name="image2.p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16820" cy="174660"/>
                    </a:xfrm>
                    <a:prstGeom prst="rect">
                      <a:avLst/>
                    </a:prstGeom>
                    <a:ln/>
                  </pic:spPr>
                </pic:pic>
              </a:graphicData>
            </a:graphic>
          </wp:inline>
        </w:drawing>
      </w:r>
      <w:r w:rsidR="00C9539D">
        <w:t xml:space="preserve">, </w:t>
      </w:r>
      <w:r w:rsidR="00B6653F" w:rsidRPr="00B6653F">
        <w:t>Ricardo Portigliatti</w:t>
      </w:r>
      <w:r w:rsidR="00B6653F" w:rsidRPr="00B6653F">
        <w:rPr>
          <w:vertAlign w:val="superscript"/>
        </w:rPr>
        <w:t>2</w:t>
      </w:r>
      <w:r w:rsidR="00C9539D">
        <w:t xml:space="preserve">, </w:t>
      </w:r>
      <w:r w:rsidR="00B6653F" w:rsidRPr="00B6653F">
        <w:t>Soledad Gartner</w:t>
      </w:r>
      <w:r w:rsidR="00B6653F" w:rsidRPr="00B6653F">
        <w:rPr>
          <w:vertAlign w:val="superscript"/>
        </w:rPr>
        <w:t>1</w:t>
      </w:r>
      <w:r w:rsidR="00B6653F">
        <w:t xml:space="preserve">, </w:t>
      </w:r>
      <w:r w:rsidR="00B6653F" w:rsidRPr="00B6653F">
        <w:t>Cecilia Mugnolo</w:t>
      </w:r>
      <w:r w:rsidR="00B6653F" w:rsidRPr="00B6653F">
        <w:rPr>
          <w:vertAlign w:val="superscript"/>
        </w:rPr>
        <w:t>1</w:t>
      </w:r>
      <w:r w:rsidR="00B6653F">
        <w:t>,</w:t>
      </w:r>
      <w:r w:rsidR="00B6653F" w:rsidRPr="00B6653F">
        <w:t xml:space="preserve"> </w:t>
      </w:r>
      <w:r w:rsidR="00B6653F">
        <w:t>Analía Vacaflor</w:t>
      </w:r>
      <w:r w:rsidR="00B6653F" w:rsidRPr="00B6653F">
        <w:rPr>
          <w:vertAlign w:val="superscript"/>
        </w:rPr>
        <w:t>1</w:t>
      </w:r>
      <w:r w:rsidR="00B6653F">
        <w:t>,</w:t>
      </w:r>
      <w:r w:rsidR="00B6653F" w:rsidRPr="00B6653F">
        <w:t xml:space="preserve"> Leonardo Uribe Echevarría</w:t>
      </w:r>
      <w:r w:rsidR="00B6653F" w:rsidRPr="00B6653F">
        <w:rPr>
          <w:vertAlign w:val="superscript"/>
        </w:rPr>
        <w:t>3</w:t>
      </w:r>
      <w:r w:rsidR="00B6653F">
        <w:t>,</w:t>
      </w:r>
      <w:r w:rsidR="00B6653F" w:rsidRPr="00B6653F">
        <w:t xml:space="preserve"> Arnaldo Mangeuad</w:t>
      </w:r>
      <w:r w:rsidR="00B6653F" w:rsidRPr="00B6653F">
        <w:rPr>
          <w:vertAlign w:val="superscript"/>
        </w:rPr>
        <w:t>4</w:t>
      </w:r>
      <w:r w:rsidR="003C56A2">
        <w:rPr>
          <w:vertAlign w:val="superscript"/>
        </w:rPr>
        <w:t>-5</w:t>
      </w:r>
      <w:r w:rsidR="00B6653F">
        <w:t>,Gabriela Martín</w:t>
      </w:r>
      <w:r w:rsidR="00B6653F" w:rsidRPr="00B6653F">
        <w:rPr>
          <w:vertAlign w:val="superscript"/>
        </w:rPr>
        <w:t>1-</w:t>
      </w:r>
      <w:r w:rsidR="003C56A2">
        <w:rPr>
          <w:vertAlign w:val="superscript"/>
        </w:rPr>
        <w:t>6</w:t>
      </w:r>
      <w:r w:rsidR="00B6653F">
        <w:t>.</w:t>
      </w:r>
    </w:p>
    <w:p w14:paraId="5F9998C9" w14:textId="77777777" w:rsidR="008C354F" w:rsidRDefault="008C354F">
      <w:pPr>
        <w:pBdr>
          <w:top w:val="nil"/>
          <w:left w:val="nil"/>
          <w:bottom w:val="nil"/>
          <w:right w:val="nil"/>
          <w:between w:val="nil"/>
        </w:pBdr>
        <w:jc w:val="left"/>
        <w:rPr>
          <w:highlight w:val="white"/>
        </w:rPr>
      </w:pPr>
    </w:p>
    <w:p w14:paraId="2287428B" w14:textId="5B848648" w:rsidR="008C354F" w:rsidRDefault="00837C9B">
      <w:pPr>
        <w:jc w:val="left"/>
        <w:rPr>
          <w:highlight w:val="white"/>
          <w:vertAlign w:val="superscript"/>
        </w:rPr>
      </w:pPr>
      <w:r>
        <w:rPr>
          <w:highlight w:val="white"/>
          <w:vertAlign w:val="superscript"/>
        </w:rPr>
        <w:t>1.</w:t>
      </w:r>
      <w:r w:rsidR="00D460C7">
        <w:rPr>
          <w:highlight w:val="white"/>
          <w:vertAlign w:val="superscript"/>
        </w:rPr>
        <w:t xml:space="preserve"> </w:t>
      </w:r>
      <w:r>
        <w:rPr>
          <w:highlight w:val="white"/>
          <w:vertAlign w:val="superscript"/>
        </w:rPr>
        <w:t>Universidad Católica de Córdoba, Facultad de Ciencias de la Sa</w:t>
      </w:r>
      <w:r w:rsidR="00B6653F">
        <w:rPr>
          <w:highlight w:val="white"/>
          <w:vertAlign w:val="superscript"/>
        </w:rPr>
        <w:t xml:space="preserve">lud, Carrera de </w:t>
      </w:r>
      <w:r w:rsidR="00B6653F" w:rsidRPr="00B6653F">
        <w:rPr>
          <w:vertAlign w:val="superscript"/>
        </w:rPr>
        <w:t>Especialización de Endodoncia</w:t>
      </w:r>
      <w:r w:rsidR="00B6653F">
        <w:rPr>
          <w:vertAlign w:val="superscript"/>
        </w:rPr>
        <w:t>.</w:t>
      </w:r>
    </w:p>
    <w:p w14:paraId="6A7C7758" w14:textId="67D8B39D" w:rsidR="00B1611B" w:rsidRDefault="00D460C7">
      <w:pPr>
        <w:jc w:val="left"/>
        <w:rPr>
          <w:vertAlign w:val="superscript"/>
        </w:rPr>
      </w:pPr>
      <w:r>
        <w:rPr>
          <w:vertAlign w:val="superscript"/>
        </w:rPr>
        <w:t xml:space="preserve">2. </w:t>
      </w:r>
      <w:r w:rsidR="00B6653F" w:rsidRPr="00B6653F">
        <w:rPr>
          <w:vertAlign w:val="superscript"/>
        </w:rPr>
        <w:t>Universidad de Buenos Aires. Facultad de Odontología. Profesor de Carrera de Especialización en Endodoncia. Universidad de Tucumán. Profesor designado Carrera de Especialización en Endodoncia.</w:t>
      </w:r>
    </w:p>
    <w:p w14:paraId="7F6F79DB" w14:textId="371AF4D8" w:rsidR="00B6653F" w:rsidRDefault="008646BD">
      <w:pPr>
        <w:jc w:val="left"/>
        <w:rPr>
          <w:vertAlign w:val="superscript"/>
        </w:rPr>
      </w:pPr>
      <w:r>
        <w:rPr>
          <w:highlight w:val="white"/>
          <w:vertAlign w:val="superscript"/>
        </w:rPr>
        <w:t>3.</w:t>
      </w:r>
      <w:r w:rsidR="00DB68E9">
        <w:rPr>
          <w:vertAlign w:val="superscript"/>
        </w:rPr>
        <w:t xml:space="preserve"> </w:t>
      </w:r>
      <w:r w:rsidR="00DB68E9" w:rsidRPr="00DB68E9">
        <w:rPr>
          <w:vertAlign w:val="superscript"/>
        </w:rPr>
        <w:t>Centro Dental Privado(Córdoba)</w:t>
      </w:r>
    </w:p>
    <w:p w14:paraId="7C7F9835" w14:textId="2DD7EAFF" w:rsidR="00B6653F" w:rsidRDefault="00B6653F">
      <w:pPr>
        <w:jc w:val="left"/>
        <w:rPr>
          <w:highlight w:val="white"/>
          <w:vertAlign w:val="superscript"/>
        </w:rPr>
      </w:pPr>
      <w:r>
        <w:rPr>
          <w:highlight w:val="white"/>
          <w:vertAlign w:val="superscript"/>
        </w:rPr>
        <w:t xml:space="preserve">4. </w:t>
      </w:r>
      <w:r w:rsidR="003C56A2" w:rsidRPr="003C56A2">
        <w:rPr>
          <w:vertAlign w:val="superscript"/>
        </w:rPr>
        <w:t xml:space="preserve">Universidad Católica de Córdoba. Facultad </w:t>
      </w:r>
      <w:r w:rsidR="003C56A2">
        <w:rPr>
          <w:vertAlign w:val="superscript"/>
        </w:rPr>
        <w:t xml:space="preserve">de Ciencias de la Salud. Catedra de </w:t>
      </w:r>
      <w:r w:rsidR="003C56A2">
        <w:rPr>
          <w:highlight w:val="white"/>
          <w:vertAlign w:val="superscript"/>
        </w:rPr>
        <w:t>Bioestadística y Metodología.</w:t>
      </w:r>
    </w:p>
    <w:p w14:paraId="4F5F0750" w14:textId="72F3ACB7" w:rsidR="003C56A2" w:rsidRDefault="003C56A2">
      <w:pPr>
        <w:jc w:val="left"/>
        <w:rPr>
          <w:vertAlign w:val="superscript"/>
        </w:rPr>
      </w:pPr>
      <w:r>
        <w:rPr>
          <w:highlight w:val="white"/>
          <w:vertAlign w:val="superscript"/>
        </w:rPr>
        <w:t>5.</w:t>
      </w:r>
      <w:r w:rsidRPr="003C56A2">
        <w:t xml:space="preserve"> </w:t>
      </w:r>
      <w:r w:rsidRPr="003C56A2">
        <w:rPr>
          <w:vertAlign w:val="superscript"/>
        </w:rPr>
        <w:t>Universidad Nacional de Córdoba.</w:t>
      </w:r>
      <w:r w:rsidRPr="003C56A2">
        <w:t xml:space="preserve"> </w:t>
      </w:r>
      <w:r w:rsidRPr="003C56A2">
        <w:rPr>
          <w:vertAlign w:val="superscript"/>
        </w:rPr>
        <w:t>Facultad de Ciencias Exactas, Físicas y Naturales.</w:t>
      </w:r>
      <w:r w:rsidRPr="003C56A2">
        <w:t xml:space="preserve"> </w:t>
      </w:r>
      <w:r w:rsidRPr="003C56A2">
        <w:rPr>
          <w:vertAlign w:val="superscript"/>
        </w:rPr>
        <w:t>Catedra de Bioestadística I y II.</w:t>
      </w:r>
    </w:p>
    <w:p w14:paraId="0935DAD3" w14:textId="46C16B89" w:rsidR="003C56A2" w:rsidRDefault="003C56A2">
      <w:pPr>
        <w:jc w:val="left"/>
        <w:rPr>
          <w:highlight w:val="white"/>
          <w:vertAlign w:val="superscript"/>
        </w:rPr>
      </w:pPr>
      <w:r>
        <w:rPr>
          <w:vertAlign w:val="superscript"/>
        </w:rPr>
        <w:t>6</w:t>
      </w:r>
      <w:r w:rsidRPr="00966A7E">
        <w:rPr>
          <w:vertAlign w:val="superscript"/>
        </w:rPr>
        <w:t>.</w:t>
      </w:r>
      <w:r w:rsidR="00966A7E" w:rsidRPr="00966A7E">
        <w:rPr>
          <w:vertAlign w:val="superscript"/>
        </w:rPr>
        <w:t xml:space="preserve"> Universidad Nacional de Córdoba.  Facultad de Odontología. Cátedra de Endodoncia</w:t>
      </w:r>
    </w:p>
    <w:p w14:paraId="2A19F3CE" w14:textId="754F90C9" w:rsidR="008C354F" w:rsidRPr="00966A7E" w:rsidRDefault="00837C9B">
      <w:pPr>
        <w:jc w:val="left"/>
        <w:rPr>
          <w:highlight w:val="white"/>
          <w:vertAlign w:val="superscript"/>
        </w:rPr>
      </w:pPr>
      <w:r>
        <w:rPr>
          <w:highlight w:val="white"/>
          <w:vertAlign w:val="superscript"/>
        </w:rPr>
        <w:t>Correspondencia:</w:t>
      </w:r>
      <w:r w:rsidR="00966A7E">
        <w:t xml:space="preserve"> </w:t>
      </w:r>
      <w:r w:rsidR="00966A7E">
        <w:rPr>
          <w:vertAlign w:val="superscript"/>
        </w:rPr>
        <w:t xml:space="preserve">Gabriela </w:t>
      </w:r>
      <w:r w:rsidR="00966A7E">
        <w:rPr>
          <w:highlight w:val="white"/>
          <w:vertAlign w:val="superscript"/>
        </w:rPr>
        <w:t xml:space="preserve">Martín email: </w:t>
      </w:r>
      <w:r w:rsidR="00966A7E" w:rsidRPr="00966A7E">
        <w:rPr>
          <w:vertAlign w:val="superscript"/>
        </w:rPr>
        <w:t>ggmartin@hotmail.com</w:t>
      </w:r>
    </w:p>
    <w:p w14:paraId="40AAFFC0" w14:textId="77777777" w:rsidR="008C354F" w:rsidRDefault="008C354F">
      <w:pPr>
        <w:rPr>
          <w:rFonts w:ascii="Arial" w:eastAsia="Arial" w:hAnsi="Arial" w:cs="Arial"/>
          <w:b/>
          <w:sz w:val="24"/>
        </w:rPr>
      </w:pPr>
    </w:p>
    <w:p w14:paraId="7B224163" w14:textId="77777777" w:rsidR="008C354F" w:rsidRDefault="00837C9B">
      <w:pPr>
        <w:tabs>
          <w:tab w:val="left" w:pos="6765"/>
        </w:tabs>
        <w:rPr>
          <w:rFonts w:ascii="Arial" w:eastAsia="Arial" w:hAnsi="Arial" w:cs="Arial"/>
          <w:b/>
          <w:sz w:val="24"/>
        </w:rPr>
      </w:pPr>
      <w:r>
        <w:rPr>
          <w:rFonts w:ascii="Arial" w:eastAsia="Arial" w:hAnsi="Arial" w:cs="Arial"/>
          <w:b/>
          <w:sz w:val="24"/>
        </w:rPr>
        <w:t>Resumen</w:t>
      </w:r>
    </w:p>
    <w:p w14:paraId="6C336E98" w14:textId="77777777" w:rsidR="008C354F" w:rsidRDefault="00837C9B">
      <w:pPr>
        <w:tabs>
          <w:tab w:val="left" w:pos="6765"/>
        </w:tabs>
        <w:rPr>
          <w:b/>
        </w:rPr>
      </w:pPr>
      <w:r>
        <w:rPr>
          <w:rFonts w:ascii="Arial" w:eastAsia="Arial" w:hAnsi="Arial" w:cs="Arial"/>
          <w:b/>
          <w:sz w:val="24"/>
        </w:rPr>
        <w:tab/>
      </w:r>
    </w:p>
    <w:p w14:paraId="0C26B256" w14:textId="76E6CD4A" w:rsidR="008C354F" w:rsidRPr="00966A7E" w:rsidRDefault="00837C9B" w:rsidP="00966A7E">
      <w:r>
        <w:t xml:space="preserve">INTRODUCCIÓN: </w:t>
      </w:r>
      <w:r w:rsidR="00966A7E" w:rsidRPr="00966A7E">
        <w:t>Los premolares inferiores son conocidos por la naturaleza compleja de la configuración de sus conductos. Generalmente cuando presentan uno solo es estrecho y acintado. En la actualidad contamos con herramientas de diagnóstico más precisas como las Tomografías Computadas de Haz Cónico para evaluar la morfología de los conductos en los tres planos del espacio.</w:t>
      </w:r>
    </w:p>
    <w:p w14:paraId="5DA54D23" w14:textId="64C9DA10" w:rsidR="00726544" w:rsidRDefault="00837C9B">
      <w:r>
        <w:t xml:space="preserve">OBJETIVO: </w:t>
      </w:r>
      <w:r w:rsidR="00726544">
        <w:t>E</w:t>
      </w:r>
      <w:r w:rsidR="00726544" w:rsidRPr="00726544">
        <w:t xml:space="preserve">s estudiar la sección transversal de los conductos de premolares inferiores humanos, con un solo conducto radicular.  </w:t>
      </w:r>
    </w:p>
    <w:p w14:paraId="23DB3CA3" w14:textId="0A9F757A" w:rsidR="00363880" w:rsidRPr="00726544" w:rsidRDefault="00837C9B" w:rsidP="00726544">
      <w:r>
        <w:t>MATERIAL</w:t>
      </w:r>
      <w:r>
        <w:rPr>
          <w:b/>
        </w:rPr>
        <w:t xml:space="preserve"> </w:t>
      </w:r>
      <w:r>
        <w:t>Y</w:t>
      </w:r>
      <w:r>
        <w:rPr>
          <w:b/>
        </w:rPr>
        <w:t xml:space="preserve"> </w:t>
      </w:r>
      <w:r>
        <w:t xml:space="preserve">MÉTODO: </w:t>
      </w:r>
      <w:r w:rsidR="00726544" w:rsidRPr="00726544">
        <w:t xml:space="preserve">Fueron estudiados 120 premolares inferiores humanos extraídos. Los especímenes fueron estudiados por medio de CBCT, con un tomógrafo Carestream 8200. Del total de la muestra, se seleccionaron a través de las CBCT, sólo los premolares con un conducto. Los mismos fueron analizados en cortes perpendiculares al eje largo del diente (axiales) En cada pieza dentaria se midió el diámetro en sentido bucolingual y mesiodistal del conducto (expresado en milímetros) en los tres tercios: cervical, medio y apical. Posteriormente, se analizó la morfología del conducto en los cortes axiales, en los tres tercios antes mencionados, clasificándolos en: circulares, ovales, </w:t>
      </w:r>
      <w:proofErr w:type="spellStart"/>
      <w:r w:rsidR="00726544" w:rsidRPr="00726544">
        <w:t>ovalesalargados</w:t>
      </w:r>
      <w:proofErr w:type="spellEnd"/>
      <w:r w:rsidR="00726544" w:rsidRPr="00726544">
        <w:t xml:space="preserve"> y </w:t>
      </w:r>
      <w:proofErr w:type="spellStart"/>
      <w:r w:rsidR="00726544" w:rsidRPr="00726544">
        <w:t>acintados</w:t>
      </w:r>
      <w:proofErr w:type="spellEnd"/>
      <w:r w:rsidR="00726544" w:rsidRPr="00726544">
        <w:t xml:space="preserve">. Las variables cuantitativas fueron representadas en tablas mediante promedio y desvío, mientras que las cualitativas con frecuencias y porcentajes. Se realizaron pruebas de Friedman y prueba de uniformidad chi cuadrado. Se utilizaron los </w:t>
      </w:r>
      <w:proofErr w:type="spellStart"/>
      <w:r w:rsidR="00726544" w:rsidRPr="00726544">
        <w:t>soft</w:t>
      </w:r>
      <w:proofErr w:type="spellEnd"/>
      <w:r w:rsidR="00726544" w:rsidRPr="00726544">
        <w:t xml:space="preserve"> </w:t>
      </w:r>
      <w:proofErr w:type="spellStart"/>
      <w:r w:rsidR="00726544" w:rsidRPr="00726544">
        <w:t>RMedic</w:t>
      </w:r>
      <w:proofErr w:type="spellEnd"/>
      <w:r w:rsidR="00726544" w:rsidRPr="00726544">
        <w:t xml:space="preserve"> e </w:t>
      </w:r>
      <w:proofErr w:type="spellStart"/>
      <w:r w:rsidR="00726544" w:rsidRPr="00726544">
        <w:t>Infostat</w:t>
      </w:r>
      <w:proofErr w:type="spellEnd"/>
      <w:r w:rsidR="00726544" w:rsidRPr="00726544">
        <w:t>. En todos los casos el nivel de significación fue del 5%.</w:t>
      </w:r>
    </w:p>
    <w:p w14:paraId="01E32F28" w14:textId="5A66C900" w:rsidR="00363880" w:rsidRDefault="00837C9B">
      <w:r>
        <w:t xml:space="preserve">RESULTADOS: </w:t>
      </w:r>
      <w:r w:rsidR="008646BD" w:rsidRPr="008646BD">
        <w:t>El 1,22% de los casos presentaron un conducto circular y 4,88 % ovalado en todo su recorrido. El 93,9% de la muestra presentó diferentes morfologías en los 3 tercios del conducto: LCC en 21.95%, seguida por ACC con un 20.73% y OCC con un 10,98%. Se observó un predominio de conductos circulares en el 84% en el tercio apical y 56% en el medio; ovalados en tercio medio en un 31,71% y aplanados en el tercio cervical en un 37.8%. El diámetro promedio del conducto circular a 3 mm del ápice fue de 0,55 mm2. En cervical el promedio de diámetro mayor fue de 2.58 mm en BL y 0.83 mm en MD y en tercio medio 1,29 mm en BL y 0.82 mm en MD.</w:t>
      </w:r>
    </w:p>
    <w:p w14:paraId="3B171267" w14:textId="5F8231D3" w:rsidR="00E90231" w:rsidRDefault="00D123F2" w:rsidP="008646BD">
      <w:r>
        <w:rPr>
          <w:noProof/>
          <w:lang w:val="es-AR" w:eastAsia="es-AR"/>
        </w:rPr>
        <mc:AlternateContent>
          <mc:Choice Requires="wps">
            <w:drawing>
              <wp:anchor distT="0" distB="0" distL="114300" distR="114300" simplePos="0" relativeHeight="251695104" behindDoc="0" locked="0" layoutInCell="1" hidden="0" allowOverlap="1" wp14:anchorId="792B43C0" wp14:editId="3A95968D">
                <wp:simplePos x="0" y="0"/>
                <wp:positionH relativeFrom="rightMargin">
                  <wp:align>left</wp:align>
                </wp:positionH>
                <wp:positionV relativeFrom="paragraph">
                  <wp:posOffset>899795</wp:posOffset>
                </wp:positionV>
                <wp:extent cx="426720" cy="381000"/>
                <wp:effectExtent l="0" t="0" r="11430" b="19050"/>
                <wp:wrapNone/>
                <wp:docPr id="27" name="Rectángulo 27"/>
                <wp:cNvGraphicFramePr/>
                <a:graphic xmlns:a="http://schemas.openxmlformats.org/drawingml/2006/main">
                  <a:graphicData uri="http://schemas.microsoft.com/office/word/2010/wordprocessingShape">
                    <wps:wsp>
                      <wps:cNvSpPr/>
                      <wps:spPr>
                        <a:xfrm flipH="1">
                          <a:off x="0" y="0"/>
                          <a:ext cx="426720" cy="381000"/>
                        </a:xfrm>
                        <a:prstGeom prst="rect">
                          <a:avLst/>
                        </a:prstGeom>
                        <a:solidFill>
                          <a:srgbClr val="509D2F"/>
                        </a:solidFill>
                        <a:ln w="9525" cap="flat" cmpd="sng">
                          <a:solidFill>
                            <a:srgbClr val="000000"/>
                          </a:solidFill>
                          <a:prstDash val="solid"/>
                          <a:round/>
                          <a:headEnd type="none" w="sm" len="sm"/>
                          <a:tailEnd type="none" w="sm" len="sm"/>
                        </a:ln>
                      </wps:spPr>
                      <wps:txbx>
                        <w:txbxContent>
                          <w:p w14:paraId="33D1A566" w14:textId="35B69700" w:rsidR="0044404D" w:rsidRPr="0083567F" w:rsidRDefault="000457EC" w:rsidP="000457EC">
                            <w:pPr>
                              <w:jc w:val="center"/>
                              <w:textDirection w:val="btLr"/>
                              <w:rPr>
                                <w:lang w:val="es-AR"/>
                              </w:rPr>
                            </w:pPr>
                            <w:r>
                              <w:rPr>
                                <w:b/>
                                <w:color w:val="FFFFFF"/>
                                <w:sz w:val="24"/>
                                <w:lang w:val="es-AR"/>
                              </w:rPr>
                              <w:t>94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2B43C0" id="Rectángulo 27" o:spid="_x0000_s1026" style="position:absolute;left:0;text-align:left;margin-left:0;margin-top:70.85pt;width:33.6pt;height:30pt;flip:x;z-index:2516951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" fillcolor="#509d2f">
                <v:stroke startarrowwidth="narrow" startarrowlength="short" endarrowwidth="narrow" endarrowlength="short" joinstyle="round"/>
                <v:textbox inset="2.53958mm,1.2694mm,2.53958mm,1.2694mm">
                  <w:txbxContent>
                    <w:p w14:paraId="33D1A566" w14:textId="35B69700" w:rsidR="0044404D" w:rsidRPr="0083567F" w:rsidRDefault="000457EC" w:rsidP="000457EC">
                      <w:pPr>
                        <w:jc w:val="center"/>
                        <w:textDirection w:val="btLr"/>
                        <w:rPr>
                          <w:lang w:val="es-AR"/>
                        </w:rPr>
                      </w:pPr>
                      <w:r>
                        <w:rPr>
                          <w:b/>
                          <w:color w:val="FFFFFF"/>
                          <w:sz w:val="24"/>
                          <w:lang w:val="es-AR"/>
                        </w:rPr>
                        <w:t>94</w:t>
                      </w:r>
                    </w:p>
                  </w:txbxContent>
                </v:textbox>
                <w10:wrap anchorx="margin"/>
              </v:rect>
            </w:pict>
          </mc:Fallback>
        </mc:AlternateContent>
      </w:r>
      <w:r w:rsidR="00837C9B">
        <w:t>CONCLUSIONES</w:t>
      </w:r>
      <w:r w:rsidR="00837C9B">
        <w:rPr>
          <w:b/>
        </w:rPr>
        <w:t>:</w:t>
      </w:r>
      <w:r w:rsidR="00837C9B">
        <w:t xml:space="preserve"> </w:t>
      </w:r>
      <w:r w:rsidR="008646BD" w:rsidRPr="008646BD">
        <w:t>Los premolares inferiores con un solo conducto presentaron diferentes morfologías en los tres tercios del conducto. El predominio de la anatomía fue Alargada o Aplanada en el tercio Cervical (37.80%) y predominio de Circulares en Medio (56.10%) y Apical (84.15%). Este tipo de conductos, que varían su morfología longitudinalmente, pueden ser un verdadero desafío para su instrumentación, irrigación y obturación.</w:t>
      </w:r>
    </w:p>
    <w:p w14:paraId="6F0673D6" w14:textId="571FFA52" w:rsidR="008C354F" w:rsidRDefault="00837C9B">
      <w:r>
        <w:rPr>
          <w:rFonts w:ascii="Arial" w:eastAsia="Arial" w:hAnsi="Arial" w:cs="Arial"/>
          <w:b/>
          <w:sz w:val="24"/>
        </w:rPr>
        <w:lastRenderedPageBreak/>
        <w:t>Palabras claves</w:t>
      </w:r>
      <w:r>
        <w:rPr>
          <w:rFonts w:ascii="Arial" w:eastAsia="Arial" w:hAnsi="Arial" w:cs="Arial"/>
          <w:sz w:val="24"/>
        </w:rPr>
        <w:t>:</w:t>
      </w:r>
      <w:r>
        <w:t xml:space="preserve"> </w:t>
      </w:r>
      <w:r w:rsidR="00726544">
        <w:t>P</w:t>
      </w:r>
      <w:r w:rsidR="00726544" w:rsidRPr="00726544">
        <w:t>remolares, anatomía del canal radicular, tomografía computada de haz cónico.</w:t>
      </w:r>
    </w:p>
    <w:p w14:paraId="6596D2CC" w14:textId="77777777" w:rsidR="008C354F" w:rsidRDefault="008C354F"/>
    <w:p w14:paraId="6621D843" w14:textId="77777777" w:rsidR="008C354F" w:rsidRPr="00980429" w:rsidRDefault="00837C9B">
      <w:pPr>
        <w:rPr>
          <w:rFonts w:ascii="Arial" w:eastAsia="Arial" w:hAnsi="Arial" w:cs="Arial"/>
          <w:b/>
          <w:sz w:val="24"/>
          <w:lang w:val="en-US"/>
        </w:rPr>
      </w:pPr>
      <w:r w:rsidRPr="00980429">
        <w:rPr>
          <w:rFonts w:ascii="Arial" w:eastAsia="Arial" w:hAnsi="Arial" w:cs="Arial"/>
          <w:b/>
          <w:sz w:val="24"/>
          <w:lang w:val="en-US"/>
        </w:rPr>
        <w:t>Abstract</w:t>
      </w:r>
    </w:p>
    <w:p w14:paraId="3B7281B8" w14:textId="77777777" w:rsidR="008C354F" w:rsidRPr="00980429" w:rsidRDefault="008C354F">
      <w:pPr>
        <w:rPr>
          <w:rFonts w:ascii="Arial" w:eastAsia="Arial" w:hAnsi="Arial" w:cs="Arial"/>
          <w:sz w:val="24"/>
          <w:lang w:val="en-US"/>
        </w:rPr>
      </w:pPr>
    </w:p>
    <w:p w14:paraId="22C1BDC8" w14:textId="17B2D8FF" w:rsidR="00726544" w:rsidRDefault="00837C9B">
      <w:pPr>
        <w:rPr>
          <w:lang w:val="en-US"/>
        </w:rPr>
      </w:pPr>
      <w:r w:rsidRPr="00980429">
        <w:rPr>
          <w:lang w:val="en-US"/>
        </w:rPr>
        <w:t>INTRODUCTION</w:t>
      </w:r>
      <w:r w:rsidRPr="00980429">
        <w:rPr>
          <w:b/>
          <w:lang w:val="en-US"/>
        </w:rPr>
        <w:t>:</w:t>
      </w:r>
      <w:r w:rsidRPr="00980429">
        <w:rPr>
          <w:lang w:val="en-US"/>
        </w:rPr>
        <w:t xml:space="preserve"> </w:t>
      </w:r>
      <w:r w:rsidR="00726544" w:rsidRPr="00726544">
        <w:rPr>
          <w:lang w:val="en-US"/>
        </w:rPr>
        <w:t>Mandibular premolars are known for the complex nature of their root canal configuration. Generally, the configuration of the single canal in lower premolars with one root canal is narrow and long. Currently we have more precise diagnostic tools such as Cone Beam Computed Tomography to evaluate the morphology of the canals in the three planes of space, with less radiation than a conventional tomography.</w:t>
      </w:r>
    </w:p>
    <w:p w14:paraId="20865779" w14:textId="23C542B4" w:rsidR="00363880" w:rsidRPr="00726544" w:rsidRDefault="00726544" w:rsidP="00726544">
      <w:pPr>
        <w:rPr>
          <w:lang w:val="en-US"/>
        </w:rPr>
      </w:pPr>
      <w:r>
        <w:rPr>
          <w:lang w:val="en-US"/>
        </w:rPr>
        <w:t xml:space="preserve">OBJECTIVE: </w:t>
      </w:r>
      <w:r w:rsidRPr="00726544">
        <w:rPr>
          <w:lang w:val="en-US"/>
        </w:rPr>
        <w:t>is to study the cross section of the human mandibular premolar canals, with a single root canal.</w:t>
      </w:r>
    </w:p>
    <w:p w14:paraId="0B760E6F" w14:textId="09E4C7A4" w:rsidR="00726544" w:rsidRDefault="00837C9B" w:rsidP="00726544">
      <w:pPr>
        <w:rPr>
          <w:lang w:val="en-US"/>
        </w:rPr>
      </w:pPr>
      <w:r w:rsidRPr="00980429">
        <w:rPr>
          <w:lang w:val="en-US"/>
        </w:rPr>
        <w:t>MATERIAL</w:t>
      </w:r>
      <w:r w:rsidRPr="00980429">
        <w:rPr>
          <w:b/>
          <w:lang w:val="en-US"/>
        </w:rPr>
        <w:t xml:space="preserve"> </w:t>
      </w:r>
      <w:r w:rsidRPr="00980429">
        <w:rPr>
          <w:lang w:val="en-US"/>
        </w:rPr>
        <w:t>AND</w:t>
      </w:r>
      <w:r w:rsidRPr="00980429">
        <w:rPr>
          <w:b/>
          <w:lang w:val="en-US"/>
        </w:rPr>
        <w:t xml:space="preserve"> </w:t>
      </w:r>
      <w:r w:rsidRPr="00980429">
        <w:rPr>
          <w:lang w:val="en-US"/>
        </w:rPr>
        <w:t>METHODS</w:t>
      </w:r>
      <w:r w:rsidRPr="00980429">
        <w:rPr>
          <w:b/>
          <w:lang w:val="en-US"/>
        </w:rPr>
        <w:t>:</w:t>
      </w:r>
      <w:r w:rsidRPr="00980429">
        <w:rPr>
          <w:lang w:val="en-US"/>
        </w:rPr>
        <w:t xml:space="preserve"> </w:t>
      </w:r>
      <w:r w:rsidR="00726544" w:rsidRPr="00726544">
        <w:rPr>
          <w:lang w:val="en-US"/>
        </w:rPr>
        <w:t xml:space="preserve">120 human lower extracted premolars were studied. The specimens were studied by means of CBCT, with an exposure time of 15 seconds, 90KV 3.2mA, dose 1098mGy.cm² voxel size 150x150x150μm, with a </w:t>
      </w:r>
      <w:proofErr w:type="spellStart"/>
      <w:r w:rsidR="00726544" w:rsidRPr="00726544">
        <w:rPr>
          <w:lang w:val="en-US"/>
        </w:rPr>
        <w:t>Carestream</w:t>
      </w:r>
      <w:proofErr w:type="spellEnd"/>
      <w:r w:rsidR="00726544" w:rsidRPr="00726544">
        <w:rPr>
          <w:lang w:val="en-US"/>
        </w:rPr>
        <w:t xml:space="preserve"> 8200 </w:t>
      </w:r>
      <w:proofErr w:type="spellStart"/>
      <w:r w:rsidR="00726544" w:rsidRPr="00726544">
        <w:rPr>
          <w:lang w:val="en-US"/>
        </w:rPr>
        <w:t>tomograph</w:t>
      </w:r>
      <w:proofErr w:type="spellEnd"/>
      <w:r w:rsidR="00726544" w:rsidRPr="00726544">
        <w:rPr>
          <w:lang w:val="en-US"/>
        </w:rPr>
        <w:t xml:space="preserve">. From the total sample, only the premolars with a single canal were selected through the CBCT. They were analyzed in perpendicular cuts to the long axis of the tooth (axial) In each tooth the diameter in the canal were measured in the </w:t>
      </w:r>
      <w:proofErr w:type="spellStart"/>
      <w:r w:rsidR="00726544" w:rsidRPr="00726544">
        <w:rPr>
          <w:lang w:val="en-US"/>
        </w:rPr>
        <w:t>buccolingual</w:t>
      </w:r>
      <w:proofErr w:type="spellEnd"/>
      <w:r w:rsidR="00726544" w:rsidRPr="00726544">
        <w:rPr>
          <w:lang w:val="en-US"/>
        </w:rPr>
        <w:t xml:space="preserve"> and </w:t>
      </w:r>
      <w:proofErr w:type="spellStart"/>
      <w:r w:rsidR="00726544" w:rsidRPr="00726544">
        <w:rPr>
          <w:lang w:val="en-US"/>
        </w:rPr>
        <w:t>mesiodistal</w:t>
      </w:r>
      <w:proofErr w:type="spellEnd"/>
      <w:r w:rsidR="00726544" w:rsidRPr="00726544">
        <w:rPr>
          <w:lang w:val="en-US"/>
        </w:rPr>
        <w:t xml:space="preserve"> direction (expressed in </w:t>
      </w:r>
      <w:proofErr w:type="spellStart"/>
      <w:r w:rsidR="00726544" w:rsidRPr="00726544">
        <w:rPr>
          <w:lang w:val="en-US"/>
        </w:rPr>
        <w:t>milimeters</w:t>
      </w:r>
      <w:proofErr w:type="spellEnd"/>
      <w:r w:rsidR="00726544" w:rsidRPr="00726544">
        <w:rPr>
          <w:lang w:val="en-US"/>
        </w:rPr>
        <w:t xml:space="preserve">) in the three thirds: cervical, middle and apical. Subsequently, the morphology of the canal in the axial sections was analyzed, in the three thirds mentioned above, classifying them as: circular, oval, long oval and flat shape. The quantitative variables were represented in tables by means of average and deviation, while the qualitative ones with frequencies and percentages. Friedman tests and chi-square uniformity tests were performed. The soft RMedic and Infostat were used. In all cases the level of significance was 5%. </w:t>
      </w:r>
    </w:p>
    <w:p w14:paraId="28CB95F4" w14:textId="43D9C2FF" w:rsidR="00243E9B" w:rsidRPr="00243E9B" w:rsidRDefault="00243E9B" w:rsidP="00243E9B">
      <w:pPr>
        <w:rPr>
          <w:lang w:val="en-US"/>
        </w:rPr>
      </w:pPr>
      <w:r>
        <w:rPr>
          <w:lang w:val="en-US"/>
        </w:rPr>
        <w:t xml:space="preserve">RESULTADOS: </w:t>
      </w:r>
      <w:r w:rsidRPr="00243E9B">
        <w:rPr>
          <w:lang w:val="en-US"/>
        </w:rPr>
        <w:t>El 1.22% of the cases presented a circular canal and 4.88% oval throughout its route. 93.9% of the sample presented different morphologies in the 3 thirds of the canal: LCC in 21.95%, followed by ACC with 20.73% and OCC with 10.98%. Were observed a predominance of circular canals in 84% in the apical third and 56% in the middle; oval in the middle third in 31.71% and flat in the cervical third 37.8%. The average diameter of the circular canals at 3 mm from the apex was 0.55 mm2. In cervical the average diameter was 2.58 mm in BL and 0.83 mm in MD and in the middle third 1.29 mm in BL and 0.82 mm in MD.</w:t>
      </w:r>
    </w:p>
    <w:p w14:paraId="451F7C42" w14:textId="77777777" w:rsidR="00243E9B" w:rsidRDefault="00837C9B">
      <w:pPr>
        <w:rPr>
          <w:lang w:val="en-US"/>
        </w:rPr>
      </w:pPr>
      <w:r w:rsidRPr="00980429">
        <w:rPr>
          <w:lang w:val="en-US"/>
        </w:rPr>
        <w:t>CONCLUSIONS</w:t>
      </w:r>
      <w:r w:rsidRPr="00980429">
        <w:rPr>
          <w:b/>
          <w:lang w:val="en-US"/>
        </w:rPr>
        <w:t>:</w:t>
      </w:r>
      <w:r w:rsidRPr="00980429">
        <w:rPr>
          <w:lang w:val="en-US"/>
        </w:rPr>
        <w:t xml:space="preserve"> </w:t>
      </w:r>
      <w:r w:rsidR="00243E9B" w:rsidRPr="00243E9B">
        <w:rPr>
          <w:lang w:val="en-US"/>
        </w:rPr>
        <w:t>The lower premolars with a single canal presented different morphologies in three thirds. The predominance of anatomy was Elongated or Flattened in the Cervical third (37.80%) and predominance of Circulars in The Middle (56.10%) and Apical (84.15%). This type of canals, which vary their morphology longitudinally, can be a real challenge for their instrumentation, irrigation and sealing.</w:t>
      </w:r>
    </w:p>
    <w:p w14:paraId="589F012B" w14:textId="77777777" w:rsidR="00243E9B" w:rsidRDefault="00243E9B">
      <w:pPr>
        <w:rPr>
          <w:lang w:val="en-US"/>
        </w:rPr>
      </w:pPr>
    </w:p>
    <w:p w14:paraId="7277CE1F" w14:textId="07EF01B7" w:rsidR="006861B6" w:rsidRDefault="00837C9B">
      <w:pPr>
        <w:rPr>
          <w:lang w:val="en-US"/>
        </w:rPr>
      </w:pPr>
      <w:r w:rsidRPr="00980429">
        <w:rPr>
          <w:rFonts w:ascii="Arial" w:eastAsia="Arial" w:hAnsi="Arial" w:cs="Arial"/>
          <w:b/>
          <w:sz w:val="24"/>
          <w:lang w:val="en-US"/>
        </w:rPr>
        <w:t>Keywords</w:t>
      </w:r>
      <w:r w:rsidRPr="00980429">
        <w:rPr>
          <w:b/>
          <w:lang w:val="en-US"/>
        </w:rPr>
        <w:t>:</w:t>
      </w:r>
      <w:r w:rsidRPr="00980429">
        <w:rPr>
          <w:lang w:val="en-US"/>
        </w:rPr>
        <w:t xml:space="preserve"> </w:t>
      </w:r>
      <w:r w:rsidR="00243E9B">
        <w:rPr>
          <w:lang w:val="en-US"/>
        </w:rPr>
        <w:t>P</w:t>
      </w:r>
      <w:r w:rsidR="00243E9B" w:rsidRPr="00243E9B">
        <w:rPr>
          <w:lang w:val="en-US"/>
        </w:rPr>
        <w:t>remolar, root canal anatomy, cone beam computed tomography.</w:t>
      </w:r>
    </w:p>
    <w:p w14:paraId="56F597B7" w14:textId="77777777" w:rsidR="006861B6" w:rsidRPr="00980429" w:rsidRDefault="006861B6">
      <w:pPr>
        <w:rPr>
          <w:rFonts w:ascii="Calibri" w:eastAsia="Calibri" w:hAnsi="Calibri" w:cs="Calibri"/>
          <w:sz w:val="22"/>
          <w:szCs w:val="22"/>
          <w:lang w:val="en-US"/>
        </w:rPr>
        <w:sectPr w:rsidR="006861B6" w:rsidRPr="00980429">
          <w:headerReference w:type="even" r:id="rId15"/>
          <w:headerReference w:type="default" r:id="rId16"/>
          <w:headerReference w:type="first" r:id="rId17"/>
          <w:type w:val="continuous"/>
          <w:pgSz w:w="11906" w:h="16838"/>
          <w:pgMar w:top="1531" w:right="1701" w:bottom="1418" w:left="1701" w:header="709" w:footer="709" w:gutter="0"/>
          <w:pgNumType w:start="18"/>
          <w:cols w:space="720"/>
          <w:titlePg/>
        </w:sectPr>
      </w:pPr>
    </w:p>
    <w:p w14:paraId="24766DA4" w14:textId="77777777" w:rsidR="008C354F" w:rsidRDefault="00837C9B">
      <w:pPr>
        <w:pStyle w:val="Ttulo1"/>
        <w:jc w:val="both"/>
      </w:pPr>
      <w:r>
        <w:lastRenderedPageBreak/>
        <w:t>Introducción</w:t>
      </w:r>
    </w:p>
    <w:p w14:paraId="2DB478A4" w14:textId="5C287F84" w:rsidR="00243E9B" w:rsidRDefault="00243E9B">
      <w:r w:rsidRPr="00243E9B">
        <w:t>El conocimiento de la morfología externa e interna de los diferentes grupos de dientes es esencial para asegurar un resultado exitoso del tratamiento de conductos radiculares. La variación en la anatomía de los conductos es un fenómeno común. Estas variaciones pueden atribuirse a diferencias de género y origen racial. Los premolares inferiores son conocidos por la</w:t>
      </w:r>
    </w:p>
    <w:p w14:paraId="4325AEC6" w14:textId="4FD2CFB5" w:rsidR="008646BD" w:rsidRDefault="00243E9B">
      <w:r w:rsidRPr="00243E9B">
        <w:t>naturaleza compleja de la c</w:t>
      </w:r>
      <w:r w:rsidR="00A133BC">
        <w:t>onfiguración de sus conductos</w:t>
      </w:r>
      <w:r w:rsidR="00A133BC" w:rsidRPr="00A133BC">
        <w:rPr>
          <w:vertAlign w:val="superscript"/>
        </w:rPr>
        <w:t>1</w:t>
      </w:r>
      <w:r w:rsidRPr="00243E9B">
        <w:t>. El sexo tiene un papel importante en la determinación de la morfología del sistema de conductos, y puede ser tenido en cuenta para la evaluación pre</w:t>
      </w:r>
      <w:r w:rsidR="00A133BC">
        <w:t>operatoria en los tratamientos</w:t>
      </w:r>
      <w:r w:rsidR="00A133BC" w:rsidRPr="00A133BC">
        <w:rPr>
          <w:vertAlign w:val="superscript"/>
        </w:rPr>
        <w:t>2</w:t>
      </w:r>
      <w:r w:rsidRPr="00243E9B">
        <w:t xml:space="preserve">. Al parecer en los diferentes grupos raciales aparecen tipos específicos de morfología del sistema de conductos. Por ejemplo, en comparación con los pacientes caucásicos, los de origen africano tienen mayor número de conductos supernumerarios en el primer premolar inferior </w:t>
      </w:r>
    </w:p>
    <w:p w14:paraId="27BF0B36" w14:textId="77777777" w:rsidR="008646BD" w:rsidRDefault="008646BD"/>
    <w:p w14:paraId="7FF548D3" w14:textId="77777777" w:rsidR="008646BD" w:rsidRDefault="008646BD"/>
    <w:p w14:paraId="5C6715D4" w14:textId="77777777" w:rsidR="008646BD" w:rsidRDefault="008646BD"/>
    <w:p w14:paraId="2350DFB4" w14:textId="7FF7B1A5" w:rsidR="00243E9B" w:rsidRDefault="00243E9B">
      <w:r w:rsidRPr="00243E9B">
        <w:t>(el 33 frente al 14%), y en el segundo premola</w:t>
      </w:r>
      <w:r w:rsidR="00A133BC">
        <w:t>r inferior (el 8 frente al 3%)</w:t>
      </w:r>
      <w:r w:rsidR="00A133BC" w:rsidRPr="00A133BC">
        <w:rPr>
          <w:vertAlign w:val="superscript"/>
        </w:rPr>
        <w:t>2</w:t>
      </w:r>
      <w:r w:rsidR="00A133BC">
        <w:t>. Trope et al.</w:t>
      </w:r>
      <w:r w:rsidR="00A133BC" w:rsidRPr="00A133BC">
        <w:rPr>
          <w:vertAlign w:val="superscript"/>
        </w:rPr>
        <w:t>3</w:t>
      </w:r>
      <w:r w:rsidR="00A133BC">
        <w:t xml:space="preserve"> </w:t>
      </w:r>
      <w:r w:rsidRPr="00243E9B">
        <w:t>también encontraron que pacientes negros tienen más alto número de premolares inferiores con conductos extra que los pacientes blancos.  Los odontólogos deben estar familiarizados con las variaciones que siguen en su camino los conductos radiculares desde su entrada en el piso de la cámara pulpar, hasta su salida en el ápice. Es un sistema complejo que puede ramificars</w:t>
      </w:r>
      <w:r w:rsidR="00A133BC">
        <w:t>e, dividirse y volver a unirse</w:t>
      </w:r>
      <w:r w:rsidR="00A133BC" w:rsidRPr="00A133BC">
        <w:rPr>
          <w:vertAlign w:val="superscript"/>
        </w:rPr>
        <w:t>4</w:t>
      </w:r>
      <w:r w:rsidRPr="00243E9B">
        <w:t xml:space="preserve">. </w:t>
      </w:r>
    </w:p>
    <w:p w14:paraId="5361465B" w14:textId="435CD330" w:rsidR="00275142" w:rsidRPr="008646BD" w:rsidRDefault="008646BD">
      <w:r>
        <w:rPr>
          <w:noProof/>
          <w:lang w:val="es-AR" w:eastAsia="es-AR"/>
        </w:rPr>
        <mc:AlternateContent>
          <mc:Choice Requires="wps">
            <w:drawing>
              <wp:anchor distT="0" distB="0" distL="114300" distR="114300" simplePos="0" relativeHeight="251658240" behindDoc="0" locked="0" layoutInCell="1" hidden="0" allowOverlap="1" wp14:anchorId="2714A3FA" wp14:editId="4D410A34">
                <wp:simplePos x="0" y="0"/>
                <wp:positionH relativeFrom="rightMargin">
                  <wp:align>left</wp:align>
                </wp:positionH>
                <wp:positionV relativeFrom="paragraph">
                  <wp:posOffset>1539240</wp:posOffset>
                </wp:positionV>
                <wp:extent cx="434340" cy="388620"/>
                <wp:effectExtent l="0" t="0" r="22860" b="11430"/>
                <wp:wrapNone/>
                <wp:docPr id="1059" name="Rectángulo 1059"/>
                <wp:cNvGraphicFramePr/>
                <a:graphic xmlns:a="http://schemas.openxmlformats.org/drawingml/2006/main">
                  <a:graphicData uri="http://schemas.microsoft.com/office/word/2010/wordprocessingShape">
                    <wps:wsp>
                      <wps:cNvSpPr/>
                      <wps:spPr>
                        <a:xfrm flipH="1">
                          <a:off x="0" y="0"/>
                          <a:ext cx="434340" cy="388620"/>
                        </a:xfrm>
                        <a:prstGeom prst="rect">
                          <a:avLst/>
                        </a:prstGeom>
                        <a:solidFill>
                          <a:srgbClr val="509D2F"/>
                        </a:solidFill>
                        <a:ln w="9525" cap="flat" cmpd="sng">
                          <a:solidFill>
                            <a:srgbClr val="000000"/>
                          </a:solidFill>
                          <a:prstDash val="solid"/>
                          <a:round/>
                          <a:headEnd type="none" w="sm" len="sm"/>
                          <a:tailEnd type="none" w="sm" len="sm"/>
                        </a:ln>
                      </wps:spPr>
                      <wps:txbx>
                        <w:txbxContent>
                          <w:p w14:paraId="7085DBD7" w14:textId="6CAFACEA" w:rsidR="0044404D" w:rsidRDefault="000457EC">
                            <w:pPr>
                              <w:jc w:val="center"/>
                              <w:textDirection w:val="btLr"/>
                            </w:pPr>
                            <w:r>
                              <w:rPr>
                                <w:b/>
                                <w:color w:val="FFFFFF"/>
                                <w:sz w:val="24"/>
                              </w:rPr>
                              <w:t>95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14A3FA" id="Rectángulo 1059" o:spid="_x0000_s1027" style="position:absolute;left:0;text-align:left;margin-left:0;margin-top:121.2pt;width:34.2pt;height:30.6pt;flip:x;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" fillcolor="#509d2f">
                <v:stroke startarrowwidth="narrow" startarrowlength="short" endarrowwidth="narrow" endarrowlength="short" joinstyle="round"/>
                <v:textbox inset="2.53958mm,1.2694mm,2.53958mm,1.2694mm">
                  <w:txbxContent>
                    <w:p w14:paraId="7085DBD7" w14:textId="6CAFACEA" w:rsidR="0044404D" w:rsidRDefault="000457EC">
                      <w:pPr>
                        <w:jc w:val="center"/>
                        <w:textDirection w:val="btLr"/>
                      </w:pPr>
                      <w:r>
                        <w:rPr>
                          <w:b/>
                          <w:color w:val="FFFFFF"/>
                          <w:sz w:val="24"/>
                        </w:rPr>
                        <w:t>95</w:t>
                      </w:r>
                    </w:p>
                  </w:txbxContent>
                </v:textbox>
                <w10:wrap anchorx="margin"/>
              </v:rect>
            </w:pict>
          </mc:Fallback>
        </mc:AlternateContent>
      </w:r>
      <w:r w:rsidR="00CD1A61">
        <w:t>Weine et al</w:t>
      </w:r>
      <w:r w:rsidR="009228F7" w:rsidRPr="009228F7">
        <w:rPr>
          <w:vertAlign w:val="superscript"/>
        </w:rPr>
        <w:t>5</w:t>
      </w:r>
      <w:r w:rsidR="00CD1A61">
        <w:t>.</w:t>
      </w:r>
      <w:r w:rsidR="00EA2B4A" w:rsidRPr="00EA2B4A">
        <w:t xml:space="preserve"> categorizaron al sistema de conductos y raíces dentro de cuatro </w:t>
      </w:r>
      <w:r>
        <w:t>tipos básicos. Vertucci et al</w:t>
      </w:r>
      <w:r w:rsidR="009228F7" w:rsidRPr="009228F7">
        <w:rPr>
          <w:vertAlign w:val="superscript"/>
        </w:rPr>
        <w:t>6</w:t>
      </w:r>
      <w:r>
        <w:t>.</w:t>
      </w:r>
      <w:r w:rsidR="00EA2B4A" w:rsidRPr="00EA2B4A">
        <w:t xml:space="preserve"> utilizaron transparentación con tinción con hematoxilina encontrando más, y más complejos sistemas de conductos, identificando</w:t>
      </w:r>
      <w:r w:rsidR="009228F7">
        <w:t xml:space="preserve"> ocho tipos de configuraciones</w:t>
      </w:r>
      <w:r w:rsidR="009228F7" w:rsidRPr="009228F7">
        <w:rPr>
          <w:vertAlign w:val="superscript"/>
        </w:rPr>
        <w:t>4</w:t>
      </w:r>
      <w:r w:rsidR="00EA2B4A" w:rsidRPr="00EA2B4A">
        <w:t xml:space="preserve">. Varios estudios han utilizado diferentes técnicas para evaluar la anatomía de los conductos radiculares. Entre ellos: transparentación, </w:t>
      </w:r>
      <w:r w:rsidR="00EA2B4A" w:rsidRPr="00EA2B4A">
        <w:lastRenderedPageBreak/>
        <w:t xml:space="preserve">sección transversal, radiografía convencional y radiografía digital. La tinción del conducto radicular seguido de la transparentación ha sido considerada el </w:t>
      </w:r>
      <w:proofErr w:type="spellStart"/>
      <w:r w:rsidR="00EA2B4A" w:rsidRPr="00EA2B4A">
        <w:t>gold</w:t>
      </w:r>
      <w:proofErr w:type="spellEnd"/>
      <w:r w:rsidR="00EA2B4A" w:rsidRPr="00EA2B4A">
        <w:t xml:space="preserve"> estándar en algunos estudios para evaluar la morfología del sistema de conducto</w:t>
      </w:r>
      <w:r w:rsidR="009228F7">
        <w:t>s radiculares por mucho tiempo</w:t>
      </w:r>
      <w:r w:rsidR="009228F7" w:rsidRPr="009228F7">
        <w:rPr>
          <w:vertAlign w:val="superscript"/>
        </w:rPr>
        <w:t>7</w:t>
      </w:r>
      <w:r>
        <w:t>.</w:t>
      </w:r>
    </w:p>
    <w:p w14:paraId="09B61204" w14:textId="0B21E09B" w:rsidR="00EA2B4A" w:rsidRDefault="00EA2B4A">
      <w:pPr>
        <w:rPr>
          <w:noProof/>
          <w:lang w:val="es-AR" w:eastAsia="es-AR"/>
        </w:rPr>
      </w:pPr>
      <w:r w:rsidRPr="00EA2B4A">
        <w:t xml:space="preserve">En la actualidad contamos con otras herramientas más precisas de diagnóstico. En el caso de dientes extraídos las imágenes tridimensionales obtenidas con </w:t>
      </w:r>
      <w:proofErr w:type="spellStart"/>
      <w:r w:rsidRPr="00EA2B4A">
        <w:t>Microtomografía</w:t>
      </w:r>
      <w:proofErr w:type="spellEnd"/>
      <w:r w:rsidRPr="00EA2B4A">
        <w:t xml:space="preserve"> computada (Micro-CT) pueden reconstruir y mostrar en forma más clara y precisa </w:t>
      </w:r>
      <w:r w:rsidR="00682D36" w:rsidRPr="00EA2B4A">
        <w:t>la morfología</w:t>
      </w:r>
      <w:r w:rsidRPr="00EA2B4A">
        <w:rPr>
          <w:noProof/>
          <w:lang w:val="es-AR" w:eastAsia="es-AR"/>
        </w:rPr>
        <w:t xml:space="preserve"> interna de los conductos radiculares, comparados, por ejemplo, </w:t>
      </w:r>
      <w:r w:rsidR="00682D36">
        <w:rPr>
          <w:noProof/>
          <w:lang w:val="es-AR" w:eastAsia="es-AR"/>
        </w:rPr>
        <w:t>con las radiografías digitales</w:t>
      </w:r>
      <w:r w:rsidRPr="00682D36">
        <w:rPr>
          <w:noProof/>
          <w:vertAlign w:val="superscript"/>
          <w:lang w:val="es-AR" w:eastAsia="es-AR"/>
        </w:rPr>
        <w:t>8</w:t>
      </w:r>
      <w:r w:rsidRPr="00EA2B4A">
        <w:rPr>
          <w:noProof/>
          <w:lang w:val="es-AR" w:eastAsia="es-AR"/>
        </w:rPr>
        <w:t xml:space="preserve">. En esto se basó el estudio de Ahmend, Versiani y col., proporcionando información más detallada de los conductos. </w:t>
      </w:r>
    </w:p>
    <w:p w14:paraId="6B1EED50" w14:textId="03B68684" w:rsidR="00FB4118" w:rsidRDefault="00FB4118" w:rsidP="00FB4118">
      <w:r>
        <w:t>Es importante visualizar y tener conocimiento de la anatomía interna antes de comenzar una endodoncia. Una cuidadosa evaluación de 2 o más radiografías periapicales es primordial. Estas radiografías anguladas proveen mucha información necesaria acerca de la morfología del conducto radi</w:t>
      </w:r>
      <w:r w:rsidR="00682D36">
        <w:t xml:space="preserve">cular. </w:t>
      </w:r>
      <w:r w:rsidR="00E13964">
        <w:t>Martínez</w:t>
      </w:r>
      <w:r w:rsidR="00682D36">
        <w:t>- Lozano et al.</w:t>
      </w:r>
      <w:r w:rsidR="00682D36" w:rsidRPr="00682D36">
        <w:rPr>
          <w:vertAlign w:val="superscript"/>
        </w:rPr>
        <w:t>9</w:t>
      </w:r>
      <w:r>
        <w:t xml:space="preserve"> examinaron el efecto de la inclinación del tubo de rayos X determinando con precisión el sistema de conductos radiculares en premolares. Ellos encontraron que por variación del ángulo horizontal del tubo 20 y 40º, el número de conductos radiculares observados en primeros y segundos premolares maxilares y primer premolar mandibular, coincidieron con el número de canales presentes. En este caso, el segundo premolar inferior únicamente el ángulo de 40º horizontal, ide</w:t>
      </w:r>
      <w:r w:rsidR="00682D36">
        <w:t>ntificó la correcta morfología</w:t>
      </w:r>
      <w:r w:rsidR="00682D36" w:rsidRPr="00682D36">
        <w:rPr>
          <w:vertAlign w:val="superscript"/>
        </w:rPr>
        <w:t>7</w:t>
      </w:r>
      <w:r>
        <w:t xml:space="preserve">. La radiografía es un componente esencial en la endodoncia, aunque, tiene sus limitaciones. Éstas incluyen la anatomía circundante (Bender &amp; </w:t>
      </w:r>
      <w:proofErr w:type="spellStart"/>
      <w:r>
        <w:t>Seltzer</w:t>
      </w:r>
      <w:proofErr w:type="spellEnd"/>
      <w:r>
        <w:t xml:space="preserve"> 19</w:t>
      </w:r>
      <w:r w:rsidR="00682D36">
        <w:t>61)</w:t>
      </w:r>
      <w:r w:rsidR="00682D36" w:rsidRPr="00682D36">
        <w:rPr>
          <w:vertAlign w:val="superscript"/>
        </w:rPr>
        <w:t>10</w:t>
      </w:r>
      <w:r>
        <w:t xml:space="preserve">, las imágenes producidas en </w:t>
      </w:r>
      <w:r w:rsidR="00682D36">
        <w:t>dos dimensiones (</w:t>
      </w:r>
      <w:proofErr w:type="spellStart"/>
      <w:r w:rsidR="00682D36">
        <w:t>Brynolf</w:t>
      </w:r>
      <w:proofErr w:type="spellEnd"/>
      <w:r w:rsidR="00682D36">
        <w:t xml:space="preserve"> 1967)</w:t>
      </w:r>
      <w:r w:rsidR="00682D36" w:rsidRPr="00682D36">
        <w:rPr>
          <w:vertAlign w:val="superscript"/>
        </w:rPr>
        <w:t>11</w:t>
      </w:r>
      <w:r>
        <w:t>, y varios grados de distorsión geo</w:t>
      </w:r>
      <w:r w:rsidR="00682D36">
        <w:t>métrica (</w:t>
      </w:r>
      <w:proofErr w:type="spellStart"/>
      <w:r w:rsidR="00682D36">
        <w:t>Forberg</w:t>
      </w:r>
      <w:proofErr w:type="spellEnd"/>
      <w:r w:rsidR="00682D36">
        <w:t xml:space="preserve"> &amp; </w:t>
      </w:r>
      <w:proofErr w:type="spellStart"/>
      <w:r w:rsidR="00682D36">
        <w:t>Halse</w:t>
      </w:r>
      <w:proofErr w:type="spellEnd"/>
      <w:r w:rsidR="00682D36">
        <w:t xml:space="preserve"> 1994)</w:t>
      </w:r>
      <w:r w:rsidR="00682D36" w:rsidRPr="00682D36">
        <w:rPr>
          <w:vertAlign w:val="superscript"/>
        </w:rPr>
        <w:t>12</w:t>
      </w:r>
      <w:r>
        <w:t>, lo cual puede impedir la detección precisa de lesiones periapicales confinadas en el hueso. Actualmente, las tomografías computadas de Haz Cónico (</w:t>
      </w:r>
      <w:proofErr w:type="spellStart"/>
      <w:r>
        <w:t>Cone</w:t>
      </w:r>
      <w:proofErr w:type="spellEnd"/>
      <w:r>
        <w:t xml:space="preserve"> </w:t>
      </w:r>
      <w:proofErr w:type="spellStart"/>
      <w:r>
        <w:t>Beam</w:t>
      </w:r>
      <w:proofErr w:type="spellEnd"/>
      <w:r>
        <w:t xml:space="preserve"> </w:t>
      </w:r>
      <w:proofErr w:type="spellStart"/>
      <w:r>
        <w:t>Computed</w:t>
      </w:r>
      <w:proofErr w:type="spellEnd"/>
      <w:r>
        <w:t xml:space="preserve"> </w:t>
      </w:r>
      <w:proofErr w:type="spellStart"/>
      <w:r>
        <w:t>Tomography</w:t>
      </w:r>
      <w:proofErr w:type="spellEnd"/>
      <w:r>
        <w:t xml:space="preserve"> CBCT) superan estas l</w:t>
      </w:r>
      <w:r w:rsidR="00682D36">
        <w:t>imitaciones (</w:t>
      </w:r>
      <w:proofErr w:type="spellStart"/>
      <w:r w:rsidR="00682D36">
        <w:t>Patel</w:t>
      </w:r>
      <w:proofErr w:type="spellEnd"/>
      <w:r w:rsidR="00682D36">
        <w:t xml:space="preserve"> et al 2015)</w:t>
      </w:r>
      <w:r w:rsidRPr="00682D36">
        <w:rPr>
          <w:vertAlign w:val="superscript"/>
        </w:rPr>
        <w:t>13,14</w:t>
      </w:r>
      <w:r>
        <w:t xml:space="preserve">. </w:t>
      </w:r>
    </w:p>
    <w:p w14:paraId="1C830988" w14:textId="0C88B00E" w:rsidR="00FB4118" w:rsidRDefault="00FB4118" w:rsidP="00FB4118">
      <w:r>
        <w:t xml:space="preserve">Las tomografías han sido usadas para evaluar la morfología de los conductos. Ésta fue primero reportada por </w:t>
      </w:r>
      <w:proofErr w:type="spellStart"/>
      <w:r>
        <w:t>Tashibana</w:t>
      </w:r>
      <w:proofErr w:type="spellEnd"/>
      <w:r>
        <w:t xml:space="preserve"> y </w:t>
      </w:r>
      <w:proofErr w:type="spellStart"/>
      <w:r>
        <w:t>Matsumoto</w:t>
      </w:r>
      <w:proofErr w:type="spellEnd"/>
      <w:r w:rsidR="00682D36">
        <w:t xml:space="preserve"> en 1990</w:t>
      </w:r>
      <w:r w:rsidR="00682D36" w:rsidRPr="00682D36">
        <w:rPr>
          <w:vertAlign w:val="superscript"/>
        </w:rPr>
        <w:t>15</w:t>
      </w:r>
      <w:r>
        <w:t>. La CBCT es una modificación del concepto de tomografía computada (CT), involucrando la rotación única de una fuente de rayos X alr</w:t>
      </w:r>
      <w:r w:rsidR="00682D36">
        <w:t>ededor de un elemento dentario</w:t>
      </w:r>
      <w:r w:rsidR="00682D36" w:rsidRPr="00682D36">
        <w:rPr>
          <w:vertAlign w:val="superscript"/>
        </w:rPr>
        <w:t>7</w:t>
      </w:r>
      <w:r>
        <w:t xml:space="preserve">. Los datos son analizados y reconstruidos usando un algoritmo basado en CT para crear un volumen de datos, los cuales pueden ser vistos en los tres planos </w:t>
      </w:r>
      <w:r>
        <w:lastRenderedPageBreak/>
        <w:t>convencionales: axial, sagital y coronal; y múltiples planos alternativos sobre la mani</w:t>
      </w:r>
      <w:r w:rsidR="00682D36">
        <w:t>pulación del conjunto de datos</w:t>
      </w:r>
      <w:r w:rsidRPr="00682D36">
        <w:rPr>
          <w:vertAlign w:val="superscript"/>
        </w:rPr>
        <w:t>16</w:t>
      </w:r>
      <w:r>
        <w:t>. Además, la radiación para el paciente con la técnica de CBCT es menor que con las tomografías convencionales si se reduce al mínimo el campo</w:t>
      </w:r>
      <w:r w:rsidR="00682D36">
        <w:t xml:space="preserve"> de visión (</w:t>
      </w:r>
      <w:proofErr w:type="spellStart"/>
      <w:r w:rsidR="00682D36">
        <w:t>field</w:t>
      </w:r>
      <w:proofErr w:type="spellEnd"/>
      <w:r w:rsidR="00682D36">
        <w:t xml:space="preserve"> of </w:t>
      </w:r>
      <w:proofErr w:type="spellStart"/>
      <w:r w:rsidR="00682D36">
        <w:t>view</w:t>
      </w:r>
      <w:proofErr w:type="spellEnd"/>
      <w:r w:rsidR="00682D36">
        <w:t xml:space="preserve"> FOV)</w:t>
      </w:r>
      <w:r w:rsidR="00682D36" w:rsidRPr="00682D36">
        <w:rPr>
          <w:vertAlign w:val="superscript"/>
        </w:rPr>
        <w:t>14-16</w:t>
      </w:r>
      <w:r>
        <w:t>. Algunos tomógrafos (</w:t>
      </w:r>
      <w:proofErr w:type="spellStart"/>
      <w:r>
        <w:t>Planmeca</w:t>
      </w:r>
      <w:proofErr w:type="spellEnd"/>
      <w:r>
        <w:t xml:space="preserve"> </w:t>
      </w:r>
      <w:proofErr w:type="spellStart"/>
      <w:r>
        <w:t>ProMax</w:t>
      </w:r>
      <w:proofErr w:type="spellEnd"/>
      <w:r>
        <w:t xml:space="preserve"> 3D </w:t>
      </w:r>
      <w:proofErr w:type="spellStart"/>
      <w:r>
        <w:t>Classic</w:t>
      </w:r>
      <w:proofErr w:type="spellEnd"/>
      <w:r>
        <w:t xml:space="preserve">, </w:t>
      </w:r>
      <w:proofErr w:type="spellStart"/>
      <w:r>
        <w:t>Care</w:t>
      </w:r>
      <w:proofErr w:type="spellEnd"/>
      <w:r>
        <w:t xml:space="preserve"> </w:t>
      </w:r>
      <w:proofErr w:type="spellStart"/>
      <w:r>
        <w:t>Stream</w:t>
      </w:r>
      <w:proofErr w:type="spellEnd"/>
      <w:r>
        <w:t xml:space="preserve"> 9300) permiten seleccionar el FOV. El tamaño del FOV es el volumen de escaneo y es dependiente del tamaño y forma del detector, la geometría del haz de proyección y la habilidad de colimar</w:t>
      </w:r>
      <w:r w:rsidR="002945D6">
        <w:t xml:space="preserve"> el haz. </w:t>
      </w:r>
      <w:proofErr w:type="spellStart"/>
      <w:r w:rsidR="002945D6">
        <w:t>Pauwels</w:t>
      </w:r>
      <w:proofErr w:type="spellEnd"/>
      <w:r w:rsidR="002945D6">
        <w:t xml:space="preserve"> et al. (2012)</w:t>
      </w:r>
      <w:r w:rsidR="002945D6" w:rsidRPr="002945D6">
        <w:rPr>
          <w:vertAlign w:val="superscript"/>
        </w:rPr>
        <w:t>17</w:t>
      </w:r>
      <w:r>
        <w:t xml:space="preserve">demostraron que el rango de dosis emitida varía según el tamaño de FOV elegido. Cuando se selecciona un FOV grande, aumenta el sector anatómico visualizado en el estudio, disminuye la definición, y aumenta la dosis de irradiación para el paciente. Los programas con menores volúmenes de escaneo permiten mejorar la resolución de la imagen, se obtiene un campo pequeño de estudio con alta definición y menor dosis de irradiación para el paciente. Esta configuración es la que debe seleccionarse </w:t>
      </w:r>
      <w:r w:rsidR="002945D6">
        <w:t>para diagnóstico en endodoncia</w:t>
      </w:r>
      <w:r w:rsidR="002945D6" w:rsidRPr="002945D6">
        <w:rPr>
          <w:vertAlign w:val="superscript"/>
        </w:rPr>
        <w:t>18</w:t>
      </w:r>
      <w:r>
        <w:t>. La CBCT provee visualización de detalles finos de los dientes y sus estructuras en las tres dimensiones. La tecnología de la CBCT usa vóxeles isotrópicos, este es un concepto similar al del pixel correspondiente a las imágenes planas, pero con el agregado de la tercera dimensión. Cuanto menor sea el tamaño, mayor será la resolución de la imagen. Para obtener mayor definición, el vóxel debe ser pequeño e isotrópico, es decir, tener el mismo largo, alto y profundidad, al fin de permitir medidas geométricamente precisas en cualquier plano del espacio, y permiten tomar mediciones confiables inc</w:t>
      </w:r>
      <w:r w:rsidR="002945D6">
        <w:t>luso siguiendo trazados curvos</w:t>
      </w:r>
      <w:r w:rsidR="002945D6" w:rsidRPr="002945D6">
        <w:rPr>
          <w:vertAlign w:val="superscript"/>
        </w:rPr>
        <w:t>18</w:t>
      </w:r>
      <w:r>
        <w:t xml:space="preserve">. </w:t>
      </w:r>
    </w:p>
    <w:p w14:paraId="6A11566F" w14:textId="6437CA4D" w:rsidR="00FB4118" w:rsidRDefault="00FB4118" w:rsidP="00FB4118">
      <w:r>
        <w:t xml:space="preserve"> Los premolares inferiores pueden presentar uno o varios conductos, y generalmente cuando presenta uno solo es estrecho y acintado. Ambos plantean dificultades para la confo</w:t>
      </w:r>
      <w:r w:rsidR="002945D6">
        <w:t>rmación, limpieza y obturación</w:t>
      </w:r>
      <w:r w:rsidR="002945D6" w:rsidRPr="002945D6">
        <w:rPr>
          <w:vertAlign w:val="superscript"/>
        </w:rPr>
        <w:t>2</w:t>
      </w:r>
      <w:r>
        <w:t xml:space="preserve">. </w:t>
      </w:r>
      <w:proofErr w:type="spellStart"/>
      <w:r>
        <w:t>Gani</w:t>
      </w:r>
      <w:proofErr w:type="spellEnd"/>
      <w:r>
        <w:t xml:space="preserve"> y</w:t>
      </w:r>
      <w:r w:rsidR="002945D6">
        <w:t xml:space="preserve"> </w:t>
      </w:r>
      <w:proofErr w:type="spellStart"/>
      <w:r w:rsidR="002945D6">
        <w:t>Visvisian</w:t>
      </w:r>
      <w:proofErr w:type="spellEnd"/>
      <w:r w:rsidR="002945D6">
        <w:t xml:space="preserve"> et al</w:t>
      </w:r>
      <w:r w:rsidR="002945D6" w:rsidRPr="002945D6">
        <w:rPr>
          <w:vertAlign w:val="superscript"/>
        </w:rPr>
        <w:t>19</w:t>
      </w:r>
      <w:r>
        <w:t xml:space="preserve"> evaluaron la forma de los conductos y determinaron la siguiente clasificación basada en los diámetros bucolingual y mesiodistal, definiendo como circular, cuando ambos diámetros fueron iguales. </w:t>
      </w:r>
    </w:p>
    <w:p w14:paraId="362DCAB9" w14:textId="0C532D8E" w:rsidR="00FB4118" w:rsidRDefault="008646BD" w:rsidP="00FB4118">
      <w:r>
        <w:rPr>
          <w:noProof/>
          <w:lang w:val="es-AR" w:eastAsia="es-AR"/>
        </w:rPr>
        <mc:AlternateContent>
          <mc:Choice Requires="wps">
            <w:drawing>
              <wp:anchor distT="0" distB="0" distL="114300" distR="114300" simplePos="0" relativeHeight="251693056" behindDoc="0" locked="0" layoutInCell="1" hidden="0" allowOverlap="1" wp14:anchorId="68BF858A" wp14:editId="2AC86AF9">
                <wp:simplePos x="0" y="0"/>
                <wp:positionH relativeFrom="rightMargin">
                  <wp:align>left</wp:align>
                </wp:positionH>
                <wp:positionV relativeFrom="paragraph">
                  <wp:posOffset>1656080</wp:posOffset>
                </wp:positionV>
                <wp:extent cx="388620" cy="350520"/>
                <wp:effectExtent l="0" t="0" r="11430" b="11430"/>
                <wp:wrapNone/>
                <wp:docPr id="2" name="Rectángulo 2"/>
                <wp:cNvGraphicFramePr/>
                <a:graphic xmlns:a="http://schemas.openxmlformats.org/drawingml/2006/main">
                  <a:graphicData uri="http://schemas.microsoft.com/office/word/2010/wordprocessingShape">
                    <wps:wsp>
                      <wps:cNvSpPr/>
                      <wps:spPr>
                        <a:xfrm flipH="1">
                          <a:off x="0" y="0"/>
                          <a:ext cx="388620" cy="350520"/>
                        </a:xfrm>
                        <a:prstGeom prst="rect">
                          <a:avLst/>
                        </a:prstGeom>
                        <a:solidFill>
                          <a:srgbClr val="509D2F"/>
                        </a:solidFill>
                        <a:ln w="9525" cap="flat" cmpd="sng">
                          <a:solidFill>
                            <a:srgbClr val="000000"/>
                          </a:solidFill>
                          <a:prstDash val="solid"/>
                          <a:round/>
                          <a:headEnd type="none" w="sm" len="sm"/>
                          <a:tailEnd type="none" w="sm" len="sm"/>
                        </a:ln>
                      </wps:spPr>
                      <wps:txbx>
                        <w:txbxContent>
                          <w:p w14:paraId="51A9ACD1" w14:textId="5E463B4D" w:rsidR="0044404D" w:rsidRDefault="000457EC" w:rsidP="00682D36">
                            <w:pPr>
                              <w:jc w:val="center"/>
                              <w:textDirection w:val="btLr"/>
                            </w:pPr>
                            <w:r>
                              <w:rPr>
                                <w:b/>
                                <w:color w:val="FFFFFF"/>
                                <w:sz w:val="24"/>
                              </w:rPr>
                              <w:t>96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BF858A" id="Rectángulo 2" o:spid="_x0000_s1028" style="position:absolute;left:0;text-align:left;margin-left:0;margin-top:130.4pt;width:30.6pt;height:27.6pt;flip:x;z-index:2516930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" fillcolor="#509d2f">
                <v:stroke startarrowwidth="narrow" startarrowlength="short" endarrowwidth="narrow" endarrowlength="short" joinstyle="round"/>
                <v:textbox inset="2.53958mm,1.2694mm,2.53958mm,1.2694mm">
                  <w:txbxContent>
                    <w:p w14:paraId="51A9ACD1" w14:textId="5E463B4D" w:rsidR="0044404D" w:rsidRDefault="000457EC" w:rsidP="00682D36">
                      <w:pPr>
                        <w:jc w:val="center"/>
                        <w:textDirection w:val="btLr"/>
                      </w:pPr>
                      <w:r>
                        <w:rPr>
                          <w:b/>
                          <w:color w:val="FFFFFF"/>
                          <w:sz w:val="24"/>
                        </w:rPr>
                        <w:t>96</w:t>
                      </w:r>
                    </w:p>
                  </w:txbxContent>
                </v:textbox>
                <w10:wrap anchorx="margin"/>
              </v:rect>
            </w:pict>
          </mc:Fallback>
        </mc:AlternateContent>
      </w:r>
      <w:r w:rsidR="00FB4118">
        <w:t>Oval, cuando el diámetro más largo excedió al más corto por menos que el radio. Aplanado, cuando el diámetro más largo excedió al más corto por más que el radio, ésta categoría incluyó conductos con forma de lágrima, reloj de ar</w:t>
      </w:r>
      <w:r w:rsidR="002945D6">
        <w:t xml:space="preserve">ena, acintados, etc. </w:t>
      </w:r>
      <w:proofErr w:type="spellStart"/>
      <w:r w:rsidR="002945D6">
        <w:t>Wu</w:t>
      </w:r>
      <w:proofErr w:type="spellEnd"/>
      <w:r w:rsidR="002945D6">
        <w:t xml:space="preserve"> et al.</w:t>
      </w:r>
      <w:r w:rsidR="002945D6" w:rsidRPr="002945D6">
        <w:rPr>
          <w:vertAlign w:val="superscript"/>
        </w:rPr>
        <w:t>20</w:t>
      </w:r>
      <w:r w:rsidR="00FB4118">
        <w:t xml:space="preserve"> describieron al conducto oval cuando el diámetro más largo excedió al más pequeño, ovalado alargado cuando la relación entre el diámetro del conducto </w:t>
      </w:r>
      <w:r w:rsidR="00FB4118">
        <w:lastRenderedPageBreak/>
        <w:t xml:space="preserve">largo y el corto fue mayor o igual a dos (cuando una dimensión era al menos dos veces mayor que una medida realizada en ángulo recto); y aplanados o acintados , cuando el diámetro largo fue al menos cuatro veces al diámetro corto .Éstos conductos, largos y  estrechos , serían muy dificultosos para tratarlos, pudiendo quedar áreas sin tocar en la instrumentación, perjudicando la limpieza del conducto radicular. </w:t>
      </w:r>
    </w:p>
    <w:p w14:paraId="4A2EA792" w14:textId="77777777" w:rsidR="008C354F" w:rsidRDefault="00837C9B">
      <w:pPr>
        <w:pStyle w:val="Ttulo1"/>
        <w:rPr>
          <w:rFonts w:eastAsia="Arial" w:cs="Arial"/>
          <w:szCs w:val="24"/>
        </w:rPr>
      </w:pPr>
      <w:r>
        <w:rPr>
          <w:rFonts w:eastAsia="Arial" w:cs="Arial"/>
          <w:szCs w:val="24"/>
        </w:rPr>
        <w:t>Objetivo</w:t>
      </w:r>
    </w:p>
    <w:p w14:paraId="05C72066" w14:textId="15D0A813" w:rsidR="00FB4118" w:rsidRPr="00FB4118" w:rsidRDefault="00FB4118" w:rsidP="00B4462B">
      <w:pPr>
        <w:pStyle w:val="Ttulo1"/>
        <w:spacing w:before="0" w:after="0"/>
        <w:jc w:val="both"/>
      </w:pPr>
      <w:r w:rsidRPr="00FB4118">
        <w:rPr>
          <w:rFonts w:ascii="Times New Roman" w:hAnsi="Times New Roman"/>
          <w:b w:val="0"/>
          <w:sz w:val="20"/>
          <w:szCs w:val="20"/>
        </w:rPr>
        <w:t xml:space="preserve">Estudiar la sección transversal de los conductos de premolares inferiores humanos, con un solo conducto radicular. </w:t>
      </w:r>
    </w:p>
    <w:p w14:paraId="24D7D2A4" w14:textId="4332AE70" w:rsidR="00FB4118" w:rsidRPr="00FB4118" w:rsidRDefault="00FB4118" w:rsidP="00FB4118">
      <w:pPr>
        <w:pStyle w:val="Ttulo1"/>
        <w:spacing w:before="0" w:after="0"/>
        <w:jc w:val="both"/>
        <w:rPr>
          <w:rFonts w:ascii="Times New Roman" w:hAnsi="Times New Roman"/>
          <w:b w:val="0"/>
          <w:sz w:val="20"/>
          <w:szCs w:val="20"/>
        </w:rPr>
      </w:pPr>
      <w:r>
        <w:rPr>
          <w:rFonts w:ascii="Times New Roman" w:hAnsi="Times New Roman"/>
          <w:b w:val="0"/>
          <w:sz w:val="20"/>
          <w:szCs w:val="20"/>
        </w:rPr>
        <w:t xml:space="preserve"> </w:t>
      </w:r>
      <w:r w:rsidRPr="00FB4118">
        <w:rPr>
          <w:rFonts w:ascii="Times New Roman" w:hAnsi="Times New Roman"/>
          <w:b w:val="0"/>
          <w:sz w:val="20"/>
          <w:szCs w:val="20"/>
        </w:rPr>
        <w:t>E</w:t>
      </w:r>
      <w:r>
        <w:rPr>
          <w:rFonts w:ascii="Times New Roman" w:hAnsi="Times New Roman"/>
          <w:b w:val="0"/>
          <w:sz w:val="20"/>
          <w:szCs w:val="20"/>
        </w:rPr>
        <w:t>specíficos</w:t>
      </w:r>
      <w:r w:rsidRPr="00FB4118">
        <w:rPr>
          <w:rFonts w:ascii="Times New Roman" w:hAnsi="Times New Roman"/>
          <w:b w:val="0"/>
          <w:sz w:val="20"/>
          <w:szCs w:val="20"/>
        </w:rPr>
        <w:t xml:space="preserve"> </w:t>
      </w:r>
    </w:p>
    <w:p w14:paraId="06B8ACEE" w14:textId="79DB3243" w:rsidR="00FB4118" w:rsidRPr="00FB4118" w:rsidRDefault="00FB4118" w:rsidP="00FB4118">
      <w:pPr>
        <w:pStyle w:val="Ttulo1"/>
        <w:spacing w:before="0" w:after="0"/>
        <w:jc w:val="both"/>
        <w:rPr>
          <w:rFonts w:ascii="Times New Roman" w:hAnsi="Times New Roman"/>
          <w:b w:val="0"/>
          <w:sz w:val="20"/>
          <w:szCs w:val="20"/>
        </w:rPr>
      </w:pPr>
      <w:r>
        <w:rPr>
          <w:rFonts w:ascii="Times New Roman" w:hAnsi="Times New Roman"/>
          <w:b w:val="0"/>
          <w:sz w:val="20"/>
          <w:szCs w:val="20"/>
        </w:rPr>
        <w:t>1-</w:t>
      </w:r>
      <w:r w:rsidRPr="00FB4118">
        <w:rPr>
          <w:rFonts w:ascii="Times New Roman" w:hAnsi="Times New Roman"/>
          <w:b w:val="0"/>
          <w:sz w:val="20"/>
          <w:szCs w:val="20"/>
        </w:rPr>
        <w:t xml:space="preserve">Analizar la morfología de conductos de premolares inferiores en su sección transversal. </w:t>
      </w:r>
    </w:p>
    <w:p w14:paraId="75CEE7A5" w14:textId="2B6E1C5A" w:rsidR="00FB4118" w:rsidRPr="00FB4118" w:rsidRDefault="00FB4118" w:rsidP="00FB4118">
      <w:pPr>
        <w:pStyle w:val="Ttulo1"/>
        <w:spacing w:before="0" w:after="0"/>
        <w:jc w:val="both"/>
        <w:rPr>
          <w:rFonts w:ascii="Times New Roman" w:hAnsi="Times New Roman"/>
          <w:b w:val="0"/>
          <w:sz w:val="20"/>
          <w:szCs w:val="20"/>
        </w:rPr>
      </w:pPr>
      <w:r>
        <w:rPr>
          <w:rFonts w:ascii="Times New Roman" w:hAnsi="Times New Roman"/>
          <w:b w:val="0"/>
          <w:sz w:val="20"/>
          <w:szCs w:val="20"/>
        </w:rPr>
        <w:t>2-</w:t>
      </w:r>
      <w:r w:rsidRPr="00FB4118">
        <w:rPr>
          <w:rFonts w:ascii="Times New Roman" w:hAnsi="Times New Roman"/>
          <w:b w:val="0"/>
          <w:sz w:val="20"/>
          <w:szCs w:val="20"/>
        </w:rPr>
        <w:t xml:space="preserve">Medir en los conductos estudiados los diámetros mayor y menor en cortes axiales en los tercios cervical, medio y apical, empleando Tomografías Computadas de Haz Cónico. </w:t>
      </w:r>
    </w:p>
    <w:p w14:paraId="3AA4EE28" w14:textId="77777777" w:rsidR="00FB4118" w:rsidRDefault="00FB4118" w:rsidP="00FB4118">
      <w:pPr>
        <w:pStyle w:val="Ttulo1"/>
        <w:spacing w:before="0" w:after="0"/>
        <w:jc w:val="both"/>
        <w:rPr>
          <w:rFonts w:ascii="Times New Roman" w:hAnsi="Times New Roman"/>
          <w:b w:val="0"/>
          <w:sz w:val="20"/>
          <w:szCs w:val="20"/>
        </w:rPr>
      </w:pPr>
      <w:r>
        <w:rPr>
          <w:rFonts w:ascii="Times New Roman" w:hAnsi="Times New Roman"/>
          <w:b w:val="0"/>
          <w:sz w:val="20"/>
          <w:szCs w:val="20"/>
        </w:rPr>
        <w:t>3-</w:t>
      </w:r>
      <w:r w:rsidRPr="00FB4118">
        <w:rPr>
          <w:rFonts w:ascii="Times New Roman" w:hAnsi="Times New Roman"/>
          <w:b w:val="0"/>
          <w:sz w:val="20"/>
          <w:szCs w:val="20"/>
        </w:rPr>
        <w:t xml:space="preserve">Categorizar los conductos de premolares inferiores en circulares, ovales, ovales alargados, o aplanados. </w:t>
      </w:r>
    </w:p>
    <w:p w14:paraId="60D3FB25" w14:textId="4A3DA9B9" w:rsidR="008C354F" w:rsidRDefault="00837C9B" w:rsidP="00FB4118">
      <w:pPr>
        <w:pStyle w:val="Ttulo1"/>
      </w:pPr>
      <w:r>
        <w:t>Materiales y métodos</w:t>
      </w:r>
    </w:p>
    <w:p w14:paraId="12A79825" w14:textId="77777777" w:rsidR="00FB4118" w:rsidRPr="00FB4118" w:rsidRDefault="0081497E" w:rsidP="00FB4118">
      <w:pPr>
        <w:rPr>
          <w:rFonts w:eastAsia="Arial"/>
        </w:rPr>
      </w:pPr>
      <w:r w:rsidRPr="0081497E">
        <w:rPr>
          <w:rFonts w:eastAsia="Arial"/>
        </w:rPr>
        <w:t xml:space="preserve">Se realizó un estudio </w:t>
      </w:r>
      <w:r w:rsidR="00FB4118" w:rsidRPr="00FB4118">
        <w:rPr>
          <w:rFonts w:eastAsia="Arial"/>
        </w:rPr>
        <w:t xml:space="preserve">Prospectivo observacional El estudio se dividió en dos etapas: </w:t>
      </w:r>
    </w:p>
    <w:p w14:paraId="42847C50" w14:textId="72A4B7C5" w:rsidR="00FB4118" w:rsidRPr="00FB4118" w:rsidRDefault="00FB4118" w:rsidP="00FB4118">
      <w:pPr>
        <w:rPr>
          <w:rFonts w:eastAsia="Arial"/>
        </w:rPr>
      </w:pPr>
      <w:r>
        <w:rPr>
          <w:rFonts w:eastAsia="Arial"/>
        </w:rPr>
        <w:t>1-</w:t>
      </w:r>
      <w:r w:rsidRPr="00FB4118">
        <w:rPr>
          <w:rFonts w:eastAsia="Arial"/>
        </w:rPr>
        <w:t xml:space="preserve">Selección de los elementos dentarios y preparación para su posterior estudio. </w:t>
      </w:r>
    </w:p>
    <w:p w14:paraId="6FA1DDBB" w14:textId="71C92BBA" w:rsidR="00FB4118" w:rsidRPr="00FB4118" w:rsidRDefault="00FB4118" w:rsidP="00FB4118">
      <w:pPr>
        <w:rPr>
          <w:rFonts w:eastAsia="Arial"/>
        </w:rPr>
      </w:pPr>
      <w:r>
        <w:rPr>
          <w:rFonts w:eastAsia="Arial"/>
        </w:rPr>
        <w:t>2-</w:t>
      </w:r>
      <w:r w:rsidRPr="00FB4118">
        <w:rPr>
          <w:rFonts w:eastAsia="Arial"/>
        </w:rPr>
        <w:t xml:space="preserve">Observación de los elementos dentarios en las Tomografías de Haz Cónico </w:t>
      </w:r>
    </w:p>
    <w:p w14:paraId="2FC43284" w14:textId="77777777" w:rsidR="00FB4118" w:rsidRPr="00FB4118" w:rsidRDefault="00FB4118" w:rsidP="00FB4118">
      <w:pPr>
        <w:rPr>
          <w:rFonts w:eastAsia="Arial"/>
        </w:rPr>
      </w:pPr>
      <w:r w:rsidRPr="00FB4118">
        <w:rPr>
          <w:rFonts w:eastAsia="Arial"/>
        </w:rPr>
        <w:t xml:space="preserve">(CBCT).                                                                                                                          </w:t>
      </w:r>
    </w:p>
    <w:p w14:paraId="14D2B4DE" w14:textId="77777777" w:rsidR="00FB4118" w:rsidRPr="00FB4118" w:rsidRDefault="00FB4118" w:rsidP="00FB4118">
      <w:pPr>
        <w:rPr>
          <w:rFonts w:eastAsia="Arial"/>
        </w:rPr>
      </w:pPr>
      <w:r w:rsidRPr="00FB4118">
        <w:rPr>
          <w:rFonts w:eastAsia="Arial"/>
        </w:rPr>
        <w:t xml:space="preserve">1-Para la primera etapa se seleccionaron 120 premolares inferiores humanos, los cuales fueron sumergidos en una solución de hipoclorito de sodio al 5% por 30 minutos, y luego fueron colocados en lavadora ultrasónica por 15 minutos para terminar de eliminar restos de cálculo o materia orgánica. Por último, fueron conservados en recipientes individuales con solución salina, refrigerados a 3 </w:t>
      </w:r>
      <w:proofErr w:type="spellStart"/>
      <w:r w:rsidRPr="00FB4118">
        <w:rPr>
          <w:rFonts w:eastAsia="Arial"/>
        </w:rPr>
        <w:t>ºc</w:t>
      </w:r>
      <w:proofErr w:type="spellEnd"/>
      <w:r w:rsidRPr="00FB4118">
        <w:rPr>
          <w:rFonts w:eastAsia="Arial"/>
        </w:rPr>
        <w:t xml:space="preserve"> (+, -1 </w:t>
      </w:r>
      <w:proofErr w:type="spellStart"/>
      <w:r w:rsidRPr="00FB4118">
        <w:rPr>
          <w:rFonts w:eastAsia="Arial"/>
        </w:rPr>
        <w:t>ºc</w:t>
      </w:r>
      <w:proofErr w:type="spellEnd"/>
      <w:r w:rsidRPr="00FB4118">
        <w:rPr>
          <w:rFonts w:eastAsia="Arial"/>
        </w:rPr>
        <w:t xml:space="preserve">). Los recipientes fueron enumerados del 1 al 120. </w:t>
      </w:r>
    </w:p>
    <w:p w14:paraId="727163FD" w14:textId="77777777" w:rsidR="00FB4118" w:rsidRPr="00FB4118" w:rsidRDefault="00FB4118" w:rsidP="00FB4118">
      <w:pPr>
        <w:rPr>
          <w:rFonts w:eastAsia="Arial"/>
        </w:rPr>
      </w:pPr>
      <w:r w:rsidRPr="00FB4118">
        <w:rPr>
          <w:rFonts w:eastAsia="Arial"/>
        </w:rPr>
        <w:t xml:space="preserve"> Posteriormente, los elementos dentarios fueron colocados en una plancha de cera utility, en forma circular, en posición vertical, introducidos en la misma desde los ápices, con las coronas hacia arriba, en grupo de 17 elementos, respetando el orden numérico. Los especímenes fueron estudiados por medio de CBCT, con un tiempo de exposición de 15 segundos ,90KV 3,2mA, dosis 1098mGy.c</w:t>
      </w:r>
      <w:r w:rsidRPr="00FB4118">
        <w:rPr>
          <w:rFonts w:ascii="Cambria Math" w:eastAsia="Arial" w:hAnsi="Cambria Math" w:cs="Cambria Math"/>
        </w:rPr>
        <w:t>𝑚</w:t>
      </w:r>
      <w:r w:rsidRPr="00FB4118">
        <w:rPr>
          <w:rFonts w:eastAsia="Arial"/>
        </w:rPr>
        <w:t xml:space="preserve">² tamaño de vóxel 150x150x150µm, con un tomógrafo Carestream 8200. </w:t>
      </w:r>
    </w:p>
    <w:p w14:paraId="0315DBB9" w14:textId="77777777" w:rsidR="00FB4118" w:rsidRPr="00FB4118" w:rsidRDefault="00FB4118" w:rsidP="00FB4118">
      <w:pPr>
        <w:rPr>
          <w:rFonts w:eastAsia="Arial"/>
        </w:rPr>
      </w:pPr>
      <w:r w:rsidRPr="00FB4118">
        <w:rPr>
          <w:rFonts w:eastAsia="Arial"/>
        </w:rPr>
        <w:t xml:space="preserve">2-Del total de la muestra, fueron seleccionados a través de las CBCT, sólo los premolares con un </w:t>
      </w:r>
      <w:r w:rsidRPr="00FB4118">
        <w:rPr>
          <w:rFonts w:eastAsia="Arial"/>
        </w:rPr>
        <w:lastRenderedPageBreak/>
        <w:t xml:space="preserve">conducto. Los mismos fueron analizados en cortes perpendiculares al eje largo del diente (axiales). En cada pieza dentaria se medió el diámetro en sentido bucolingual y mesiodistal del conducto (expresado en milímetros) en los tres tercios: cervical, medio y apical. El tercio cervical, fue determinado tomando como referencia una línea que pase por el límite amelocementerio, trazada desde vestibular a lingual en un corte longitudinal al eje largo del diente (sagital). El tercio medio, fue establecido con una línea que pase transversal al eje largo del diente, equidistante de la unión amelocementaría y a 3 mm del foramen apical. Y el tercio apical fue considerada a 3 mm del foramen apical del elemento dentario.   </w:t>
      </w:r>
    </w:p>
    <w:p w14:paraId="789AF097" w14:textId="77777777" w:rsidR="00FB4118" w:rsidRPr="00FB4118" w:rsidRDefault="00FB4118" w:rsidP="00FB4118">
      <w:pPr>
        <w:rPr>
          <w:rFonts w:eastAsia="Arial"/>
        </w:rPr>
      </w:pPr>
      <w:r w:rsidRPr="00FB4118">
        <w:rPr>
          <w:rFonts w:eastAsia="Arial"/>
        </w:rPr>
        <w:t xml:space="preserve">Posteriormente, fue analizada la morfología del conducto en los cortes axiales, en los tres tercios antes mencionados, clasificándolos en: circulares, ovales, ovales alargados y acintados. La forma del conducto fue determinada según la siguiente clasificación, basada en la relación de los diámetros bucolingual y mesiodistal. </w:t>
      </w:r>
    </w:p>
    <w:p w14:paraId="6B0CCD63" w14:textId="77777777" w:rsidR="00FB4118" w:rsidRPr="00FB4118" w:rsidRDefault="00FB4118" w:rsidP="00FB4118">
      <w:pPr>
        <w:rPr>
          <w:rFonts w:eastAsia="Arial"/>
        </w:rPr>
      </w:pPr>
      <w:r w:rsidRPr="00FB4118">
        <w:rPr>
          <w:rFonts w:eastAsia="Arial"/>
        </w:rPr>
        <w:t xml:space="preserve">-Circular: cuando ambos diámetros fueron iguales. </w:t>
      </w:r>
    </w:p>
    <w:p w14:paraId="65303B89" w14:textId="77777777" w:rsidR="00FB4118" w:rsidRPr="00FB4118" w:rsidRDefault="00FB4118" w:rsidP="00FB4118">
      <w:pPr>
        <w:rPr>
          <w:rFonts w:eastAsia="Arial"/>
        </w:rPr>
      </w:pPr>
      <w:r w:rsidRPr="00FB4118">
        <w:rPr>
          <w:rFonts w:eastAsia="Arial"/>
        </w:rPr>
        <w:t xml:space="preserve">-Ovalado: cuando el diámetro mayor excedió al menor en un radio (el diámetro mayor fue el doble del diámetro menor) </w:t>
      </w:r>
    </w:p>
    <w:p w14:paraId="0668D841" w14:textId="77777777" w:rsidR="00FB4118" w:rsidRPr="00FB4118" w:rsidRDefault="00FB4118" w:rsidP="00FB4118">
      <w:pPr>
        <w:rPr>
          <w:rFonts w:eastAsia="Arial"/>
        </w:rPr>
      </w:pPr>
      <w:r w:rsidRPr="00FB4118">
        <w:rPr>
          <w:rFonts w:eastAsia="Arial"/>
        </w:rPr>
        <w:t xml:space="preserve">-Ovalado largo: cuando el diámetro mayor excedió al menor en más de un radio (el diámetro mayor excedió más de 2 veces al menor) </w:t>
      </w:r>
    </w:p>
    <w:p w14:paraId="7F3CF526" w14:textId="36714BD2" w:rsidR="00FB4118" w:rsidRPr="00FB4118" w:rsidRDefault="00FB4118" w:rsidP="00FB4118">
      <w:pPr>
        <w:rPr>
          <w:rFonts w:eastAsia="Arial"/>
        </w:rPr>
      </w:pPr>
      <w:r w:rsidRPr="00FB4118">
        <w:rPr>
          <w:rFonts w:eastAsia="Arial"/>
        </w:rPr>
        <w:t xml:space="preserve">_Aplanado: cuando el diámetro mayor excedió al menor en cuatro radios (el diámetro mayor excedió cuatro veces al menor). En esta categoría se incluyeron los conductos con forma de lágrima, reloj de arena, acintados y en forma de C. </w:t>
      </w:r>
    </w:p>
    <w:p w14:paraId="6095B434" w14:textId="77777777" w:rsidR="00FB4118" w:rsidRPr="00FB4118" w:rsidRDefault="00FB4118" w:rsidP="00FB4118">
      <w:pPr>
        <w:rPr>
          <w:rFonts w:eastAsia="Arial"/>
        </w:rPr>
      </w:pPr>
      <w:r w:rsidRPr="00FB4118">
        <w:rPr>
          <w:rFonts w:eastAsia="Arial"/>
        </w:rPr>
        <w:t xml:space="preserve">Todos los datos fueron registrados en una hoja de captura de datos. </w:t>
      </w:r>
    </w:p>
    <w:p w14:paraId="2BA2CE23" w14:textId="062B8A3F" w:rsidR="00FB4118" w:rsidRDefault="00FB4118" w:rsidP="00FB4118">
      <w:pPr>
        <w:rPr>
          <w:rFonts w:eastAsia="Arial"/>
        </w:rPr>
      </w:pPr>
      <w:r w:rsidRPr="00FB4118">
        <w:rPr>
          <w:rFonts w:eastAsia="Arial"/>
        </w:rPr>
        <w:t xml:space="preserve"> Las variables cuantitativas fueron representadas en tablas mediante promedio y desvío, mientras que las cualitativas con frecuencias y porcentajes. Se realizaron gráficos de barras y de perfiles multivariados. Se realizaron pruebas de Friedman y prueba de uniformidad chi cuadrado, utilizando los desvíos estandarizados como </w:t>
      </w:r>
      <w:r w:rsidR="002945D6">
        <w:rPr>
          <w:rFonts w:eastAsia="Arial"/>
        </w:rPr>
        <w:t>medida de desvío significativo</w:t>
      </w:r>
      <w:r w:rsidR="002945D6" w:rsidRPr="002945D6">
        <w:rPr>
          <w:rFonts w:eastAsia="Arial"/>
          <w:vertAlign w:val="superscript"/>
        </w:rPr>
        <w:t>26</w:t>
      </w:r>
      <w:r w:rsidR="002945D6">
        <w:rPr>
          <w:rFonts w:eastAsia="Arial"/>
        </w:rPr>
        <w:t>. Se utilizaron los soft RMedic</w:t>
      </w:r>
      <w:r w:rsidR="002945D6" w:rsidRPr="002945D6">
        <w:rPr>
          <w:rFonts w:eastAsia="Arial"/>
          <w:vertAlign w:val="superscript"/>
        </w:rPr>
        <w:t>27</w:t>
      </w:r>
      <w:r w:rsidR="002945D6">
        <w:rPr>
          <w:rFonts w:eastAsia="Arial"/>
        </w:rPr>
        <w:t xml:space="preserve"> e Infostat</w:t>
      </w:r>
      <w:r w:rsidR="002945D6" w:rsidRPr="002945D6">
        <w:rPr>
          <w:rFonts w:eastAsia="Arial"/>
          <w:vertAlign w:val="superscript"/>
        </w:rPr>
        <w:t>28</w:t>
      </w:r>
      <w:r w:rsidRPr="00FB4118">
        <w:rPr>
          <w:rFonts w:eastAsia="Arial"/>
        </w:rPr>
        <w:t>. En todos los casos el nivel de significación fue del 5%.</w:t>
      </w:r>
    </w:p>
    <w:p w14:paraId="2404E628" w14:textId="4A60A230" w:rsidR="00FB4118" w:rsidRPr="00FB4118" w:rsidRDefault="00FB4118" w:rsidP="00FB4118">
      <w:pPr>
        <w:pStyle w:val="Subseccin"/>
        <w:rPr>
          <w:rStyle w:val="SubseccinCar"/>
          <w:rFonts w:eastAsia="Arial"/>
          <w:b/>
        </w:rPr>
      </w:pPr>
      <w:r w:rsidRPr="00FB4118">
        <w:rPr>
          <w:rFonts w:eastAsia="Arial"/>
        </w:rPr>
        <w:t xml:space="preserve"> </w:t>
      </w:r>
      <w:r w:rsidRPr="00FB4118">
        <w:rPr>
          <w:rStyle w:val="Ttulo1Car"/>
          <w:b/>
          <w:bCs w:val="0"/>
          <w:kern w:val="0"/>
          <w:sz w:val="20"/>
          <w:szCs w:val="24"/>
        </w:rPr>
        <w:t>C</w:t>
      </w:r>
      <w:r w:rsidRPr="00FB4118">
        <w:rPr>
          <w:rStyle w:val="Ttulo1Car"/>
          <w:rFonts w:eastAsia="Arial"/>
          <w:b/>
          <w:bCs w:val="0"/>
          <w:kern w:val="0"/>
          <w:sz w:val="20"/>
          <w:szCs w:val="24"/>
        </w:rPr>
        <w:t>onsideraciones éticas</w:t>
      </w:r>
      <w:r w:rsidRPr="00FB4118">
        <w:rPr>
          <w:rStyle w:val="SubseccinCar"/>
          <w:rFonts w:eastAsia="Arial"/>
          <w:b/>
        </w:rPr>
        <w:t xml:space="preserve"> </w:t>
      </w:r>
    </w:p>
    <w:p w14:paraId="49CC921A" w14:textId="33768A63" w:rsidR="00FB4118" w:rsidRDefault="0033156C" w:rsidP="0081497E">
      <w:pPr>
        <w:rPr>
          <w:rFonts w:eastAsia="Arial"/>
        </w:rPr>
      </w:pPr>
      <w:r>
        <w:rPr>
          <w:noProof/>
          <w:lang w:val="es-AR" w:eastAsia="es-AR"/>
        </w:rPr>
        <mc:AlternateContent>
          <mc:Choice Requires="wps">
            <w:drawing>
              <wp:anchor distT="0" distB="0" distL="114300" distR="114300" simplePos="0" relativeHeight="251699200" behindDoc="0" locked="0" layoutInCell="1" hidden="0" allowOverlap="1" wp14:anchorId="39908E9C" wp14:editId="298E47F7">
                <wp:simplePos x="0" y="0"/>
                <wp:positionH relativeFrom="rightMargin">
                  <wp:align>left</wp:align>
                </wp:positionH>
                <wp:positionV relativeFrom="paragraph">
                  <wp:posOffset>1186180</wp:posOffset>
                </wp:positionV>
                <wp:extent cx="403860" cy="365760"/>
                <wp:effectExtent l="0" t="0" r="15240" b="15240"/>
                <wp:wrapNone/>
                <wp:docPr id="40" name="Rectángulo 40"/>
                <wp:cNvGraphicFramePr/>
                <a:graphic xmlns:a="http://schemas.openxmlformats.org/drawingml/2006/main">
                  <a:graphicData uri="http://schemas.microsoft.com/office/word/2010/wordprocessingShape">
                    <wps:wsp>
                      <wps:cNvSpPr/>
                      <wps:spPr>
                        <a:xfrm flipH="1">
                          <a:off x="0" y="0"/>
                          <a:ext cx="403860" cy="365760"/>
                        </a:xfrm>
                        <a:prstGeom prst="rect">
                          <a:avLst/>
                        </a:prstGeom>
                        <a:solidFill>
                          <a:srgbClr val="509D2F"/>
                        </a:solidFill>
                        <a:ln w="9525" cap="flat" cmpd="sng">
                          <a:solidFill>
                            <a:srgbClr val="000000"/>
                          </a:solidFill>
                          <a:prstDash val="solid"/>
                          <a:round/>
                          <a:headEnd type="none" w="sm" len="sm"/>
                          <a:tailEnd type="none" w="sm" len="sm"/>
                        </a:ln>
                      </wps:spPr>
                      <wps:txbx>
                        <w:txbxContent>
                          <w:p w14:paraId="2437F61B" w14:textId="142F9852" w:rsidR="00AC4A60" w:rsidRPr="0083567F" w:rsidRDefault="000457EC" w:rsidP="000457EC">
                            <w:pPr>
                              <w:jc w:val="center"/>
                              <w:textDirection w:val="btLr"/>
                              <w:rPr>
                                <w:lang w:val="es-AR"/>
                              </w:rPr>
                            </w:pPr>
                            <w:r>
                              <w:rPr>
                                <w:b/>
                                <w:color w:val="FFFFFF"/>
                                <w:sz w:val="24"/>
                                <w:lang w:val="es-AR"/>
                              </w:rPr>
                              <w:t>97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908E9C" id="Rectángulo 40" o:spid="_x0000_s1029" style="position:absolute;left:0;text-align:left;margin-left:0;margin-top:93.4pt;width:31.8pt;height:28.8pt;flip:x;z-index:251699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" fillcolor="#509d2f">
                <v:stroke startarrowwidth="narrow" startarrowlength="short" endarrowwidth="narrow" endarrowlength="short" joinstyle="round"/>
                <v:textbox inset="2.53958mm,1.2694mm,2.53958mm,1.2694mm">
                  <w:txbxContent>
                    <w:p w14:paraId="2437F61B" w14:textId="142F9852" w:rsidR="00AC4A60" w:rsidRPr="0083567F" w:rsidRDefault="000457EC" w:rsidP="000457EC">
                      <w:pPr>
                        <w:jc w:val="center"/>
                        <w:textDirection w:val="btLr"/>
                        <w:rPr>
                          <w:lang w:val="es-AR"/>
                        </w:rPr>
                      </w:pPr>
                      <w:r>
                        <w:rPr>
                          <w:b/>
                          <w:color w:val="FFFFFF"/>
                          <w:sz w:val="24"/>
                          <w:lang w:val="es-AR"/>
                        </w:rPr>
                        <w:t>97</w:t>
                      </w:r>
                    </w:p>
                  </w:txbxContent>
                </v:textbox>
                <w10:wrap anchorx="margin"/>
              </v:rect>
            </w:pict>
          </mc:Fallback>
        </mc:AlternateContent>
      </w:r>
      <w:r w:rsidR="00FB4118" w:rsidRPr="00FB4118">
        <w:rPr>
          <w:rFonts w:eastAsia="Arial"/>
        </w:rPr>
        <w:t xml:space="preserve">El estudio fue realizado cumpliendo con la normativa de la Declaración de Helsinki, Buenas Prácticas Clínicas de ANMAT y Ley Provincial de investigación en salud N° 9694. Se asegura protección de datos personales de los pacientes </w:t>
      </w:r>
      <w:r w:rsidR="00FB4118" w:rsidRPr="00FB4118">
        <w:rPr>
          <w:rFonts w:eastAsia="Arial"/>
        </w:rPr>
        <w:lastRenderedPageBreak/>
        <w:t>según la Ley 25.326. La autora declara no tener conflictos de intereses.</w:t>
      </w:r>
    </w:p>
    <w:p w14:paraId="02F9BA7B" w14:textId="237CCED3" w:rsidR="00FB4118" w:rsidRPr="00FB4118" w:rsidRDefault="00FB4118" w:rsidP="00FB4118">
      <w:pPr>
        <w:pStyle w:val="Ttulo1"/>
        <w:rPr>
          <w:rFonts w:eastAsia="Arial"/>
        </w:rPr>
      </w:pPr>
      <w:r w:rsidRPr="00FB4118">
        <w:rPr>
          <w:rFonts w:eastAsia="Arial"/>
        </w:rPr>
        <w:t>Resultados</w:t>
      </w:r>
    </w:p>
    <w:p w14:paraId="4C92DB2C" w14:textId="47FA171C" w:rsidR="00E47C14" w:rsidRDefault="00FB4118" w:rsidP="00E47C14">
      <w:r w:rsidRPr="00FB4118">
        <w:rPr>
          <w:rFonts w:eastAsia="Arial"/>
        </w:rPr>
        <w:t xml:space="preserve">En el presente estudio, de 120 premolares inferiores, se analizó la morfología del conducto radicular, en su sección transversal, en 82 piezas dentarias que presentaban un solo conducto, lo que constituyó un 68.33% de la muestra original. </w:t>
      </w:r>
      <w:r w:rsidR="009B0FCD">
        <w:t xml:space="preserve"> </w:t>
      </w:r>
    </w:p>
    <w:p w14:paraId="7CCA18A7" w14:textId="7038CA02" w:rsidR="00FB4118" w:rsidRDefault="00FB4118" w:rsidP="00FF3C67">
      <w:pPr>
        <w:pStyle w:val="Subseccin"/>
        <w:spacing w:before="0" w:after="0"/>
        <w:jc w:val="both"/>
        <w:rPr>
          <w:rFonts w:ascii="Times New Roman" w:hAnsi="Times New Roman" w:cs="Times New Roman"/>
          <w:b w:val="0"/>
        </w:rPr>
      </w:pPr>
      <w:r w:rsidRPr="00FB4118">
        <w:rPr>
          <w:rFonts w:ascii="Times New Roman" w:hAnsi="Times New Roman" w:cs="Times New Roman"/>
          <w:b w:val="0"/>
        </w:rPr>
        <w:t xml:space="preserve">Cada uno de los conductos fue analizado en los tres tercios, cervical, medio y apical; y se observó que la morfología cambió en los diferentes tercios de un mismo diente. La morfología predominante en el tercio cervical fue aplanado (A) y ovalado largo (L); y en los tercios medio y apical predominó la morfología circular (C). En particular, en el tercio medio, la morfología circular tuvo una prevalencia del 56% y </w:t>
      </w:r>
      <w:r>
        <w:rPr>
          <w:rFonts w:ascii="Times New Roman" w:hAnsi="Times New Roman" w:cs="Times New Roman"/>
          <w:b w:val="0"/>
        </w:rPr>
        <w:t>en apical se incrementó al 84% tabla 1, figura 1</w:t>
      </w:r>
      <w:r w:rsidRPr="00FB4118">
        <w:rPr>
          <w:rFonts w:ascii="Times New Roman" w:hAnsi="Times New Roman" w:cs="Times New Roman"/>
          <w:b w:val="0"/>
        </w:rPr>
        <w:t xml:space="preserve">. </w:t>
      </w:r>
    </w:p>
    <w:p w14:paraId="4DAA9C59" w14:textId="77777777" w:rsidR="00E81A00" w:rsidRDefault="00E81A00" w:rsidP="00FF3C67">
      <w:pPr>
        <w:pStyle w:val="Subseccin"/>
        <w:spacing w:before="0" w:after="0"/>
        <w:jc w:val="both"/>
        <w:rPr>
          <w:rFonts w:ascii="Times New Roman" w:hAnsi="Times New Roman" w:cs="Times New Roman"/>
          <w:b w:val="0"/>
        </w:rPr>
      </w:pPr>
    </w:p>
    <w:p w14:paraId="6FC562A6" w14:textId="6C578F2C" w:rsidR="00E81A00" w:rsidRDefault="00E81A00" w:rsidP="00E81A00">
      <w:pPr>
        <w:pStyle w:val="LeyendaTabla"/>
        <w:jc w:val="both"/>
        <w:rPr>
          <w:b/>
        </w:rPr>
      </w:pPr>
      <w:r w:rsidRPr="00E81A00">
        <w:rPr>
          <w:b/>
        </w:rPr>
        <w:t>Tabla 1.</w:t>
      </w:r>
      <w:r w:rsidRPr="00E81A00">
        <w:t xml:space="preserve"> Distribución de 4 morfologías en los tercios del conducto: cervical, medio y apical. # significativamente más representado. C: circular. O: Ovalado. L: Ovalado largo. A: Aplanado</w:t>
      </w:r>
    </w:p>
    <w:p w14:paraId="1177D681" w14:textId="2BF57B7A" w:rsidR="00102C09" w:rsidRDefault="00102C09" w:rsidP="00FF3C67">
      <w:pPr>
        <w:pStyle w:val="Subseccin"/>
        <w:spacing w:before="0" w:after="0"/>
        <w:jc w:val="both"/>
        <w:rPr>
          <w:rFonts w:ascii="Times New Roman" w:hAnsi="Times New Roman" w:cs="Times New Roman"/>
          <w:b w:val="0"/>
        </w:rPr>
      </w:pPr>
      <w:r>
        <w:rPr>
          <w:noProof/>
          <w:lang w:val="es-AR" w:eastAsia="es-AR"/>
        </w:rPr>
        <w:drawing>
          <wp:inline distT="0" distB="0" distL="0" distR="0" wp14:anchorId="33389B02" wp14:editId="3F60D9BB">
            <wp:extent cx="2573398" cy="1417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5928" cy="1424221"/>
                    </a:xfrm>
                    <a:prstGeom prst="rect">
                      <a:avLst/>
                    </a:prstGeom>
                  </pic:spPr>
                </pic:pic>
              </a:graphicData>
            </a:graphic>
          </wp:inline>
        </w:drawing>
      </w:r>
    </w:p>
    <w:p w14:paraId="038EBEF5" w14:textId="77777777" w:rsidR="0033156C" w:rsidRDefault="0033156C" w:rsidP="00FF3C67">
      <w:pPr>
        <w:pStyle w:val="Subseccin"/>
        <w:spacing w:before="0" w:after="0"/>
        <w:jc w:val="both"/>
        <w:rPr>
          <w:rFonts w:ascii="Times New Roman" w:hAnsi="Times New Roman" w:cs="Times New Roman"/>
          <w:b w:val="0"/>
        </w:rPr>
      </w:pPr>
    </w:p>
    <w:p w14:paraId="4514B17C" w14:textId="089E574D" w:rsidR="00FB4118" w:rsidRDefault="00102C09" w:rsidP="00FF3C67">
      <w:pPr>
        <w:pStyle w:val="Subseccin"/>
        <w:spacing w:before="0" w:after="0"/>
        <w:jc w:val="both"/>
        <w:rPr>
          <w:rFonts w:ascii="Times New Roman" w:hAnsi="Times New Roman" w:cs="Times New Roman"/>
          <w:b w:val="0"/>
        </w:rPr>
      </w:pPr>
      <w:r w:rsidRPr="00ED065C">
        <w:rPr>
          <w:rFonts w:ascii="Times New Roman" w:hAnsi="Times New Roman" w:cs="Times New Roman"/>
          <w:noProof/>
          <w:sz w:val="24"/>
          <w:lang w:val="es-AR" w:eastAsia="es-AR"/>
        </w:rPr>
        <w:drawing>
          <wp:inline distT="0" distB="0" distL="0" distR="0" wp14:anchorId="628D6BF3" wp14:editId="4F9B01BC">
            <wp:extent cx="2470785" cy="951822"/>
            <wp:effectExtent l="0" t="0" r="5715" b="1270"/>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19"/>
                    <a:stretch>
                      <a:fillRect/>
                    </a:stretch>
                  </pic:blipFill>
                  <pic:spPr>
                    <a:xfrm>
                      <a:off x="0" y="0"/>
                      <a:ext cx="2470785" cy="951822"/>
                    </a:xfrm>
                    <a:prstGeom prst="rect">
                      <a:avLst/>
                    </a:prstGeom>
                  </pic:spPr>
                </pic:pic>
              </a:graphicData>
            </a:graphic>
          </wp:inline>
        </w:drawing>
      </w:r>
    </w:p>
    <w:p w14:paraId="16EAD73C" w14:textId="65D99287" w:rsidR="00102C09" w:rsidRDefault="00102C09" w:rsidP="00102C09">
      <w:pPr>
        <w:pStyle w:val="LeyendaTabla"/>
        <w:jc w:val="both"/>
      </w:pPr>
      <w:r w:rsidRPr="00102C09">
        <w:rPr>
          <w:b/>
        </w:rPr>
        <w:t>Figura 1.</w:t>
      </w:r>
      <w:r w:rsidRPr="00102C09">
        <w:t xml:space="preserve"> Distribución de 4 morfologías en los tercios cervical, medio y apical del conducto. C: circular. O: Ovalado. L: Ovalado largo. A: Aplanado</w:t>
      </w:r>
      <w:r>
        <w:t>.</w:t>
      </w:r>
    </w:p>
    <w:p w14:paraId="66D743D2" w14:textId="6B51B603" w:rsidR="00E81A00" w:rsidRDefault="00E81A00" w:rsidP="00102C09">
      <w:pPr>
        <w:pStyle w:val="LeyendaTabla"/>
        <w:jc w:val="both"/>
      </w:pPr>
    </w:p>
    <w:p w14:paraId="37CD00BE" w14:textId="6E7D9505" w:rsidR="00B4462B" w:rsidRDefault="00E81A00" w:rsidP="00102C09">
      <w:pPr>
        <w:pStyle w:val="LeyendaTabla"/>
        <w:jc w:val="both"/>
      </w:pPr>
      <w:r w:rsidRPr="00E81A00">
        <w:rPr>
          <w:b/>
        </w:rPr>
        <w:t>Tabla 2.</w:t>
      </w:r>
      <w:r w:rsidRPr="00E81A00">
        <w:t xml:space="preserve"> Distribución de los cambios en morfología en cada diente, teniendo en cuenta si cambiaron o no.</w:t>
      </w:r>
    </w:p>
    <w:tbl>
      <w:tblPr>
        <w:tblStyle w:val="TableGrid"/>
        <w:tblW w:w="3615" w:type="dxa"/>
        <w:tblInd w:w="6" w:type="dxa"/>
        <w:tblCellMar>
          <w:top w:w="79" w:type="dxa"/>
          <w:left w:w="69" w:type="dxa"/>
          <w:right w:w="19" w:type="dxa"/>
        </w:tblCellMar>
        <w:tblLook w:val="04A0" w:firstRow="1" w:lastRow="0" w:firstColumn="1" w:lastColumn="0" w:noHBand="0" w:noVBand="1"/>
      </w:tblPr>
      <w:tblGrid>
        <w:gridCol w:w="1990"/>
        <w:gridCol w:w="285"/>
        <w:gridCol w:w="640"/>
        <w:gridCol w:w="700"/>
      </w:tblGrid>
      <w:tr w:rsidR="00102C09" w:rsidRPr="00ED065C" w14:paraId="28AA7877" w14:textId="77777777" w:rsidTr="00102C09">
        <w:trPr>
          <w:trHeight w:val="309"/>
        </w:trPr>
        <w:tc>
          <w:tcPr>
            <w:tcW w:w="1990" w:type="dxa"/>
            <w:tcBorders>
              <w:top w:val="single" w:sz="4" w:space="0" w:color="5B9BD5"/>
              <w:left w:val="single" w:sz="4" w:space="0" w:color="000000"/>
              <w:bottom w:val="single" w:sz="4" w:space="0" w:color="000000"/>
              <w:right w:val="nil"/>
            </w:tcBorders>
            <w:shd w:val="clear" w:color="auto" w:fill="5B9BD5"/>
          </w:tcPr>
          <w:p w14:paraId="7A3E1CB0" w14:textId="77777777" w:rsidR="00102C09" w:rsidRPr="00ED065C" w:rsidRDefault="00102C09" w:rsidP="009228F7">
            <w:pPr>
              <w:spacing w:line="259" w:lineRule="auto"/>
              <w:ind w:left="570"/>
              <w:rPr>
                <w:rFonts w:ascii="Times New Roman" w:hAnsi="Times New Roman" w:cs="Times New Roman"/>
                <w:sz w:val="24"/>
              </w:rPr>
            </w:pPr>
            <w:r w:rsidRPr="00ED065C">
              <w:rPr>
                <w:rFonts w:ascii="Times New Roman" w:eastAsia="Calibri" w:hAnsi="Times New Roman" w:cs="Times New Roman"/>
                <w:sz w:val="24"/>
              </w:rPr>
              <w:t xml:space="preserve">Morfología </w:t>
            </w:r>
          </w:p>
        </w:tc>
        <w:tc>
          <w:tcPr>
            <w:tcW w:w="285" w:type="dxa"/>
            <w:tcBorders>
              <w:top w:val="single" w:sz="4" w:space="0" w:color="5B9BD5"/>
              <w:left w:val="nil"/>
              <w:bottom w:val="single" w:sz="4" w:space="0" w:color="000000"/>
              <w:right w:val="single" w:sz="4" w:space="0" w:color="000000"/>
            </w:tcBorders>
            <w:shd w:val="clear" w:color="auto" w:fill="5B9BD5"/>
          </w:tcPr>
          <w:p w14:paraId="3BDF888B" w14:textId="77777777" w:rsidR="00102C09" w:rsidRPr="00ED065C" w:rsidRDefault="00102C09" w:rsidP="009228F7">
            <w:pPr>
              <w:spacing w:after="160" w:line="259" w:lineRule="auto"/>
              <w:rPr>
                <w:rFonts w:ascii="Times New Roman" w:hAnsi="Times New Roman" w:cs="Times New Roman"/>
                <w:sz w:val="24"/>
              </w:rPr>
            </w:pPr>
          </w:p>
        </w:tc>
        <w:tc>
          <w:tcPr>
            <w:tcW w:w="640" w:type="dxa"/>
            <w:tcBorders>
              <w:top w:val="single" w:sz="4" w:space="0" w:color="000000"/>
              <w:left w:val="single" w:sz="4" w:space="0" w:color="000000"/>
              <w:bottom w:val="single" w:sz="4" w:space="0" w:color="000000"/>
              <w:right w:val="single" w:sz="4" w:space="0" w:color="000000"/>
            </w:tcBorders>
            <w:shd w:val="clear" w:color="auto" w:fill="5B9BD5"/>
          </w:tcPr>
          <w:p w14:paraId="09861909" w14:textId="77777777" w:rsidR="00102C09" w:rsidRPr="00ED065C" w:rsidRDefault="00102C09" w:rsidP="009228F7">
            <w:pPr>
              <w:spacing w:line="259" w:lineRule="auto"/>
              <w:ind w:left="2"/>
              <w:rPr>
                <w:rFonts w:ascii="Times New Roman" w:hAnsi="Times New Roman" w:cs="Times New Roman"/>
                <w:sz w:val="24"/>
              </w:rPr>
            </w:pPr>
            <w:r w:rsidRPr="00ED065C">
              <w:rPr>
                <w:rFonts w:ascii="Times New Roman" w:eastAsia="Calibri" w:hAnsi="Times New Roman" w:cs="Times New Roman"/>
                <w:sz w:val="24"/>
              </w:rPr>
              <w:t xml:space="preserve">n </w:t>
            </w:r>
          </w:p>
        </w:tc>
        <w:tc>
          <w:tcPr>
            <w:tcW w:w="700" w:type="dxa"/>
            <w:tcBorders>
              <w:top w:val="single" w:sz="4" w:space="0" w:color="000000"/>
              <w:left w:val="single" w:sz="4" w:space="0" w:color="000000"/>
              <w:bottom w:val="single" w:sz="4" w:space="0" w:color="000000"/>
              <w:right w:val="single" w:sz="4" w:space="0" w:color="000000"/>
            </w:tcBorders>
            <w:shd w:val="clear" w:color="auto" w:fill="5B9BD5"/>
          </w:tcPr>
          <w:p w14:paraId="787B2E41" w14:textId="77777777" w:rsidR="00102C09" w:rsidRPr="00ED065C" w:rsidRDefault="00102C09" w:rsidP="009228F7">
            <w:pPr>
              <w:spacing w:line="259" w:lineRule="auto"/>
              <w:ind w:left="2"/>
              <w:rPr>
                <w:rFonts w:ascii="Times New Roman" w:hAnsi="Times New Roman" w:cs="Times New Roman"/>
                <w:sz w:val="24"/>
              </w:rPr>
            </w:pPr>
            <w:r w:rsidRPr="00ED065C">
              <w:rPr>
                <w:rFonts w:ascii="Times New Roman" w:eastAsia="Calibri" w:hAnsi="Times New Roman" w:cs="Times New Roman"/>
                <w:sz w:val="24"/>
              </w:rPr>
              <w:t xml:space="preserve">% </w:t>
            </w:r>
          </w:p>
        </w:tc>
      </w:tr>
      <w:tr w:rsidR="00102C09" w:rsidRPr="00ED065C" w14:paraId="08A9B511" w14:textId="77777777" w:rsidTr="00102C09">
        <w:trPr>
          <w:trHeight w:val="310"/>
        </w:trPr>
        <w:tc>
          <w:tcPr>
            <w:tcW w:w="1990" w:type="dxa"/>
            <w:tcBorders>
              <w:top w:val="single" w:sz="4" w:space="0" w:color="000000"/>
              <w:left w:val="single" w:sz="4" w:space="0" w:color="000000"/>
              <w:bottom w:val="single" w:sz="4" w:space="0" w:color="000000"/>
              <w:right w:val="nil"/>
            </w:tcBorders>
            <w:shd w:val="clear" w:color="auto" w:fill="5B9BD5"/>
          </w:tcPr>
          <w:p w14:paraId="2EDC22A8" w14:textId="77777777" w:rsidR="00102C09" w:rsidRPr="00ED065C" w:rsidRDefault="00102C09" w:rsidP="009228F7">
            <w:pPr>
              <w:spacing w:line="259" w:lineRule="auto"/>
              <w:ind w:left="575"/>
              <w:rPr>
                <w:rFonts w:ascii="Times New Roman" w:hAnsi="Times New Roman" w:cs="Times New Roman"/>
                <w:sz w:val="24"/>
              </w:rPr>
            </w:pPr>
            <w:r w:rsidRPr="00ED065C">
              <w:rPr>
                <w:rFonts w:ascii="Times New Roman" w:eastAsia="Calibri" w:hAnsi="Times New Roman" w:cs="Times New Roman"/>
                <w:sz w:val="24"/>
              </w:rPr>
              <w:t xml:space="preserve">Cambiaron </w:t>
            </w:r>
          </w:p>
        </w:tc>
        <w:tc>
          <w:tcPr>
            <w:tcW w:w="285" w:type="dxa"/>
            <w:tcBorders>
              <w:top w:val="single" w:sz="4" w:space="0" w:color="000000"/>
              <w:left w:val="nil"/>
              <w:bottom w:val="single" w:sz="4" w:space="0" w:color="000000"/>
              <w:right w:val="single" w:sz="4" w:space="0" w:color="000000"/>
            </w:tcBorders>
            <w:shd w:val="clear" w:color="auto" w:fill="5B9BD5"/>
          </w:tcPr>
          <w:p w14:paraId="4E2A4E10" w14:textId="77777777" w:rsidR="00102C09" w:rsidRPr="00ED065C" w:rsidRDefault="00102C09" w:rsidP="009228F7">
            <w:pPr>
              <w:spacing w:after="160" w:line="259" w:lineRule="auto"/>
              <w:rPr>
                <w:rFonts w:ascii="Times New Roman" w:hAnsi="Times New Roman" w:cs="Times New Roman"/>
                <w:sz w:val="24"/>
              </w:rPr>
            </w:pPr>
          </w:p>
        </w:tc>
        <w:tc>
          <w:tcPr>
            <w:tcW w:w="640" w:type="dxa"/>
            <w:tcBorders>
              <w:top w:val="single" w:sz="4" w:space="0" w:color="000000"/>
              <w:left w:val="single" w:sz="4" w:space="0" w:color="000000"/>
              <w:bottom w:val="single" w:sz="4" w:space="0" w:color="000000"/>
              <w:right w:val="single" w:sz="4" w:space="0" w:color="000000"/>
            </w:tcBorders>
          </w:tcPr>
          <w:p w14:paraId="48019D25" w14:textId="77777777" w:rsidR="00102C09" w:rsidRPr="00ED065C" w:rsidRDefault="00102C09" w:rsidP="009228F7">
            <w:pPr>
              <w:spacing w:line="259" w:lineRule="auto"/>
              <w:ind w:right="53"/>
              <w:jc w:val="right"/>
              <w:rPr>
                <w:rFonts w:ascii="Times New Roman" w:hAnsi="Times New Roman" w:cs="Times New Roman"/>
                <w:sz w:val="24"/>
              </w:rPr>
            </w:pPr>
            <w:r w:rsidRPr="00ED065C">
              <w:rPr>
                <w:rFonts w:ascii="Times New Roman" w:eastAsia="Calibri" w:hAnsi="Times New Roman" w:cs="Times New Roman"/>
                <w:sz w:val="24"/>
              </w:rPr>
              <w:t xml:space="preserve">77 </w:t>
            </w:r>
          </w:p>
        </w:tc>
        <w:tc>
          <w:tcPr>
            <w:tcW w:w="700" w:type="dxa"/>
            <w:tcBorders>
              <w:top w:val="single" w:sz="4" w:space="0" w:color="000000"/>
              <w:left w:val="single" w:sz="4" w:space="0" w:color="000000"/>
              <w:bottom w:val="single" w:sz="4" w:space="0" w:color="000000"/>
              <w:right w:val="single" w:sz="4" w:space="0" w:color="000000"/>
            </w:tcBorders>
          </w:tcPr>
          <w:p w14:paraId="00F66C69" w14:textId="77777777" w:rsidR="00102C09" w:rsidRPr="00ED065C" w:rsidRDefault="00102C09" w:rsidP="009228F7">
            <w:pPr>
              <w:spacing w:line="259" w:lineRule="auto"/>
              <w:ind w:right="54"/>
              <w:jc w:val="right"/>
              <w:rPr>
                <w:rFonts w:ascii="Times New Roman" w:hAnsi="Times New Roman" w:cs="Times New Roman"/>
                <w:sz w:val="24"/>
              </w:rPr>
            </w:pPr>
            <w:r w:rsidRPr="00ED065C">
              <w:rPr>
                <w:rFonts w:ascii="Times New Roman" w:eastAsia="Calibri" w:hAnsi="Times New Roman" w:cs="Times New Roman"/>
                <w:sz w:val="24"/>
              </w:rPr>
              <w:t xml:space="preserve">93,9 </w:t>
            </w:r>
          </w:p>
        </w:tc>
      </w:tr>
      <w:tr w:rsidR="00102C09" w:rsidRPr="00ED065C" w14:paraId="100B29AF" w14:textId="77777777" w:rsidTr="00102C09">
        <w:trPr>
          <w:trHeight w:val="310"/>
        </w:trPr>
        <w:tc>
          <w:tcPr>
            <w:tcW w:w="1990" w:type="dxa"/>
            <w:vMerge w:val="restart"/>
            <w:tcBorders>
              <w:top w:val="single" w:sz="4" w:space="0" w:color="000000"/>
              <w:left w:val="single" w:sz="4" w:space="0" w:color="000000"/>
              <w:bottom w:val="single" w:sz="4" w:space="0" w:color="000000"/>
              <w:right w:val="single" w:sz="4" w:space="0" w:color="000000"/>
            </w:tcBorders>
            <w:shd w:val="clear" w:color="auto" w:fill="5B9BD5"/>
          </w:tcPr>
          <w:p w14:paraId="7193F423" w14:textId="77777777" w:rsidR="00102C09" w:rsidRPr="00ED065C" w:rsidRDefault="00102C09" w:rsidP="009228F7">
            <w:pPr>
              <w:spacing w:after="20" w:line="259" w:lineRule="auto"/>
              <w:rPr>
                <w:rFonts w:ascii="Times New Roman" w:hAnsi="Times New Roman" w:cs="Times New Roman"/>
                <w:sz w:val="24"/>
              </w:rPr>
            </w:pPr>
            <w:r w:rsidRPr="00ED065C">
              <w:rPr>
                <w:rFonts w:ascii="Times New Roman" w:eastAsia="Calibri" w:hAnsi="Times New Roman" w:cs="Times New Roman"/>
                <w:sz w:val="24"/>
              </w:rPr>
              <w:t xml:space="preserve">No cambiaron </w:t>
            </w:r>
          </w:p>
          <w:p w14:paraId="5409D970" w14:textId="77777777" w:rsidR="00102C09" w:rsidRPr="00ED065C" w:rsidRDefault="00102C09" w:rsidP="009228F7">
            <w:pPr>
              <w:spacing w:line="259" w:lineRule="auto"/>
              <w:rPr>
                <w:rFonts w:ascii="Times New Roman" w:hAnsi="Times New Roman" w:cs="Times New Roman"/>
                <w:sz w:val="24"/>
              </w:rPr>
            </w:pPr>
            <w:r w:rsidRPr="00ED065C">
              <w:rPr>
                <w:rFonts w:ascii="Times New Roman" w:eastAsia="Calibri" w:hAnsi="Times New Roman" w:cs="Times New Roman"/>
                <w:sz w:val="24"/>
              </w:rPr>
              <w:t xml:space="preserve">  </w:t>
            </w:r>
          </w:p>
        </w:tc>
        <w:tc>
          <w:tcPr>
            <w:tcW w:w="285" w:type="dxa"/>
            <w:tcBorders>
              <w:top w:val="single" w:sz="4" w:space="0" w:color="000000"/>
              <w:left w:val="single" w:sz="4" w:space="0" w:color="000000"/>
              <w:bottom w:val="single" w:sz="4" w:space="0" w:color="000000"/>
              <w:right w:val="single" w:sz="4" w:space="0" w:color="000000"/>
            </w:tcBorders>
            <w:shd w:val="clear" w:color="auto" w:fill="5B9BD5"/>
          </w:tcPr>
          <w:p w14:paraId="18E78385" w14:textId="77777777" w:rsidR="00102C09" w:rsidRPr="00ED065C" w:rsidRDefault="00102C09" w:rsidP="009228F7">
            <w:pPr>
              <w:spacing w:line="259" w:lineRule="auto"/>
              <w:ind w:left="2"/>
              <w:rPr>
                <w:rFonts w:ascii="Times New Roman" w:hAnsi="Times New Roman" w:cs="Times New Roman"/>
                <w:sz w:val="24"/>
              </w:rPr>
            </w:pPr>
            <w:r w:rsidRPr="00ED065C">
              <w:rPr>
                <w:rFonts w:ascii="Times New Roman" w:eastAsia="Calibri" w:hAnsi="Times New Roman" w:cs="Times New Roman"/>
                <w:sz w:val="24"/>
              </w:rPr>
              <w:t xml:space="preserve">C </w:t>
            </w:r>
          </w:p>
        </w:tc>
        <w:tc>
          <w:tcPr>
            <w:tcW w:w="640" w:type="dxa"/>
            <w:tcBorders>
              <w:top w:val="single" w:sz="4" w:space="0" w:color="000000"/>
              <w:left w:val="single" w:sz="4" w:space="0" w:color="000000"/>
              <w:bottom w:val="single" w:sz="4" w:space="0" w:color="000000"/>
              <w:right w:val="single" w:sz="4" w:space="0" w:color="000000"/>
            </w:tcBorders>
          </w:tcPr>
          <w:p w14:paraId="04AD3307" w14:textId="77777777" w:rsidR="00102C09" w:rsidRPr="00ED065C" w:rsidRDefault="00102C09" w:rsidP="009228F7">
            <w:pPr>
              <w:spacing w:line="259" w:lineRule="auto"/>
              <w:ind w:right="48"/>
              <w:jc w:val="right"/>
              <w:rPr>
                <w:rFonts w:ascii="Times New Roman" w:hAnsi="Times New Roman" w:cs="Times New Roman"/>
                <w:sz w:val="24"/>
              </w:rPr>
            </w:pPr>
            <w:r w:rsidRPr="00ED065C">
              <w:rPr>
                <w:rFonts w:ascii="Times New Roman" w:eastAsia="Calibri" w:hAnsi="Times New Roman" w:cs="Times New Roman"/>
                <w:sz w:val="24"/>
              </w:rPr>
              <w:t xml:space="preserve">1 </w:t>
            </w:r>
          </w:p>
        </w:tc>
        <w:tc>
          <w:tcPr>
            <w:tcW w:w="700" w:type="dxa"/>
            <w:tcBorders>
              <w:top w:val="single" w:sz="4" w:space="0" w:color="000000"/>
              <w:left w:val="single" w:sz="4" w:space="0" w:color="000000"/>
              <w:bottom w:val="single" w:sz="4" w:space="0" w:color="000000"/>
              <w:right w:val="single" w:sz="4" w:space="0" w:color="000000"/>
            </w:tcBorders>
          </w:tcPr>
          <w:p w14:paraId="038B3F61" w14:textId="77777777" w:rsidR="00102C09" w:rsidRPr="00ED065C" w:rsidRDefault="00102C09" w:rsidP="009228F7">
            <w:pPr>
              <w:spacing w:line="259" w:lineRule="auto"/>
              <w:ind w:right="54"/>
              <w:jc w:val="right"/>
              <w:rPr>
                <w:rFonts w:ascii="Times New Roman" w:hAnsi="Times New Roman" w:cs="Times New Roman"/>
                <w:sz w:val="24"/>
              </w:rPr>
            </w:pPr>
            <w:r w:rsidRPr="00ED065C">
              <w:rPr>
                <w:rFonts w:ascii="Times New Roman" w:eastAsia="Calibri" w:hAnsi="Times New Roman" w:cs="Times New Roman"/>
                <w:sz w:val="24"/>
              </w:rPr>
              <w:t xml:space="preserve">1,22 </w:t>
            </w:r>
          </w:p>
        </w:tc>
      </w:tr>
      <w:tr w:rsidR="00102C09" w:rsidRPr="00ED065C" w14:paraId="057577FC" w14:textId="77777777" w:rsidTr="009228F7">
        <w:trPr>
          <w:trHeight w:val="309"/>
        </w:trPr>
        <w:tc>
          <w:tcPr>
            <w:tcW w:w="0" w:type="auto"/>
            <w:vMerge/>
            <w:tcBorders>
              <w:top w:val="nil"/>
              <w:left w:val="single" w:sz="4" w:space="0" w:color="000000"/>
              <w:bottom w:val="single" w:sz="4" w:space="0" w:color="000000"/>
              <w:right w:val="single" w:sz="4" w:space="0" w:color="000000"/>
            </w:tcBorders>
          </w:tcPr>
          <w:p w14:paraId="174ACFF4" w14:textId="77777777" w:rsidR="00102C09" w:rsidRPr="00ED065C" w:rsidRDefault="00102C09" w:rsidP="009228F7">
            <w:pPr>
              <w:spacing w:after="160" w:line="259" w:lineRule="auto"/>
              <w:rPr>
                <w:rFonts w:ascii="Times New Roman" w:hAnsi="Times New Roman" w:cs="Times New Roman"/>
                <w:sz w:val="24"/>
              </w:rPr>
            </w:pPr>
          </w:p>
        </w:tc>
        <w:tc>
          <w:tcPr>
            <w:tcW w:w="285" w:type="dxa"/>
            <w:tcBorders>
              <w:top w:val="single" w:sz="4" w:space="0" w:color="000000"/>
              <w:left w:val="single" w:sz="4" w:space="0" w:color="000000"/>
              <w:bottom w:val="single" w:sz="4" w:space="0" w:color="000000"/>
              <w:right w:val="single" w:sz="4" w:space="0" w:color="000000"/>
            </w:tcBorders>
            <w:shd w:val="clear" w:color="auto" w:fill="5B9BD5"/>
          </w:tcPr>
          <w:p w14:paraId="2C189204" w14:textId="77777777" w:rsidR="00102C09" w:rsidRPr="00ED065C" w:rsidRDefault="00102C09" w:rsidP="009228F7">
            <w:pPr>
              <w:spacing w:line="259" w:lineRule="auto"/>
              <w:ind w:left="2"/>
              <w:rPr>
                <w:rFonts w:ascii="Times New Roman" w:hAnsi="Times New Roman" w:cs="Times New Roman"/>
                <w:sz w:val="24"/>
              </w:rPr>
            </w:pPr>
            <w:r w:rsidRPr="00ED065C">
              <w:rPr>
                <w:rFonts w:ascii="Times New Roman" w:eastAsia="Calibri" w:hAnsi="Times New Roman" w:cs="Times New Roman"/>
                <w:sz w:val="24"/>
              </w:rPr>
              <w:t xml:space="preserve">O </w:t>
            </w:r>
          </w:p>
        </w:tc>
        <w:tc>
          <w:tcPr>
            <w:tcW w:w="640" w:type="dxa"/>
            <w:tcBorders>
              <w:top w:val="single" w:sz="4" w:space="0" w:color="000000"/>
              <w:left w:val="single" w:sz="4" w:space="0" w:color="000000"/>
              <w:bottom w:val="single" w:sz="4" w:space="0" w:color="000000"/>
              <w:right w:val="single" w:sz="4" w:space="0" w:color="000000"/>
            </w:tcBorders>
          </w:tcPr>
          <w:p w14:paraId="45A67D24" w14:textId="77777777" w:rsidR="00102C09" w:rsidRPr="00ED065C" w:rsidRDefault="00102C09" w:rsidP="009228F7">
            <w:pPr>
              <w:spacing w:line="259" w:lineRule="auto"/>
              <w:ind w:right="48"/>
              <w:jc w:val="right"/>
              <w:rPr>
                <w:rFonts w:ascii="Times New Roman" w:hAnsi="Times New Roman" w:cs="Times New Roman"/>
                <w:sz w:val="24"/>
              </w:rPr>
            </w:pPr>
            <w:r w:rsidRPr="00ED065C">
              <w:rPr>
                <w:rFonts w:ascii="Times New Roman" w:eastAsia="Calibri" w:hAnsi="Times New Roman" w:cs="Times New Roman"/>
                <w:sz w:val="24"/>
              </w:rPr>
              <w:t xml:space="preserve">4 </w:t>
            </w:r>
          </w:p>
        </w:tc>
        <w:tc>
          <w:tcPr>
            <w:tcW w:w="700" w:type="dxa"/>
            <w:tcBorders>
              <w:top w:val="single" w:sz="4" w:space="0" w:color="000000"/>
              <w:left w:val="single" w:sz="4" w:space="0" w:color="000000"/>
              <w:bottom w:val="single" w:sz="4" w:space="0" w:color="000000"/>
              <w:right w:val="single" w:sz="4" w:space="0" w:color="000000"/>
            </w:tcBorders>
          </w:tcPr>
          <w:p w14:paraId="1F1BB82E" w14:textId="77777777" w:rsidR="00102C09" w:rsidRPr="00ED065C" w:rsidRDefault="00102C09" w:rsidP="009228F7">
            <w:pPr>
              <w:spacing w:line="259" w:lineRule="auto"/>
              <w:ind w:right="54"/>
              <w:jc w:val="right"/>
              <w:rPr>
                <w:rFonts w:ascii="Times New Roman" w:hAnsi="Times New Roman" w:cs="Times New Roman"/>
                <w:sz w:val="24"/>
              </w:rPr>
            </w:pPr>
            <w:r w:rsidRPr="00ED065C">
              <w:rPr>
                <w:rFonts w:ascii="Times New Roman" w:eastAsia="Calibri" w:hAnsi="Times New Roman" w:cs="Times New Roman"/>
                <w:sz w:val="24"/>
              </w:rPr>
              <w:t xml:space="preserve">4,88 </w:t>
            </w:r>
          </w:p>
        </w:tc>
      </w:tr>
    </w:tbl>
    <w:p w14:paraId="0527A34A" w14:textId="429446A3" w:rsidR="00102C09" w:rsidRDefault="00102C09" w:rsidP="00102C09"/>
    <w:p w14:paraId="00CA5808" w14:textId="77777777" w:rsidR="00102C09" w:rsidRDefault="00102C09" w:rsidP="00B4462B">
      <w:r>
        <w:lastRenderedPageBreak/>
        <w:t xml:space="preserve">La morfología más común en los dientes fue LCC, es decir L en Cervical, C en Medio y </w:t>
      </w:r>
    </w:p>
    <w:p w14:paraId="6D80CA3B" w14:textId="77777777" w:rsidR="00655D50" w:rsidRDefault="00102C09" w:rsidP="00B4462B">
      <w:r>
        <w:t>C en Apical, estuvo representada por el 21.95% de los dientes, seguida por ACC con un 20.73% y OCC con un 10,98% tabla 3. Asimismo, cuando se condicionaron los porcentajes a la morfología observada en Cervical, se observó que, el 54.84% de los dientes con morfología A en Cervical, poseen ACC. El 58.06% de los dientes con morfología L en Cervical, poseen LCC, mientras que el 47.37% de los dientes con morfología O en Cervical, poseen OCC tabla 3.</w:t>
      </w:r>
    </w:p>
    <w:p w14:paraId="4DD986E2" w14:textId="77777777" w:rsidR="00655D50" w:rsidRDefault="00655D50" w:rsidP="00B4462B"/>
    <w:p w14:paraId="684E2480" w14:textId="253CD248" w:rsidR="002945D6" w:rsidRDefault="00655D50" w:rsidP="00B4462B">
      <w:r w:rsidRPr="00655D50">
        <w:rPr>
          <w:rStyle w:val="LeyendaTablaCar"/>
          <w:b/>
        </w:rPr>
        <w:t>Tabla 3</w:t>
      </w:r>
      <w:r w:rsidRPr="00655D50">
        <w:rPr>
          <w:rStyle w:val="LeyendaTablaCar"/>
        </w:rPr>
        <w:t xml:space="preserve">. Distribución de los cambios en morfología en cada diente, teniendo en cuenta la morfología del cambio. % total es el porcentaje con respecto al total de dientes y % Cervical es el porcentaje con respecto al total de dientes de esa morfología en Cervical. El orden de las letras representa la morfología </w:t>
      </w:r>
      <w:r>
        <w:rPr>
          <w:rStyle w:val="LeyendaTablaCar"/>
        </w:rPr>
        <w:t>encontradarvical-Medio-Apical.</w:t>
      </w:r>
    </w:p>
    <w:p w14:paraId="795B9C21" w14:textId="2FF48461" w:rsidR="00655D50" w:rsidRDefault="00655D50" w:rsidP="002945D6">
      <w:pPr>
        <w:jc w:val="center"/>
      </w:pPr>
      <w:r>
        <w:rPr>
          <w:noProof/>
          <w:lang w:val="es-AR" w:eastAsia="es-AR"/>
        </w:rPr>
        <w:drawing>
          <wp:inline distT="0" distB="0" distL="0" distR="0" wp14:anchorId="54C52CFD" wp14:editId="63FA31B2">
            <wp:extent cx="1836628" cy="24688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6628" cy="2468880"/>
                    </a:xfrm>
                    <a:prstGeom prst="rect">
                      <a:avLst/>
                    </a:prstGeom>
                  </pic:spPr>
                </pic:pic>
              </a:graphicData>
            </a:graphic>
          </wp:inline>
        </w:drawing>
      </w:r>
    </w:p>
    <w:p w14:paraId="02B0040E" w14:textId="25BBED90" w:rsidR="00102C09" w:rsidRDefault="00102C09" w:rsidP="00102C09">
      <w:r w:rsidRPr="00102C09">
        <w:t>Tanto el diámetro mayor, el diámetro menor como el diámetro promedio por tercio, disminuyeron significativamente (p&lt;0.001) desde Cervical a Apical (Tabla 4). Se observó, sin embargo, que en el caso del diámetro menor no disminuyó significativamente de Cervical a Medio.</w:t>
      </w:r>
    </w:p>
    <w:p w14:paraId="6DACF555" w14:textId="4ED2AAC3" w:rsidR="00655D50" w:rsidRDefault="00655D50" w:rsidP="00102C09"/>
    <w:p w14:paraId="5BBAF91B" w14:textId="06415456" w:rsidR="00655D50" w:rsidRPr="002945D6" w:rsidRDefault="00655D50" w:rsidP="002945D6">
      <w:pPr>
        <w:pStyle w:val="LeyendaTabla"/>
        <w:jc w:val="left"/>
      </w:pPr>
      <w:r w:rsidRPr="00E81A00">
        <w:rPr>
          <w:b/>
        </w:rPr>
        <w:t>Tabla 4.</w:t>
      </w:r>
      <w:r w:rsidRPr="002945D6">
        <w:t xml:space="preserve"> Valores promedio, desvío estándar, mínimo y máximo de las medidas en buco lingual (BL), mesiodistal (MD) y promedio de los tres tercios.</w:t>
      </w:r>
    </w:p>
    <w:p w14:paraId="7447A38C" w14:textId="4193BBC0" w:rsidR="00102C09" w:rsidRDefault="00B4462B" w:rsidP="00102C09">
      <w:r>
        <w:rPr>
          <w:noProof/>
          <w:lang w:val="es-AR" w:eastAsia="es-AR"/>
        </w:rPr>
        <w:drawing>
          <wp:inline distT="0" distB="0" distL="0" distR="0" wp14:anchorId="303D1FE8" wp14:editId="3BAF3418">
            <wp:extent cx="2529840" cy="1600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2430" cy="1601838"/>
                    </a:xfrm>
                    <a:prstGeom prst="rect">
                      <a:avLst/>
                    </a:prstGeom>
                  </pic:spPr>
                </pic:pic>
              </a:graphicData>
            </a:graphic>
          </wp:inline>
        </w:drawing>
      </w:r>
    </w:p>
    <w:p w14:paraId="7D4E58B9" w14:textId="5287556E" w:rsidR="00B4462B" w:rsidRDefault="0033156C" w:rsidP="00B4462B">
      <w:pPr>
        <w:pStyle w:val="LeyendaTabla"/>
        <w:jc w:val="left"/>
      </w:pPr>
      <w:r>
        <w:rPr>
          <w:noProof/>
          <w:lang w:val="es-AR" w:eastAsia="es-AR"/>
        </w:rPr>
        <mc:AlternateContent>
          <mc:Choice Requires="wps">
            <w:drawing>
              <wp:anchor distT="0" distB="0" distL="114300" distR="114300" simplePos="0" relativeHeight="251691008" behindDoc="0" locked="0" layoutInCell="1" hidden="0" allowOverlap="1" wp14:anchorId="7E3B4304" wp14:editId="1FFC7E15">
                <wp:simplePos x="0" y="0"/>
                <wp:positionH relativeFrom="rightMargin">
                  <wp:align>left</wp:align>
                </wp:positionH>
                <wp:positionV relativeFrom="paragraph">
                  <wp:posOffset>354330</wp:posOffset>
                </wp:positionV>
                <wp:extent cx="434340" cy="403860"/>
                <wp:effectExtent l="0" t="0" r="22860" b="15240"/>
                <wp:wrapNone/>
                <wp:docPr id="25" name="Rectángulo 25"/>
                <wp:cNvGraphicFramePr/>
                <a:graphic xmlns:a="http://schemas.openxmlformats.org/drawingml/2006/main">
                  <a:graphicData uri="http://schemas.microsoft.com/office/word/2010/wordprocessingShape">
                    <wps:wsp>
                      <wps:cNvSpPr/>
                      <wps:spPr>
                        <a:xfrm flipH="1">
                          <a:off x="0" y="0"/>
                          <a:ext cx="434340" cy="403860"/>
                        </a:xfrm>
                        <a:prstGeom prst="rect">
                          <a:avLst/>
                        </a:prstGeom>
                        <a:solidFill>
                          <a:srgbClr val="509D2F"/>
                        </a:solidFill>
                        <a:ln w="9525" cap="flat" cmpd="sng">
                          <a:solidFill>
                            <a:srgbClr val="000000"/>
                          </a:solidFill>
                          <a:prstDash val="solid"/>
                          <a:round/>
                          <a:headEnd type="none" w="sm" len="sm"/>
                          <a:tailEnd type="none" w="sm" len="sm"/>
                        </a:ln>
                      </wps:spPr>
                      <wps:txbx>
                        <w:txbxContent>
                          <w:p w14:paraId="18A98277" w14:textId="1FE83C12" w:rsidR="0044404D" w:rsidRDefault="000457EC" w:rsidP="00B4462B">
                            <w:pPr>
                              <w:jc w:val="center"/>
                              <w:textDirection w:val="btLr"/>
                            </w:pPr>
                            <w:r>
                              <w:rPr>
                                <w:b/>
                                <w:color w:val="FFFFFF"/>
                                <w:sz w:val="24"/>
                              </w:rPr>
                              <w:t>98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3B4304" id="Rectángulo 25" o:spid="_x0000_s1030" style="position:absolute;margin-left:0;margin-top:27.9pt;width:34.2pt;height:31.8pt;flip:x;z-index:2516910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" fillcolor="#509d2f">
                <v:stroke startarrowwidth="narrow" startarrowlength="short" endarrowwidth="narrow" endarrowlength="short" joinstyle="round"/>
                <v:textbox inset="2.53958mm,1.2694mm,2.53958mm,1.2694mm">
                  <w:txbxContent>
                    <w:p w14:paraId="18A98277" w14:textId="1FE83C12" w:rsidR="0044404D" w:rsidRDefault="000457EC" w:rsidP="00B4462B">
                      <w:pPr>
                        <w:jc w:val="center"/>
                        <w:textDirection w:val="btLr"/>
                      </w:pPr>
                      <w:r>
                        <w:rPr>
                          <w:b/>
                          <w:color w:val="FFFFFF"/>
                          <w:sz w:val="24"/>
                        </w:rPr>
                        <w:t>98</w:t>
                      </w:r>
                    </w:p>
                  </w:txbxContent>
                </v:textbox>
                <w10:wrap anchorx="margin"/>
              </v:rect>
            </w:pict>
          </mc:Fallback>
        </mc:AlternateContent>
      </w:r>
    </w:p>
    <w:p w14:paraId="670C6D20" w14:textId="388AB0A9" w:rsidR="00B4462B" w:rsidRDefault="002945D6" w:rsidP="002945D6">
      <w:r w:rsidRPr="002945D6">
        <w:lastRenderedPageBreak/>
        <w:t>La tabla 5 representa el análisis descriptivo de diámetros, pero condicionados a morfología.</w:t>
      </w:r>
    </w:p>
    <w:p w14:paraId="3BA8167E" w14:textId="77777777" w:rsidR="0053426B" w:rsidRDefault="0053426B" w:rsidP="002945D6"/>
    <w:p w14:paraId="7500E200" w14:textId="5C90C2B6" w:rsidR="0053426B" w:rsidRPr="0053426B" w:rsidRDefault="0053426B" w:rsidP="00933E0C">
      <w:pPr>
        <w:pStyle w:val="LeyendaTabla"/>
        <w:jc w:val="both"/>
      </w:pPr>
      <w:r w:rsidRPr="0053426B">
        <w:rPr>
          <w:b/>
        </w:rPr>
        <w:t>Tabla 5.</w:t>
      </w:r>
      <w:r w:rsidRPr="0053426B">
        <w:t xml:space="preserve"> Valores promedio, desvío estándar, mínimo y máximo de bucolingual (BL), mesiodistal (MD) en cada tercio, condicionados por la morfología.</w:t>
      </w:r>
    </w:p>
    <w:p w14:paraId="283A5C1F" w14:textId="6C7596DD" w:rsidR="00102C09" w:rsidRPr="00102C09" w:rsidRDefault="00CC7CB8" w:rsidP="00102C09">
      <w:r>
        <w:rPr>
          <w:noProof/>
          <w:lang w:val="es-AR" w:eastAsia="es-AR"/>
        </w:rPr>
        <w:drawing>
          <wp:inline distT="0" distB="0" distL="0" distR="0" wp14:anchorId="76298A94" wp14:editId="1A80B474">
            <wp:extent cx="2470785" cy="1538605"/>
            <wp:effectExtent l="0" t="0" r="571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0785" cy="1538605"/>
                    </a:xfrm>
                    <a:prstGeom prst="rect">
                      <a:avLst/>
                    </a:prstGeom>
                  </pic:spPr>
                </pic:pic>
              </a:graphicData>
            </a:graphic>
          </wp:inline>
        </w:drawing>
      </w:r>
    </w:p>
    <w:p w14:paraId="02500B21" w14:textId="38EE450E" w:rsidR="00FB4118" w:rsidRDefault="0053426B" w:rsidP="00FF3C67">
      <w:pPr>
        <w:pStyle w:val="Subseccin"/>
        <w:spacing w:before="0" w:after="0"/>
        <w:jc w:val="both"/>
        <w:rPr>
          <w:rFonts w:ascii="Times New Roman" w:hAnsi="Times New Roman" w:cs="Times New Roman"/>
          <w:b w:val="0"/>
        </w:rPr>
      </w:pPr>
      <w:r>
        <w:rPr>
          <w:noProof/>
          <w:lang w:val="es-AR" w:eastAsia="es-AR"/>
        </w:rPr>
        <w:drawing>
          <wp:inline distT="0" distB="0" distL="0" distR="0" wp14:anchorId="27DC0DBE" wp14:editId="40F61386">
            <wp:extent cx="2470785" cy="149225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0785" cy="1492250"/>
                    </a:xfrm>
                    <a:prstGeom prst="rect">
                      <a:avLst/>
                    </a:prstGeom>
                  </pic:spPr>
                </pic:pic>
              </a:graphicData>
            </a:graphic>
          </wp:inline>
        </w:drawing>
      </w:r>
    </w:p>
    <w:p w14:paraId="2DC0B21D" w14:textId="20628804" w:rsidR="00FB4118" w:rsidRDefault="0053426B" w:rsidP="00FF3C67">
      <w:pPr>
        <w:pStyle w:val="Subseccin"/>
        <w:spacing w:before="0" w:after="0"/>
        <w:jc w:val="both"/>
        <w:rPr>
          <w:rFonts w:ascii="Times New Roman" w:hAnsi="Times New Roman" w:cs="Times New Roman"/>
          <w:b w:val="0"/>
        </w:rPr>
      </w:pPr>
      <w:r>
        <w:rPr>
          <w:noProof/>
          <w:lang w:val="es-AR" w:eastAsia="es-AR"/>
        </w:rPr>
        <w:drawing>
          <wp:inline distT="0" distB="0" distL="0" distR="0" wp14:anchorId="7F08BB72" wp14:editId="6AEB61FE">
            <wp:extent cx="2470785" cy="127889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0785" cy="1278890"/>
                    </a:xfrm>
                    <a:prstGeom prst="rect">
                      <a:avLst/>
                    </a:prstGeom>
                  </pic:spPr>
                </pic:pic>
              </a:graphicData>
            </a:graphic>
          </wp:inline>
        </w:drawing>
      </w:r>
    </w:p>
    <w:p w14:paraId="0A27A1AF" w14:textId="7D07A515" w:rsidR="0053426B" w:rsidRDefault="0053426B" w:rsidP="0053426B">
      <w:r w:rsidRPr="0053426B">
        <w:t>Al considerar la morfología del conducto aplanado (A) y ovalado largo (L) como una sola morfología “ovalado largo” (L), la morfología predominante cambió en los tercios.  Mientras que en Cervical predominó la L, en Medio y Apical fue predominante la circular (C) (Tabla 6, Figura 2).</w:t>
      </w:r>
    </w:p>
    <w:p w14:paraId="2954FEB5" w14:textId="77777777" w:rsidR="00FD679D" w:rsidRDefault="00FD679D" w:rsidP="0053426B"/>
    <w:p w14:paraId="39868F36" w14:textId="18A1BCA7" w:rsidR="00FB4118" w:rsidRDefault="0053426B" w:rsidP="00FD679D">
      <w:pPr>
        <w:pStyle w:val="LeyendaTabla"/>
        <w:jc w:val="left"/>
      </w:pPr>
      <w:r w:rsidRPr="00FD679D">
        <w:rPr>
          <w:b/>
        </w:rPr>
        <w:t>Tabla 6.</w:t>
      </w:r>
      <w:r w:rsidRPr="0053426B">
        <w:t xml:space="preserve"> Distribución de 3 morfologías en los tercios del conducto: cervical, medio y apical. # significativamente más representado. C: circular. O: Ovalado. L: Ovalado largo.  </w:t>
      </w:r>
      <w:r>
        <w:rPr>
          <w:noProof/>
          <w:lang w:val="es-AR" w:eastAsia="es-AR"/>
        </w:rPr>
        <w:drawing>
          <wp:inline distT="0" distB="0" distL="0" distR="0" wp14:anchorId="52947F6C" wp14:editId="559BEFA0">
            <wp:extent cx="2324100" cy="1219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5197" cy="1251251"/>
                    </a:xfrm>
                    <a:prstGeom prst="rect">
                      <a:avLst/>
                    </a:prstGeom>
                  </pic:spPr>
                </pic:pic>
              </a:graphicData>
            </a:graphic>
          </wp:inline>
        </w:drawing>
      </w:r>
    </w:p>
    <w:p w14:paraId="0FCF1BA7" w14:textId="77777777" w:rsidR="00E81A00" w:rsidRDefault="00E81A00" w:rsidP="00FD679D">
      <w:pPr>
        <w:pStyle w:val="LeyendaTabla"/>
        <w:jc w:val="left"/>
        <w:rPr>
          <w:b/>
        </w:rPr>
      </w:pPr>
    </w:p>
    <w:p w14:paraId="3EEA62FF" w14:textId="74A806C3" w:rsidR="00FB4118" w:rsidRDefault="00FB4118" w:rsidP="00FF3C67">
      <w:pPr>
        <w:pStyle w:val="Subseccin"/>
        <w:spacing w:before="0" w:after="0"/>
        <w:jc w:val="both"/>
        <w:rPr>
          <w:rFonts w:ascii="Times New Roman" w:hAnsi="Times New Roman" w:cs="Times New Roman"/>
          <w:b w:val="0"/>
          <w:color w:val="FF0000"/>
        </w:rPr>
      </w:pPr>
    </w:p>
    <w:p w14:paraId="6D18526F" w14:textId="1A1BFC81" w:rsidR="00485AF8" w:rsidRDefault="00485AF8" w:rsidP="00485AF8">
      <w:pPr>
        <w:pStyle w:val="LeyendaTabla"/>
        <w:rPr>
          <w:color w:val="FF0000"/>
        </w:rPr>
      </w:pPr>
      <w:r w:rsidRPr="00ED065C">
        <w:rPr>
          <w:noProof/>
          <w:lang w:val="es-AR" w:eastAsia="es-AR"/>
        </w:rPr>
        <w:lastRenderedPageBreak/>
        <w:drawing>
          <wp:inline distT="0" distB="0" distL="0" distR="0" wp14:anchorId="24A1D3A8" wp14:editId="3212F141">
            <wp:extent cx="2470785" cy="1114866"/>
            <wp:effectExtent l="0" t="0" r="5715" b="9525"/>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26"/>
                    <a:stretch>
                      <a:fillRect/>
                    </a:stretch>
                  </pic:blipFill>
                  <pic:spPr>
                    <a:xfrm>
                      <a:off x="0" y="0"/>
                      <a:ext cx="2470785" cy="1114866"/>
                    </a:xfrm>
                    <a:prstGeom prst="rect">
                      <a:avLst/>
                    </a:prstGeom>
                  </pic:spPr>
                </pic:pic>
              </a:graphicData>
            </a:graphic>
          </wp:inline>
        </w:drawing>
      </w:r>
    </w:p>
    <w:p w14:paraId="3EB2958A" w14:textId="5D332A48" w:rsidR="00485AF8" w:rsidRDefault="00485AF8" w:rsidP="00933E0C">
      <w:pPr>
        <w:pStyle w:val="LeyendaTabla"/>
        <w:jc w:val="both"/>
      </w:pPr>
      <w:r w:rsidRPr="0044404D">
        <w:rPr>
          <w:b/>
        </w:rPr>
        <w:t>Figura 2.</w:t>
      </w:r>
      <w:r w:rsidRPr="00485AF8">
        <w:t xml:space="preserve"> Distribución de 3 morfologías en los tercios: cervical, medio y apical del conducto. C: circular. O: Ovalado. L: Ovalado largo.  </w:t>
      </w:r>
    </w:p>
    <w:p w14:paraId="0EEA00F9" w14:textId="77777777" w:rsidR="00485AF8" w:rsidRDefault="00485AF8" w:rsidP="00485AF8">
      <w:pPr>
        <w:pStyle w:val="LeyendaTabla"/>
        <w:jc w:val="left"/>
      </w:pPr>
    </w:p>
    <w:p w14:paraId="5333767D" w14:textId="3672C161" w:rsidR="00E81A00" w:rsidRDefault="00485AF8" w:rsidP="00485AF8">
      <w:r w:rsidRPr="00485AF8">
        <w:t>La morfología más común en los dientes fue LCC, es decir L en Cervical, C en Medio y C en Apical, ésta estuvo representada por el 42.68% de los dientes, seguida por LOC con</w:t>
      </w:r>
      <w:r w:rsidR="001F6381">
        <w:t xml:space="preserve"> un 20.73% y OCC con un 10,98% tabla 7</w:t>
      </w:r>
      <w:r w:rsidRPr="00485AF8">
        <w:t>. Asimismo, cuando se condicionaron los porcentajes a la morfología observada en Cervical, se observó que, el 54.84% de los dientes con morfología L en Cervical, poseen LCC, mientras que el 47.37% de los dientes con morfol</w:t>
      </w:r>
      <w:r w:rsidR="001F6381">
        <w:t>ogía O en Cervical, poseen OCC tabla 7</w:t>
      </w:r>
      <w:r w:rsidRPr="00485AF8">
        <w:t>.</w:t>
      </w:r>
    </w:p>
    <w:p w14:paraId="6B717AFB" w14:textId="77777777" w:rsidR="0033156C" w:rsidRDefault="0033156C" w:rsidP="00485AF8"/>
    <w:p w14:paraId="0B4B0DDF" w14:textId="595FE413" w:rsidR="00E81A00" w:rsidRDefault="00933E0C" w:rsidP="00933E0C">
      <w:pPr>
        <w:pStyle w:val="LeyendaTabla"/>
        <w:jc w:val="both"/>
        <w:rPr>
          <w:noProof/>
          <w:lang w:val="es-AR" w:eastAsia="es-AR"/>
        </w:rPr>
      </w:pPr>
      <w:r w:rsidRPr="00933E0C">
        <w:rPr>
          <w:b/>
        </w:rPr>
        <w:t>Tabla 7.</w:t>
      </w:r>
      <w:r w:rsidRPr="00933E0C">
        <w:t xml:space="preserve"> Distribución de los cambios en las 3 morfologías en cada diente, teniendo en cuenta la morfología del cambio. % total es el porcentaje con respecto al total de dientes y % Cervical es el porcentaje con respecto al total de dientes de esa morfología en Cervical. El orden de las letras representa la morfología encontrada en Cervical-Medio-Apical.</w:t>
      </w:r>
    </w:p>
    <w:p w14:paraId="6FD086AC" w14:textId="06C87582" w:rsidR="00933E0C" w:rsidRDefault="00933E0C" w:rsidP="00933E0C">
      <w:pPr>
        <w:pStyle w:val="LeyendaTabla"/>
        <w:jc w:val="both"/>
      </w:pPr>
      <w:r>
        <w:rPr>
          <w:noProof/>
          <w:lang w:val="es-AR" w:eastAsia="es-AR"/>
        </w:rPr>
        <w:drawing>
          <wp:inline distT="0" distB="0" distL="0" distR="0" wp14:anchorId="4C9F1968" wp14:editId="1044F9DF">
            <wp:extent cx="2470785" cy="35052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0785" cy="3505200"/>
                    </a:xfrm>
                    <a:prstGeom prst="rect">
                      <a:avLst/>
                    </a:prstGeom>
                  </pic:spPr>
                </pic:pic>
              </a:graphicData>
            </a:graphic>
          </wp:inline>
        </w:drawing>
      </w:r>
    </w:p>
    <w:p w14:paraId="559FFB93" w14:textId="2547AD80" w:rsidR="00933E0C" w:rsidRDefault="00933E0C" w:rsidP="00933E0C">
      <w:pPr>
        <w:pStyle w:val="LeyendaTabla"/>
        <w:jc w:val="both"/>
      </w:pPr>
    </w:p>
    <w:p w14:paraId="314C3743" w14:textId="2F162721" w:rsidR="001F6381" w:rsidRDefault="001F6381" w:rsidP="001F6381">
      <w:pPr>
        <w:pStyle w:val="LeyendaTabla"/>
        <w:jc w:val="left"/>
        <w:rPr>
          <w:b/>
          <w:noProof/>
          <w:lang w:val="es-AR" w:eastAsia="es-AR"/>
        </w:rPr>
      </w:pPr>
    </w:p>
    <w:p w14:paraId="59FF6145" w14:textId="09352934" w:rsidR="001F6381" w:rsidRDefault="001F6381" w:rsidP="001F6381">
      <w:pPr>
        <w:pStyle w:val="LeyendaTabla"/>
        <w:jc w:val="left"/>
        <w:rPr>
          <w:b/>
          <w:noProof/>
          <w:lang w:val="es-AR" w:eastAsia="es-AR"/>
        </w:rPr>
      </w:pPr>
    </w:p>
    <w:p w14:paraId="681AD1D5" w14:textId="5350C14F" w:rsidR="0033156C" w:rsidRDefault="000457EC" w:rsidP="00745407">
      <w:pPr>
        <w:pStyle w:val="LeyendaTabla"/>
        <w:jc w:val="both"/>
        <w:rPr>
          <w:noProof/>
          <w:lang w:val="es-AR" w:eastAsia="es-AR"/>
        </w:rPr>
      </w:pPr>
      <w:r>
        <w:rPr>
          <w:noProof/>
          <w:lang w:val="es-AR" w:eastAsia="es-AR"/>
        </w:rPr>
        <mc:AlternateContent>
          <mc:Choice Requires="wps">
            <w:drawing>
              <wp:anchor distT="0" distB="0" distL="114300" distR="114300" simplePos="0" relativeHeight="251729920" behindDoc="0" locked="0" layoutInCell="1" hidden="0" allowOverlap="1" wp14:anchorId="5C3DC4D5" wp14:editId="44E518B9">
                <wp:simplePos x="0" y="0"/>
                <wp:positionH relativeFrom="rightMargin">
                  <wp:align>left</wp:align>
                </wp:positionH>
                <wp:positionV relativeFrom="paragraph">
                  <wp:posOffset>458470</wp:posOffset>
                </wp:positionV>
                <wp:extent cx="403860" cy="358140"/>
                <wp:effectExtent l="0" t="0" r="15240" b="22860"/>
                <wp:wrapNone/>
                <wp:docPr id="7" name="Rectángulo 7"/>
                <wp:cNvGraphicFramePr/>
                <a:graphic xmlns:a="http://schemas.openxmlformats.org/drawingml/2006/main">
                  <a:graphicData uri="http://schemas.microsoft.com/office/word/2010/wordprocessingShape">
                    <wps:wsp>
                      <wps:cNvSpPr/>
                      <wps:spPr>
                        <a:xfrm flipH="1">
                          <a:off x="0" y="0"/>
                          <a:ext cx="403860" cy="358140"/>
                        </a:xfrm>
                        <a:prstGeom prst="rect">
                          <a:avLst/>
                        </a:prstGeom>
                        <a:solidFill>
                          <a:srgbClr val="509D2F"/>
                        </a:solidFill>
                        <a:ln w="9525" cap="flat" cmpd="sng">
                          <a:solidFill>
                            <a:srgbClr val="000000"/>
                          </a:solidFill>
                          <a:prstDash val="solid"/>
                          <a:round/>
                          <a:headEnd type="none" w="sm" len="sm"/>
                          <a:tailEnd type="none" w="sm" len="sm"/>
                        </a:ln>
                      </wps:spPr>
                      <wps:txbx>
                        <w:txbxContent>
                          <w:p w14:paraId="1082971C" w14:textId="1285FB30" w:rsidR="000457EC" w:rsidRDefault="000457EC" w:rsidP="000457EC">
                            <w:pPr>
                              <w:jc w:val="center"/>
                              <w:textDirection w:val="btLr"/>
                            </w:pPr>
                            <w:r>
                              <w:rPr>
                                <w:b/>
                                <w:color w:val="FFFFFF"/>
                                <w:sz w:val="24"/>
                              </w:rPr>
                              <w:t>99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3DC4D5" id="Rectángulo 7" o:spid="_x0000_s1031" style="position:absolute;left:0;text-align:left;margin-left:0;margin-top:36.1pt;width:31.8pt;height:28.2pt;flip:x;z-index:2517299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" fillcolor="#509d2f">
                <v:stroke startarrowwidth="narrow" startarrowlength="short" endarrowwidth="narrow" endarrowlength="short" joinstyle="round"/>
                <v:textbox inset="2.53958mm,1.2694mm,2.53958mm,1.2694mm">
                  <w:txbxContent>
                    <w:p w14:paraId="1082971C" w14:textId="1285FB30" w:rsidR="000457EC" w:rsidRDefault="000457EC" w:rsidP="000457EC">
                      <w:pPr>
                        <w:jc w:val="center"/>
                        <w:textDirection w:val="btLr"/>
                      </w:pPr>
                      <w:r>
                        <w:rPr>
                          <w:b/>
                          <w:color w:val="FFFFFF"/>
                          <w:sz w:val="24"/>
                        </w:rPr>
                        <w:t>99</w:t>
                      </w:r>
                    </w:p>
                  </w:txbxContent>
                </v:textbox>
                <w10:wrap anchorx="margin"/>
              </v:rect>
            </w:pict>
          </mc:Fallback>
        </mc:AlternateContent>
      </w:r>
    </w:p>
    <w:p w14:paraId="4545BD92" w14:textId="09DFA1A6" w:rsidR="001F6381" w:rsidRPr="001F6381" w:rsidRDefault="001F6381" w:rsidP="001F6381">
      <w:pPr>
        <w:pStyle w:val="LeyendaTabla"/>
        <w:jc w:val="left"/>
        <w:rPr>
          <w:noProof/>
          <w:lang w:val="es-AR" w:eastAsia="es-AR"/>
        </w:rPr>
      </w:pPr>
      <w:r w:rsidRPr="001F6381">
        <w:rPr>
          <w:b/>
          <w:noProof/>
          <w:lang w:val="es-AR" w:eastAsia="es-AR"/>
        </w:rPr>
        <w:lastRenderedPageBreak/>
        <w:t>Tabla 8</w:t>
      </w:r>
      <w:r w:rsidRPr="001F6381">
        <w:rPr>
          <w:noProof/>
          <w:lang w:val="es-AR" w:eastAsia="es-AR"/>
        </w:rPr>
        <w:t>. Valores promedio, desvío estándar, mínimo y máximo de BL y MD en cada tercio, condicionados por las 3 morfologías.</w:t>
      </w:r>
    </w:p>
    <w:p w14:paraId="0870AD85" w14:textId="09251005" w:rsidR="00933E0C" w:rsidRDefault="001F6381" w:rsidP="00933E0C">
      <w:pPr>
        <w:pStyle w:val="LeyendaTabla"/>
        <w:jc w:val="both"/>
      </w:pPr>
      <w:r>
        <w:rPr>
          <w:noProof/>
          <w:lang w:val="es-AR" w:eastAsia="es-AR"/>
        </w:rPr>
        <w:drawing>
          <wp:inline distT="0" distB="0" distL="0" distR="0" wp14:anchorId="595B070C" wp14:editId="3147DE2E">
            <wp:extent cx="2470785" cy="3610461"/>
            <wp:effectExtent l="0" t="0" r="571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1445" cy="3611426"/>
                    </a:xfrm>
                    <a:prstGeom prst="rect">
                      <a:avLst/>
                    </a:prstGeom>
                  </pic:spPr>
                </pic:pic>
              </a:graphicData>
            </a:graphic>
          </wp:inline>
        </w:drawing>
      </w:r>
    </w:p>
    <w:p w14:paraId="35F8D9CF" w14:textId="77777777" w:rsidR="00E81A00" w:rsidRDefault="00E81A00" w:rsidP="00E81A00">
      <w:pPr>
        <w:pStyle w:val="Subseccin"/>
      </w:pPr>
      <w:r w:rsidRPr="001F6381">
        <w:t>Conicidad</w:t>
      </w:r>
    </w:p>
    <w:p w14:paraId="26C8AE6C" w14:textId="77777777" w:rsidR="00E81A00" w:rsidRDefault="00E81A00" w:rsidP="00E81A00">
      <w:r w:rsidRPr="001F6381">
        <w:t>Observando tanto el cambio que ocurre entre los tercios cuando se midieron los valores de diámetro prom</w:t>
      </w:r>
      <w:r>
        <w:t xml:space="preserve">edio por tercio de cada diente figura 3 como el diámetro mayor figura 5 </w:t>
      </w:r>
      <w:r w:rsidRPr="001F6381">
        <w:t>se destacaron tres tipos de comportamiento en la conicidad de los dientes.</w:t>
      </w:r>
    </w:p>
    <w:p w14:paraId="7BD81F00" w14:textId="116AFBB6" w:rsidR="00E81A00" w:rsidRDefault="00E81A00" w:rsidP="00E81A00">
      <w:r>
        <w:t xml:space="preserve">1.Aquellos dientes que disminuyeron apenas (o no disminuyeron) desde Cervical a Medio y luego lo hicieron abruptamente de Medio a Apical. Tal es el caso del diente 9 que pasó de 1.95 a 1.85 y luego a 0.95 (figuras 4 y 6) </w:t>
      </w:r>
    </w:p>
    <w:p w14:paraId="2D2A44ED" w14:textId="51832208" w:rsidR="00E81A00" w:rsidRDefault="00E81A00" w:rsidP="00E81A00">
      <w:r>
        <w:t xml:space="preserve">2.Aquellos dientes que disminuyeron su conicidad de una manera gradual o proporcional, por ejemplo, el diente 48 disminuyó de 2.5 a 1.7 y luego a 0.85, disminuyendo 0,8 mm de Cervical a Medio y 0.8 mm de Medio a Apical. (figuras 4 y 6) </w:t>
      </w:r>
    </w:p>
    <w:p w14:paraId="49A310BD" w14:textId="1F83051C" w:rsidR="00E81A00" w:rsidRDefault="00E81A00" w:rsidP="00E81A00">
      <w:r>
        <w:t>3.Aquellos dientes que disminuyeron abruptamente de Cervical a Medio y luego apenas disminuyeron (o no lo hicieron) de Medio a Apical. Por ejemplo, el diente 74 que pasó de 2.25 a 0.95 y luego a 0.8 (figuras 4 y 6).</w:t>
      </w:r>
    </w:p>
    <w:p w14:paraId="0067D4B3" w14:textId="2A577C1E" w:rsidR="0033156C" w:rsidRDefault="0033156C" w:rsidP="00E81A00">
      <w:r w:rsidRPr="00ED065C">
        <w:rPr>
          <w:noProof/>
          <w:sz w:val="24"/>
          <w:lang w:val="es-AR" w:eastAsia="es-AR"/>
        </w:rPr>
        <w:lastRenderedPageBreak/>
        <w:drawing>
          <wp:inline distT="0" distB="0" distL="0" distR="0" wp14:anchorId="7941615D" wp14:editId="5C4B183C">
            <wp:extent cx="2470785" cy="1287734"/>
            <wp:effectExtent l="0" t="0" r="5715" b="8255"/>
            <wp:docPr id="12" name="Picture 6947"/>
            <wp:cNvGraphicFramePr/>
            <a:graphic xmlns:a="http://schemas.openxmlformats.org/drawingml/2006/main">
              <a:graphicData uri="http://schemas.openxmlformats.org/drawingml/2006/picture">
                <pic:pic xmlns:pic="http://schemas.openxmlformats.org/drawingml/2006/picture">
                  <pic:nvPicPr>
                    <pic:cNvPr id="6947" name="Picture 6947"/>
                    <pic:cNvPicPr/>
                  </pic:nvPicPr>
                  <pic:blipFill>
                    <a:blip r:embed="rId29"/>
                    <a:stretch>
                      <a:fillRect/>
                    </a:stretch>
                  </pic:blipFill>
                  <pic:spPr>
                    <a:xfrm>
                      <a:off x="0" y="0"/>
                      <a:ext cx="2470785" cy="1287734"/>
                    </a:xfrm>
                    <a:prstGeom prst="rect">
                      <a:avLst/>
                    </a:prstGeom>
                  </pic:spPr>
                </pic:pic>
              </a:graphicData>
            </a:graphic>
          </wp:inline>
        </w:drawing>
      </w:r>
    </w:p>
    <w:p w14:paraId="0FC5F7EF" w14:textId="4A949E7C" w:rsidR="00E81A00" w:rsidRDefault="0033156C" w:rsidP="00E81A00">
      <w:pPr>
        <w:rPr>
          <w:noProof/>
          <w:lang w:val="es-AR" w:eastAsia="es-AR"/>
        </w:rPr>
      </w:pPr>
      <w:r w:rsidRPr="00745407">
        <w:rPr>
          <w:b/>
          <w:noProof/>
          <w:lang w:val="es-AR" w:eastAsia="es-AR"/>
        </w:rPr>
        <w:t xml:space="preserve">Figura 3. </w:t>
      </w:r>
      <w:r w:rsidRPr="00745407">
        <w:rPr>
          <w:noProof/>
          <w:lang w:val="es-AR" w:eastAsia="es-AR"/>
        </w:rPr>
        <w:t>diámetro promedio por tercio de cada diente, discriminando por tercio. Cada línea corresponde a cada diente por separado</w:t>
      </w:r>
    </w:p>
    <w:p w14:paraId="4290CA19" w14:textId="47A5ECC2" w:rsidR="0033156C" w:rsidRDefault="0033156C" w:rsidP="00E81A00">
      <w:pPr>
        <w:rPr>
          <w:noProof/>
          <w:lang w:val="es-AR" w:eastAsia="es-AR"/>
        </w:rPr>
      </w:pPr>
    </w:p>
    <w:p w14:paraId="4378B9D9" w14:textId="0552D568" w:rsidR="0033156C" w:rsidRDefault="0033156C" w:rsidP="00E81A00">
      <w:r w:rsidRPr="00ED065C">
        <w:rPr>
          <w:noProof/>
          <w:sz w:val="24"/>
          <w:lang w:val="es-AR" w:eastAsia="es-AR"/>
        </w:rPr>
        <w:drawing>
          <wp:inline distT="0" distB="0" distL="0" distR="0" wp14:anchorId="59A04BE3" wp14:editId="4A6CCC2B">
            <wp:extent cx="2470785" cy="1170940"/>
            <wp:effectExtent l="0" t="0" r="5715" b="0"/>
            <wp:docPr id="14" name="Picture 6981"/>
            <wp:cNvGraphicFramePr/>
            <a:graphic xmlns:a="http://schemas.openxmlformats.org/drawingml/2006/main">
              <a:graphicData uri="http://schemas.openxmlformats.org/drawingml/2006/picture">
                <pic:pic xmlns:pic="http://schemas.openxmlformats.org/drawingml/2006/picture">
                  <pic:nvPicPr>
                    <pic:cNvPr id="6981" name="Picture 6981"/>
                    <pic:cNvPicPr/>
                  </pic:nvPicPr>
                  <pic:blipFill>
                    <a:blip r:embed="rId30"/>
                    <a:stretch>
                      <a:fillRect/>
                    </a:stretch>
                  </pic:blipFill>
                  <pic:spPr>
                    <a:xfrm>
                      <a:off x="0" y="0"/>
                      <a:ext cx="2470785" cy="1170940"/>
                    </a:xfrm>
                    <a:prstGeom prst="rect">
                      <a:avLst/>
                    </a:prstGeom>
                  </pic:spPr>
                </pic:pic>
              </a:graphicData>
            </a:graphic>
          </wp:inline>
        </w:drawing>
      </w:r>
    </w:p>
    <w:p w14:paraId="1AB9AEF2" w14:textId="77777777" w:rsidR="0033156C" w:rsidRDefault="0033156C" w:rsidP="0033156C">
      <w:pPr>
        <w:pStyle w:val="LeyendaTabla"/>
        <w:jc w:val="both"/>
        <w:rPr>
          <w:b/>
          <w:noProof/>
          <w:lang w:val="es-AR" w:eastAsia="es-AR"/>
        </w:rPr>
      </w:pPr>
      <w:r w:rsidRPr="0033156C">
        <w:rPr>
          <w:b/>
        </w:rPr>
        <w:t>Figura 4.</w:t>
      </w:r>
      <w:r w:rsidRPr="0033156C">
        <w:t xml:space="preserve"> Diámetro promedio por tercio de cada diente, discriminando por tercio. Se presentan tres dientes “tipos” dependiendo de la forma de disminución del diámetro.</w:t>
      </w:r>
    </w:p>
    <w:p w14:paraId="55D1AE74" w14:textId="77777777" w:rsidR="0033156C" w:rsidRDefault="0033156C" w:rsidP="00E81A00"/>
    <w:p w14:paraId="6DE441DE" w14:textId="2DCFF8CC" w:rsidR="00E81A00" w:rsidRDefault="00E81A00" w:rsidP="00933E0C">
      <w:pPr>
        <w:pStyle w:val="LeyendaTabla"/>
        <w:jc w:val="both"/>
      </w:pPr>
    </w:p>
    <w:p w14:paraId="188DE24E" w14:textId="01F5DBA8" w:rsidR="00745407" w:rsidRPr="00745407" w:rsidRDefault="00745407" w:rsidP="00745407">
      <w:pPr>
        <w:pStyle w:val="LeyendaTabla"/>
        <w:jc w:val="both"/>
      </w:pPr>
      <w:r w:rsidRPr="00ED065C">
        <w:rPr>
          <w:noProof/>
          <w:sz w:val="24"/>
          <w:lang w:val="es-AR" w:eastAsia="es-AR"/>
        </w:rPr>
        <w:drawing>
          <wp:inline distT="0" distB="0" distL="0" distR="0" wp14:anchorId="1B4F9CF4" wp14:editId="41D3162D">
            <wp:extent cx="2470785" cy="1182804"/>
            <wp:effectExtent l="0" t="0" r="5715" b="0"/>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31"/>
                    <a:stretch>
                      <a:fillRect/>
                    </a:stretch>
                  </pic:blipFill>
                  <pic:spPr>
                    <a:xfrm>
                      <a:off x="0" y="0"/>
                      <a:ext cx="2470785" cy="1182804"/>
                    </a:xfrm>
                    <a:prstGeom prst="rect">
                      <a:avLst/>
                    </a:prstGeom>
                  </pic:spPr>
                </pic:pic>
              </a:graphicData>
            </a:graphic>
          </wp:inline>
        </w:drawing>
      </w:r>
    </w:p>
    <w:p w14:paraId="6A50A2A5" w14:textId="141D1BAD" w:rsidR="00933E0C" w:rsidRPr="00745407" w:rsidRDefault="00745407" w:rsidP="00745407">
      <w:pPr>
        <w:pStyle w:val="LeyendaTabla"/>
        <w:jc w:val="both"/>
      </w:pPr>
      <w:r w:rsidRPr="00745407">
        <w:rPr>
          <w:b/>
        </w:rPr>
        <w:t>Figura 5.</w:t>
      </w:r>
      <w:r w:rsidRPr="00745407">
        <w:t xml:space="preserve"> Diámetro máximo por tercio de cada diente, discriminando por tercio. Cada línea corresponde a cada diente por separado.</w:t>
      </w:r>
    </w:p>
    <w:p w14:paraId="127025CE" w14:textId="16B96D92" w:rsidR="00933E0C" w:rsidRDefault="00933E0C" w:rsidP="00933E0C">
      <w:pPr>
        <w:pStyle w:val="LeyendaTabla"/>
        <w:jc w:val="both"/>
      </w:pPr>
    </w:p>
    <w:p w14:paraId="434D48FF" w14:textId="1B2B9C1C" w:rsidR="00745407" w:rsidRPr="00933E0C" w:rsidRDefault="00745407" w:rsidP="00933E0C">
      <w:pPr>
        <w:pStyle w:val="LeyendaTabla"/>
        <w:jc w:val="both"/>
      </w:pPr>
      <w:r w:rsidRPr="00ED065C">
        <w:rPr>
          <w:noProof/>
          <w:sz w:val="24"/>
          <w:lang w:val="es-AR" w:eastAsia="es-AR"/>
        </w:rPr>
        <w:drawing>
          <wp:inline distT="0" distB="0" distL="0" distR="0" wp14:anchorId="71FB3EA5" wp14:editId="5EAD5398">
            <wp:extent cx="2470785" cy="1182804"/>
            <wp:effectExtent l="0" t="0" r="5715" b="0"/>
            <wp:docPr id="7029" name="Picture 7029"/>
            <wp:cNvGraphicFramePr/>
            <a:graphic xmlns:a="http://schemas.openxmlformats.org/drawingml/2006/main">
              <a:graphicData uri="http://schemas.openxmlformats.org/drawingml/2006/picture">
                <pic:pic xmlns:pic="http://schemas.openxmlformats.org/drawingml/2006/picture">
                  <pic:nvPicPr>
                    <pic:cNvPr id="7029" name="Picture 7029"/>
                    <pic:cNvPicPr/>
                  </pic:nvPicPr>
                  <pic:blipFill>
                    <a:blip r:embed="rId32"/>
                    <a:stretch>
                      <a:fillRect/>
                    </a:stretch>
                  </pic:blipFill>
                  <pic:spPr>
                    <a:xfrm>
                      <a:off x="0" y="0"/>
                      <a:ext cx="2470785" cy="1182804"/>
                    </a:xfrm>
                    <a:prstGeom prst="rect">
                      <a:avLst/>
                    </a:prstGeom>
                  </pic:spPr>
                </pic:pic>
              </a:graphicData>
            </a:graphic>
          </wp:inline>
        </w:drawing>
      </w:r>
    </w:p>
    <w:p w14:paraId="29A1A3DC" w14:textId="208FF8C4" w:rsidR="00485AF8" w:rsidRDefault="00745407" w:rsidP="00745407">
      <w:pPr>
        <w:pStyle w:val="LeyendaTabla"/>
        <w:jc w:val="both"/>
      </w:pPr>
      <w:r w:rsidRPr="00745407">
        <w:rPr>
          <w:b/>
        </w:rPr>
        <w:t>Figura 6.</w:t>
      </w:r>
      <w:r w:rsidRPr="00745407">
        <w:t xml:space="preserve"> Diámetro máximo por tercio de cada diente, discriminando por tercio. Se presentan tres dientes “tipos” dependiendo de la forma de disminución del diámetro.</w:t>
      </w:r>
    </w:p>
    <w:p w14:paraId="0AF85E3F" w14:textId="75C619A0" w:rsidR="00745407" w:rsidRDefault="00745407" w:rsidP="00745407">
      <w:pPr>
        <w:pStyle w:val="Ttulo1"/>
      </w:pPr>
      <w:r w:rsidRPr="00745407">
        <w:t>Discusión</w:t>
      </w:r>
    </w:p>
    <w:p w14:paraId="3ED34162" w14:textId="4FF870B5" w:rsidR="00745407" w:rsidRDefault="0033156C" w:rsidP="00745407">
      <w:r>
        <w:rPr>
          <w:noProof/>
          <w:lang w:val="es-AR" w:eastAsia="es-AR"/>
        </w:rPr>
        <mc:AlternateContent>
          <mc:Choice Requires="wps">
            <w:drawing>
              <wp:anchor distT="0" distB="0" distL="114300" distR="114300" simplePos="0" relativeHeight="251719680" behindDoc="0" locked="0" layoutInCell="1" hidden="0" allowOverlap="1" wp14:anchorId="38C53410" wp14:editId="20339FDC">
                <wp:simplePos x="0" y="0"/>
                <wp:positionH relativeFrom="rightMargin">
                  <wp:align>left</wp:align>
                </wp:positionH>
                <wp:positionV relativeFrom="paragraph">
                  <wp:posOffset>1042670</wp:posOffset>
                </wp:positionV>
                <wp:extent cx="426720" cy="411480"/>
                <wp:effectExtent l="0" t="0" r="11430" b="26670"/>
                <wp:wrapNone/>
                <wp:docPr id="41" name="Rectángulo 41"/>
                <wp:cNvGraphicFramePr/>
                <a:graphic xmlns:a="http://schemas.openxmlformats.org/drawingml/2006/main">
                  <a:graphicData uri="http://schemas.microsoft.com/office/word/2010/wordprocessingShape">
                    <wps:wsp>
                      <wps:cNvSpPr/>
                      <wps:spPr>
                        <a:xfrm flipH="1">
                          <a:off x="0" y="0"/>
                          <a:ext cx="426720" cy="411480"/>
                        </a:xfrm>
                        <a:prstGeom prst="rect">
                          <a:avLst/>
                        </a:prstGeom>
                        <a:solidFill>
                          <a:srgbClr val="509D2F"/>
                        </a:solidFill>
                        <a:ln w="9525" cap="flat" cmpd="sng">
                          <a:solidFill>
                            <a:srgbClr val="000000"/>
                          </a:solidFill>
                          <a:prstDash val="solid"/>
                          <a:round/>
                          <a:headEnd type="none" w="sm" len="sm"/>
                          <a:tailEnd type="none" w="sm" len="sm"/>
                        </a:ln>
                      </wps:spPr>
                      <wps:txbx>
                        <w:txbxContent>
                          <w:p w14:paraId="0C5F1016" w14:textId="2BF65637" w:rsidR="00E81A00" w:rsidRDefault="000457EC" w:rsidP="00E81A00">
                            <w:pPr>
                              <w:jc w:val="center"/>
                              <w:textDirection w:val="btLr"/>
                            </w:pPr>
                            <w:r>
                              <w:rPr>
                                <w:b/>
                                <w:color w:val="FFFFFF"/>
                                <w:sz w:val="24"/>
                              </w:rPr>
                              <w:t>100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C53410" id="Rectángulo 41" o:spid="_x0000_s1032" style="position:absolute;left:0;text-align:left;margin-left:0;margin-top:82.1pt;width:33.6pt;height:32.4pt;flip:x;z-index:2517196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" fillcolor="#509d2f">
                <v:stroke startarrowwidth="narrow" startarrowlength="short" endarrowwidth="narrow" endarrowlength="short" joinstyle="round"/>
                <v:textbox inset="2.53958mm,1.2694mm,2.53958mm,1.2694mm">
                  <w:txbxContent>
                    <w:p w14:paraId="0C5F1016" w14:textId="2BF65637" w:rsidR="00E81A00" w:rsidRDefault="000457EC" w:rsidP="00E81A00">
                      <w:pPr>
                        <w:jc w:val="center"/>
                        <w:textDirection w:val="btLr"/>
                      </w:pPr>
                      <w:r>
                        <w:rPr>
                          <w:b/>
                          <w:color w:val="FFFFFF"/>
                          <w:sz w:val="24"/>
                        </w:rPr>
                        <w:t>100</w:t>
                      </w:r>
                    </w:p>
                  </w:txbxContent>
                </v:textbox>
                <w10:wrap anchorx="margin"/>
              </v:rect>
            </w:pict>
          </mc:Fallback>
        </mc:AlternateContent>
      </w:r>
      <w:r w:rsidR="00745407">
        <w:t xml:space="preserve">Los premolares inferiores pueden presentar una anatomía compleja, aún en aquellos casos con un solo conducto radicular. Un mismo conducto puede presentar en su sección transversal, diferentes morfologías desde coronario hacia </w:t>
      </w:r>
      <w:r w:rsidR="00745407">
        <w:lastRenderedPageBreak/>
        <w:t>apical, las cuales pueden ser circular, ovalada, ovalada larga y acintada. En el presente estudio sólo 1,22% de los casos presentaron un conducto circular en todo su recorrido. Sin embargo, se observó un predominio de conductos circulares en los tercios apical (84%) y medio (56%); y ovalados en tercio medio (31,71%). Estos hallazgos concuerdan con re</w:t>
      </w:r>
      <w:r w:rsidR="00E13964">
        <w:t>portes previos de Ingle et al.</w:t>
      </w:r>
      <w:r w:rsidR="00E13964" w:rsidRPr="00E13964">
        <w:rPr>
          <w:vertAlign w:val="superscript"/>
        </w:rPr>
        <w:t>29</w:t>
      </w:r>
      <w:r w:rsidR="00E13964">
        <w:t xml:space="preserve"> y </w:t>
      </w:r>
      <w:proofErr w:type="spellStart"/>
      <w:r w:rsidR="00E13964">
        <w:t>Bolhari</w:t>
      </w:r>
      <w:proofErr w:type="spellEnd"/>
      <w:r w:rsidR="00E13964">
        <w:t xml:space="preserve"> et al.</w:t>
      </w:r>
      <w:r w:rsidR="00745407" w:rsidRPr="00E13964">
        <w:rPr>
          <w:vertAlign w:val="superscript"/>
        </w:rPr>
        <w:t>30</w:t>
      </w:r>
      <w:r w:rsidR="00745407">
        <w:t xml:space="preserve">, quienes estudiaron 217 premolares inferiores de una población iraní, encontrando que a la sección transversal fueron ovales en cervical, circulares y ovales en tercio medio y circular en </w:t>
      </w:r>
      <w:r w:rsidR="00E13964">
        <w:t>apical. Asimismo, Bueno et al.</w:t>
      </w:r>
      <w:r w:rsidR="00E13964" w:rsidRPr="00E13964">
        <w:rPr>
          <w:vertAlign w:val="superscript"/>
        </w:rPr>
        <w:t>31</w:t>
      </w:r>
      <w:r w:rsidR="00745407">
        <w:t xml:space="preserve"> en un estudio sobre1400 dientes, encontró que la forma circular se presentó con mayor frecuencia a 1 o 2 mm del foramen apical en primeros y segundos premolares inferiores, y conductos de forma oval fueron encontrados prácticamente en todos los grupos y tercios de la raíz de los dientes examina</w:t>
      </w:r>
      <w:r w:rsidR="00E13964">
        <w:t xml:space="preserve">dos. Del mismo modo, </w:t>
      </w:r>
      <w:proofErr w:type="spellStart"/>
      <w:r w:rsidR="00E13964">
        <w:t>Wu</w:t>
      </w:r>
      <w:proofErr w:type="spellEnd"/>
      <w:r w:rsidR="00E13964">
        <w:t xml:space="preserve"> et al.</w:t>
      </w:r>
      <w:r w:rsidR="00745407" w:rsidRPr="00E13964">
        <w:rPr>
          <w:vertAlign w:val="superscript"/>
        </w:rPr>
        <w:t>20</w:t>
      </w:r>
      <w:r w:rsidR="00745407">
        <w:t xml:space="preserve"> estudiaron el diámetro apical y conicidad de cada grupo de dientes y demostraron que los conductos son ovalados alargados o acintados en los últimos 5 mm, en un 25% de las secciones transversales estudiadas. En premolares inferiores encontraron un 13% de conductos ovalados a los 3 mm y 27% a los 5mm apicales. Estos autores concluyeron que los instrumentos de níquel titanio por si solos no controlan la preparación en bucal y lingual de los conductos ovales, creando una preparación circular y dejando extensiones sin preparar llenas de barro dentinario.  </w:t>
      </w:r>
    </w:p>
    <w:p w14:paraId="49802CBC" w14:textId="35153256" w:rsidR="00745407" w:rsidRDefault="00745407" w:rsidP="00745407">
      <w:r>
        <w:t>Considerando sólo el tercio apical del conducto radicular, en el presente estudio el 84,15% de los conductos fueron circulares a 3 mm del ápice radicular, con un valor promedio de circularidad de 0.55 mm2, lo cual coincide con los valore</w:t>
      </w:r>
      <w:r w:rsidR="00E13964">
        <w:t>s obtenidos por Moreno et. al.</w:t>
      </w:r>
      <w:r w:rsidR="00E13964" w:rsidRPr="00E13964">
        <w:rPr>
          <w:vertAlign w:val="superscript"/>
        </w:rPr>
        <w:t>32</w:t>
      </w:r>
      <w:r>
        <w:t>, quienes evaluaron la circularidad y el diámetro mayor y menor de los 3 mm apicales de primeros premolares inferiores, observando un promedio de circularidad, a 3 mm del ápice, de 0.56 mm2, resultando el diámetro mayor 0.60 mm y menor 0.21 mm. En nuestro estudio, se observó un promedio del diámetro mayor de 1.40 mm y menor de 0.20 mm. El conocimiento del diámetro apical del conducto radicular es importante para planificar el calibre del instrumento a utilizar durante la preparación quirúrgica. Muy pocos son los estudios que analizaron el calibre apical y entre ellos se encuentra el trab</w:t>
      </w:r>
      <w:r w:rsidR="00E13964">
        <w:t>ajo de Ordinola Zapata et. al.</w:t>
      </w:r>
      <w:r w:rsidR="00E13964" w:rsidRPr="00E13964">
        <w:rPr>
          <w:vertAlign w:val="superscript"/>
        </w:rPr>
        <w:t xml:space="preserve">33 </w:t>
      </w:r>
      <w:r>
        <w:t xml:space="preserve">quienes analizaron la morfología de premolares inferiores con 3 conductos radiculares.   </w:t>
      </w:r>
    </w:p>
    <w:p w14:paraId="3A3DE76A" w14:textId="0035F27F" w:rsidR="00745407" w:rsidRDefault="00E81A00" w:rsidP="00745407">
      <w:r>
        <w:rPr>
          <w:noProof/>
          <w:lang w:val="es-AR" w:eastAsia="es-AR"/>
        </w:rPr>
        <mc:AlternateContent>
          <mc:Choice Requires="wps">
            <w:drawing>
              <wp:anchor distT="0" distB="0" distL="114300" distR="114300" simplePos="0" relativeHeight="251703296" behindDoc="0" locked="0" layoutInCell="1" hidden="0" allowOverlap="1" wp14:anchorId="6B16C834" wp14:editId="49F245BC">
                <wp:simplePos x="0" y="0"/>
                <wp:positionH relativeFrom="rightMargin">
                  <wp:align>left</wp:align>
                </wp:positionH>
                <wp:positionV relativeFrom="paragraph">
                  <wp:posOffset>2820670</wp:posOffset>
                </wp:positionV>
                <wp:extent cx="374574" cy="358049"/>
                <wp:effectExtent l="0" t="0" r="26035" b="23495"/>
                <wp:wrapNone/>
                <wp:docPr id="42" name="Rectángulo 42"/>
                <wp:cNvGraphicFramePr/>
                <a:graphic xmlns:a="http://schemas.openxmlformats.org/drawingml/2006/main">
                  <a:graphicData uri="http://schemas.microsoft.com/office/word/2010/wordprocessingShape">
                    <wps:wsp>
                      <wps:cNvSpPr/>
                      <wps:spPr>
                        <a:xfrm flipH="1">
                          <a:off x="0" y="0"/>
                          <a:ext cx="374574" cy="358049"/>
                        </a:xfrm>
                        <a:prstGeom prst="rect">
                          <a:avLst/>
                        </a:prstGeom>
                        <a:solidFill>
                          <a:srgbClr val="509D2F"/>
                        </a:solidFill>
                        <a:ln w="9525" cap="flat" cmpd="sng">
                          <a:solidFill>
                            <a:srgbClr val="000000"/>
                          </a:solidFill>
                          <a:prstDash val="solid"/>
                          <a:round/>
                          <a:headEnd type="none" w="sm" len="sm"/>
                          <a:tailEnd type="none" w="sm" len="sm"/>
                        </a:ln>
                      </wps:spPr>
                      <wps:txbx>
                        <w:txbxContent>
                          <w:p w14:paraId="344D31C7" w14:textId="77777777" w:rsidR="00AC4A60" w:rsidRDefault="00AC4A60" w:rsidP="00AC4A60">
                            <w:pPr>
                              <w:jc w:val="center"/>
                              <w:textDirection w:val="btLr"/>
                            </w:pPr>
                            <w:r>
                              <w:rPr>
                                <w:b/>
                                <w:color w:val="FFFFFF"/>
                                <w:sz w:val="24"/>
                              </w:rPr>
                              <w:t>xx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16C834" id="Rectángulo 42" o:spid="_x0000_s1032" style="position:absolute;left:0;text-align:left;margin-left:0;margin-top:222.1pt;width:29.5pt;height:28.2pt;flip:x;z-index:2517032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" fillcolor="#509d2f">
                <v:stroke startarrowwidth="narrow" startarrowlength="short" endarrowwidth="narrow" endarrowlength="short" joinstyle="round"/>
                <v:textbox inset="2.53958mm,1.2694mm,2.53958mm,1.2694mm">
                  <w:txbxContent>
                    <w:p w14:paraId="344D31C7" w14:textId="77777777" w:rsidR="00AC4A60" w:rsidRDefault="00AC4A60" w:rsidP="00AC4A60">
                      <w:pPr>
                        <w:jc w:val="center"/>
                        <w:textDirection w:val="btLr"/>
                      </w:pPr>
                      <w:r>
                        <w:rPr>
                          <w:b/>
                          <w:color w:val="FFFFFF"/>
                          <w:sz w:val="24"/>
                        </w:rPr>
                        <w:t>xx</w:t>
                      </w:r>
                    </w:p>
                  </w:txbxContent>
                </v:textbox>
                <w10:wrap anchorx="margin"/>
              </v:rect>
            </w:pict>
          </mc:Fallback>
        </mc:AlternateContent>
      </w:r>
      <w:r w:rsidR="00745407">
        <w:t xml:space="preserve">La presencia de conductos ovalados dificulta la limpieza y conformación de los mismos, quedando áreas irregulares difíciles de alcanzar, </w:t>
      </w:r>
      <w:r w:rsidR="00745407">
        <w:lastRenderedPageBreak/>
        <w:t>con remanentes de tejido pulpar o debris residual contaminado, lo cual puede compro</w:t>
      </w:r>
      <w:r w:rsidR="00E13964">
        <w:t>meter el éxito del tratamiento</w:t>
      </w:r>
      <w:r w:rsidR="00745407" w:rsidRPr="00E13964">
        <w:rPr>
          <w:vertAlign w:val="superscript"/>
        </w:rPr>
        <w:t>32</w:t>
      </w:r>
      <w:r w:rsidR="00745407">
        <w:t xml:space="preserve">. En nuestro estudio, a 3 mm del ápice, los conductos fueron ovales en un 14.36%, ovalados largos en un 1.22% y no se observó ningún conducto aplanado a este nivel. El predominio de la morfología longitudinal fue LCC en un 21.95% de los casos, ACC en un 20.73% de los casos y OCC en un 10.98% de los casos. Teniendo en cuenta sólo el tercio cervical nos da que: 54.84%fue ACC, el 47.37%OCC y el 58.06% fue LCC. Estos conductos aplanados y largos, suelen ser dificultosos para limpiar conformar y obturar.   </w:t>
      </w:r>
    </w:p>
    <w:p w14:paraId="73E394D6" w14:textId="737949FA" w:rsidR="00745407" w:rsidRDefault="00745407" w:rsidP="00745407">
      <w:r>
        <w:t>El costo del incremento del diámetro apical del instrumento puede producir errores y fracturas radiculares. Como suplemento a estas técnicas la irrigación sónica y ultrasónica aparece como un efecto positivo en la limpieza de los conductos Ovale</w:t>
      </w:r>
      <w:r w:rsidR="00E13964">
        <w:t xml:space="preserve">s demostrado por </w:t>
      </w:r>
      <w:proofErr w:type="spellStart"/>
      <w:r w:rsidR="00E13964">
        <w:t>Lumley</w:t>
      </w:r>
      <w:proofErr w:type="spellEnd"/>
      <w:r w:rsidR="00E13964">
        <w:t xml:space="preserve"> et al.</w:t>
      </w:r>
      <w:r w:rsidR="00E13964" w:rsidRPr="00E13964">
        <w:rPr>
          <w:vertAlign w:val="superscript"/>
        </w:rPr>
        <w:t>34</w:t>
      </w:r>
      <w:r>
        <w:t xml:space="preserve"> y </w:t>
      </w:r>
      <w:proofErr w:type="spellStart"/>
      <w:r>
        <w:t>Ju</w:t>
      </w:r>
      <w:r w:rsidR="00E13964">
        <w:t>recko</w:t>
      </w:r>
      <w:proofErr w:type="spellEnd"/>
      <w:r w:rsidR="00E13964">
        <w:t xml:space="preserve"> et al.</w:t>
      </w:r>
      <w:r w:rsidR="00E13964" w:rsidRPr="00E13964">
        <w:rPr>
          <w:vertAlign w:val="superscript"/>
        </w:rPr>
        <w:t>35</w:t>
      </w:r>
      <w:r w:rsidR="00E13964">
        <w:t xml:space="preserve">. </w:t>
      </w:r>
      <w:proofErr w:type="spellStart"/>
      <w:r w:rsidR="00E13964">
        <w:t>Card</w:t>
      </w:r>
      <w:proofErr w:type="spellEnd"/>
      <w:r w:rsidR="00E13964">
        <w:t xml:space="preserve"> et al.</w:t>
      </w:r>
      <w:r w:rsidR="00E13964" w:rsidRPr="00E13964">
        <w:rPr>
          <w:vertAlign w:val="superscript"/>
        </w:rPr>
        <w:t>36</w:t>
      </w:r>
      <w:r>
        <w:t xml:space="preserve"> determinó que el agrandamiento de los conductos sobre las medidas apicales tradicionalmente recomendadas fue el único camino para remover efectivamente bacterias del conducto. Una medida más grande apical, óptima irrigación y desinfección facilitó la remoción mecánica de</w:t>
      </w:r>
      <w:r w:rsidR="00E13964">
        <w:t xml:space="preserve"> microorganismos. </w:t>
      </w:r>
      <w:proofErr w:type="spellStart"/>
      <w:r w:rsidR="00E13964">
        <w:t>Usman</w:t>
      </w:r>
      <w:proofErr w:type="spellEnd"/>
      <w:r w:rsidR="00E13964">
        <w:t xml:space="preserve"> et al.</w:t>
      </w:r>
      <w:r w:rsidR="00E13964" w:rsidRPr="00E13964">
        <w:rPr>
          <w:vertAlign w:val="superscript"/>
        </w:rPr>
        <w:t>37</w:t>
      </w:r>
      <w:r>
        <w:t xml:space="preserve"> llegó a similares conclusiones que, con un incremento de la medida de la instrumentación del conducto, pudo aumentar la limpieza del mismo. Sin embargo, al aumentar el diámetro de la parte apical del conducto se puede producir transporte apical, escalones y fracturas radiculares.  </w:t>
      </w:r>
    </w:p>
    <w:p w14:paraId="35330114" w14:textId="47D9E778" w:rsidR="00A10E7F" w:rsidRDefault="00745407" w:rsidP="00CC1CA9">
      <w:r>
        <w:t>Las diferentes morfologías del conducto pueden hacer muy compleja su instrumentación, dejando</w:t>
      </w:r>
      <w:r w:rsidR="00CC1CA9">
        <w:t xml:space="preserve"> </w:t>
      </w:r>
      <w:r>
        <w:t xml:space="preserve">paredes sin tocar. Y en aquellos casos donde se aumenta la conicidad del instrumento, se puede debilitar las paredes </w:t>
      </w:r>
      <w:proofErr w:type="spellStart"/>
      <w:r>
        <w:t>dentinarias</w:t>
      </w:r>
      <w:proofErr w:type="spellEnd"/>
      <w:r>
        <w:t>, especi</w:t>
      </w:r>
      <w:r w:rsidR="00E13964">
        <w:t>almente en sentido mesiodistal</w:t>
      </w:r>
      <w:r w:rsidR="00E13964" w:rsidRPr="00E13964">
        <w:rPr>
          <w:vertAlign w:val="superscript"/>
        </w:rPr>
        <w:t>6</w:t>
      </w:r>
      <w:r>
        <w:t>. La interpretación cuidadosa de las radiografías en ángulo, la preparación adecuada del acceso y una exploración detallada del interior del diente, idealmente bajo magnificación, son requisitos previos esenciales para un resultado exitos</w:t>
      </w:r>
      <w:r w:rsidR="00F6454E">
        <w:t>o del tratamiento endodóntico</w:t>
      </w:r>
      <w:r w:rsidR="00F6454E" w:rsidRPr="00F6454E">
        <w:rPr>
          <w:vertAlign w:val="superscript"/>
        </w:rPr>
        <w:t>6</w:t>
      </w:r>
      <w:r w:rsidR="00F6454E">
        <w:t>.</w:t>
      </w:r>
      <w:r>
        <w:t xml:space="preserve"> El uso de nuevas tecnologías como las CBCT y la magnificación son herramientas válidas para planific</w:t>
      </w:r>
      <w:r w:rsidR="00CC1CA9">
        <w:t xml:space="preserve">ar y obtener mejores resultados. </w:t>
      </w:r>
    </w:p>
    <w:p w14:paraId="4E664E59" w14:textId="67222E76" w:rsidR="00CC1CA9" w:rsidRDefault="00CC1CA9" w:rsidP="00CC1CA9">
      <w:pPr>
        <w:pStyle w:val="Ttulo1"/>
      </w:pPr>
      <w:r>
        <w:t>Conclusión</w:t>
      </w:r>
    </w:p>
    <w:p w14:paraId="13A01C8F" w14:textId="313ACA77" w:rsidR="00CC1CA9" w:rsidRDefault="0033156C" w:rsidP="00CC1CA9">
      <w:r>
        <w:rPr>
          <w:noProof/>
          <w:lang w:val="es-AR" w:eastAsia="es-AR"/>
        </w:rPr>
        <mc:AlternateContent>
          <mc:Choice Requires="wps">
            <w:drawing>
              <wp:anchor distT="0" distB="0" distL="114300" distR="114300" simplePos="0" relativeHeight="251705344" behindDoc="0" locked="0" layoutInCell="1" hidden="0" allowOverlap="1" wp14:anchorId="3177EB25" wp14:editId="00377163">
                <wp:simplePos x="0" y="0"/>
                <wp:positionH relativeFrom="rightMargin">
                  <wp:align>left</wp:align>
                </wp:positionH>
                <wp:positionV relativeFrom="paragraph">
                  <wp:posOffset>1156970</wp:posOffset>
                </wp:positionV>
                <wp:extent cx="426720" cy="388620"/>
                <wp:effectExtent l="0" t="0" r="11430" b="11430"/>
                <wp:wrapNone/>
                <wp:docPr id="43" name="Rectángulo 43"/>
                <wp:cNvGraphicFramePr/>
                <a:graphic xmlns:a="http://schemas.openxmlformats.org/drawingml/2006/main">
                  <a:graphicData uri="http://schemas.microsoft.com/office/word/2010/wordprocessingShape">
                    <wps:wsp>
                      <wps:cNvSpPr/>
                      <wps:spPr>
                        <a:xfrm flipH="1">
                          <a:off x="0" y="0"/>
                          <a:ext cx="426720" cy="388620"/>
                        </a:xfrm>
                        <a:prstGeom prst="rect">
                          <a:avLst/>
                        </a:prstGeom>
                        <a:solidFill>
                          <a:srgbClr val="509D2F"/>
                        </a:solidFill>
                        <a:ln w="9525" cap="flat" cmpd="sng">
                          <a:solidFill>
                            <a:srgbClr val="000000"/>
                          </a:solidFill>
                          <a:prstDash val="solid"/>
                          <a:round/>
                          <a:headEnd type="none" w="sm" len="sm"/>
                          <a:tailEnd type="none" w="sm" len="sm"/>
                        </a:ln>
                      </wps:spPr>
                      <wps:txbx>
                        <w:txbxContent>
                          <w:p w14:paraId="39AF52C6" w14:textId="3EADF9EE" w:rsidR="00AC4A60" w:rsidRDefault="000457EC" w:rsidP="00AC4A60">
                            <w:pPr>
                              <w:jc w:val="center"/>
                              <w:textDirection w:val="btLr"/>
                            </w:pPr>
                            <w:r>
                              <w:rPr>
                                <w:b/>
                                <w:color w:val="FFFFFF"/>
                                <w:sz w:val="24"/>
                              </w:rPr>
                              <w:t>101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77EB25" id="Rectángulo 43" o:spid="_x0000_s1034" style="position:absolute;left:0;text-align:left;margin-left:0;margin-top:91.1pt;width:33.6pt;height:30.6pt;flip:x;z-index:2517053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" fillcolor="#509d2f">
                <v:stroke startarrowwidth="narrow" startarrowlength="short" endarrowwidth="narrow" endarrowlength="short" joinstyle="round"/>
                <v:textbox inset="2.53958mm,1.2694mm,2.53958mm,1.2694mm">
                  <w:txbxContent>
                    <w:p w14:paraId="39AF52C6" w14:textId="3EADF9EE" w:rsidR="00AC4A60" w:rsidRDefault="000457EC" w:rsidP="00AC4A60">
                      <w:pPr>
                        <w:jc w:val="center"/>
                        <w:textDirection w:val="btLr"/>
                      </w:pPr>
                      <w:r>
                        <w:rPr>
                          <w:b/>
                          <w:color w:val="FFFFFF"/>
                          <w:sz w:val="24"/>
                        </w:rPr>
                        <w:t>101</w:t>
                      </w:r>
                    </w:p>
                  </w:txbxContent>
                </v:textbox>
                <w10:wrap anchorx="margin"/>
              </v:rect>
            </w:pict>
          </mc:Fallback>
        </mc:AlternateContent>
      </w:r>
      <w:r w:rsidR="00CC1CA9" w:rsidRPr="00CC1CA9">
        <w:t xml:space="preserve">Los premolares inferiores con un solo conducto presentaron diferentes morfologías en los tres tercios del conducto. El predominio de la anatomía fue Alargada o Aplanada en el tercio Cervical (37.80%) y predominio de Circulares en Medio (56.10%) y Apical (84.15%). Este tipo de </w:t>
      </w:r>
      <w:r w:rsidR="00CC1CA9" w:rsidRPr="00CC1CA9">
        <w:lastRenderedPageBreak/>
        <w:t>conductos, que varían su morfología longitudinalmente, pueden ser un verdadero desafío para su instrumentación, desinfección y obturación.</w:t>
      </w:r>
    </w:p>
    <w:p w14:paraId="7D7CEDDE" w14:textId="169F93DC" w:rsidR="00B06183" w:rsidRDefault="00B06183" w:rsidP="00B06183">
      <w:pPr>
        <w:pStyle w:val="Ttulo1"/>
      </w:pPr>
      <w:r w:rsidRPr="00B06183">
        <w:t>Bibliografía</w:t>
      </w:r>
    </w:p>
    <w:p w14:paraId="1B47E917" w14:textId="77777777" w:rsidR="00CC1CA9" w:rsidRDefault="00CC1CA9" w:rsidP="00CC1CA9">
      <w:pPr>
        <w:pStyle w:val="Biblio"/>
        <w:numPr>
          <w:ilvl w:val="0"/>
          <w:numId w:val="2"/>
        </w:numPr>
      </w:pPr>
      <w:proofErr w:type="spellStart"/>
      <w:r w:rsidRPr="00CC1CA9">
        <w:t>Sandhya</w:t>
      </w:r>
      <w:proofErr w:type="spellEnd"/>
      <w:r w:rsidRPr="00CC1CA9">
        <w:t xml:space="preserve"> R, </w:t>
      </w:r>
      <w:proofErr w:type="spellStart"/>
      <w:r w:rsidRPr="00CC1CA9">
        <w:t>Velmurugan</w:t>
      </w:r>
      <w:proofErr w:type="spellEnd"/>
      <w:r w:rsidRPr="00CC1CA9">
        <w:t xml:space="preserve"> N, </w:t>
      </w:r>
      <w:proofErr w:type="spellStart"/>
      <w:r w:rsidRPr="00CC1CA9">
        <w:t>Kandaswamy</w:t>
      </w:r>
      <w:proofErr w:type="spellEnd"/>
      <w:r w:rsidRPr="00CC1CA9">
        <w:t xml:space="preserve"> D. </w:t>
      </w:r>
      <w:proofErr w:type="spellStart"/>
      <w:r w:rsidRPr="00CC1CA9">
        <w:t>Assessement</w:t>
      </w:r>
      <w:proofErr w:type="spellEnd"/>
      <w:r w:rsidRPr="00CC1CA9">
        <w:t xml:space="preserve"> of </w:t>
      </w:r>
      <w:proofErr w:type="spellStart"/>
      <w:r w:rsidRPr="00CC1CA9">
        <w:t>root</w:t>
      </w:r>
      <w:proofErr w:type="spellEnd"/>
      <w:r w:rsidRPr="00CC1CA9">
        <w:t xml:space="preserve"> canal </w:t>
      </w:r>
      <w:proofErr w:type="spellStart"/>
      <w:r w:rsidRPr="00CC1CA9">
        <w:t>morphology</w:t>
      </w:r>
      <w:proofErr w:type="spellEnd"/>
      <w:r w:rsidRPr="00CC1CA9">
        <w:t xml:space="preserve"> of mandibular </w:t>
      </w:r>
      <w:proofErr w:type="spellStart"/>
      <w:r w:rsidRPr="00CC1CA9">
        <w:t>first</w:t>
      </w:r>
      <w:proofErr w:type="spellEnd"/>
      <w:r w:rsidRPr="00CC1CA9">
        <w:t xml:space="preserve"> </w:t>
      </w:r>
      <w:proofErr w:type="spellStart"/>
      <w:r w:rsidRPr="00CC1CA9">
        <w:t>premolars</w:t>
      </w:r>
      <w:proofErr w:type="spellEnd"/>
      <w:r w:rsidRPr="00CC1CA9">
        <w:t xml:space="preserve"> in </w:t>
      </w:r>
      <w:proofErr w:type="spellStart"/>
      <w:r w:rsidRPr="00CC1CA9">
        <w:t>the</w:t>
      </w:r>
      <w:proofErr w:type="spellEnd"/>
      <w:r w:rsidRPr="00CC1CA9">
        <w:t xml:space="preserve"> </w:t>
      </w:r>
      <w:proofErr w:type="spellStart"/>
      <w:r w:rsidRPr="00CC1CA9">
        <w:t>Indian</w:t>
      </w:r>
      <w:proofErr w:type="spellEnd"/>
      <w:r w:rsidRPr="00CC1CA9">
        <w:t xml:space="preserve"> </w:t>
      </w:r>
      <w:proofErr w:type="spellStart"/>
      <w:r w:rsidRPr="00CC1CA9">
        <w:t>population</w:t>
      </w:r>
      <w:proofErr w:type="spellEnd"/>
      <w:r w:rsidRPr="00CC1CA9">
        <w:t xml:space="preserve"> </w:t>
      </w:r>
      <w:proofErr w:type="spellStart"/>
      <w:r w:rsidRPr="00CC1CA9">
        <w:t>using</w:t>
      </w:r>
      <w:proofErr w:type="spellEnd"/>
      <w:r w:rsidRPr="00CC1CA9">
        <w:t xml:space="preserve"> </w:t>
      </w:r>
      <w:proofErr w:type="spellStart"/>
      <w:r w:rsidRPr="00CC1CA9">
        <w:t>spiral</w:t>
      </w:r>
      <w:proofErr w:type="spellEnd"/>
      <w:r w:rsidRPr="00CC1CA9">
        <w:t xml:space="preserve"> </w:t>
      </w:r>
      <w:proofErr w:type="spellStart"/>
      <w:r w:rsidRPr="00CC1CA9">
        <w:t>computed</w:t>
      </w:r>
      <w:proofErr w:type="spellEnd"/>
      <w:r w:rsidRPr="00CC1CA9">
        <w:t xml:space="preserve"> </w:t>
      </w:r>
      <w:proofErr w:type="spellStart"/>
      <w:r w:rsidRPr="00CC1CA9">
        <w:t>tomography</w:t>
      </w:r>
      <w:proofErr w:type="spellEnd"/>
      <w:r w:rsidRPr="00CC1CA9">
        <w:t xml:space="preserve">: </w:t>
      </w:r>
      <w:proofErr w:type="spellStart"/>
      <w:r w:rsidRPr="00CC1CA9">
        <w:t>an</w:t>
      </w:r>
      <w:proofErr w:type="spellEnd"/>
      <w:r w:rsidRPr="00CC1CA9">
        <w:t xml:space="preserve"> in vitro </w:t>
      </w:r>
      <w:proofErr w:type="spellStart"/>
      <w:r w:rsidRPr="00CC1CA9">
        <w:t>study</w:t>
      </w:r>
      <w:proofErr w:type="spellEnd"/>
      <w:r w:rsidRPr="00CC1CA9">
        <w:t xml:space="preserve">. </w:t>
      </w:r>
      <w:proofErr w:type="spellStart"/>
      <w:r w:rsidRPr="00CC1CA9">
        <w:t>Indian</w:t>
      </w:r>
      <w:proofErr w:type="spellEnd"/>
      <w:r w:rsidRPr="00CC1CA9">
        <w:t xml:space="preserve"> J </w:t>
      </w:r>
      <w:proofErr w:type="spellStart"/>
      <w:r w:rsidRPr="00CC1CA9">
        <w:t>Dent</w:t>
      </w:r>
      <w:proofErr w:type="spellEnd"/>
      <w:r w:rsidRPr="00CC1CA9">
        <w:t xml:space="preserve"> Res. 2010; 21: 169-173.    </w:t>
      </w:r>
    </w:p>
    <w:p w14:paraId="0AE38CFD" w14:textId="77777777" w:rsidR="00CC1CA9" w:rsidRDefault="00CC1CA9" w:rsidP="00CC1CA9">
      <w:pPr>
        <w:pStyle w:val="Biblio"/>
        <w:numPr>
          <w:ilvl w:val="0"/>
          <w:numId w:val="2"/>
        </w:numPr>
      </w:pPr>
      <w:proofErr w:type="spellStart"/>
      <w:r w:rsidRPr="00CC1CA9">
        <w:t>Hargreaves</w:t>
      </w:r>
      <w:proofErr w:type="spellEnd"/>
      <w:r w:rsidRPr="00CC1CA9">
        <w:t xml:space="preserve"> K. y Cohen S. Morfología del diente y preparación de la cavidad de acceso. Cohen Vías De La Pulpa.2011;10:136-150</w:t>
      </w:r>
    </w:p>
    <w:p w14:paraId="000A1547" w14:textId="77777777" w:rsidR="00CC1CA9" w:rsidRDefault="00CC1CA9" w:rsidP="00CC1CA9">
      <w:pPr>
        <w:pStyle w:val="Biblio"/>
        <w:numPr>
          <w:ilvl w:val="0"/>
          <w:numId w:val="2"/>
        </w:numPr>
      </w:pPr>
      <w:proofErr w:type="spellStart"/>
      <w:r w:rsidRPr="00CC1CA9">
        <w:t>Trope</w:t>
      </w:r>
      <w:proofErr w:type="spellEnd"/>
      <w:r w:rsidRPr="00CC1CA9">
        <w:t xml:space="preserve"> M, </w:t>
      </w:r>
      <w:proofErr w:type="spellStart"/>
      <w:r w:rsidRPr="00CC1CA9">
        <w:t>Elfenbein</w:t>
      </w:r>
      <w:proofErr w:type="spellEnd"/>
      <w:r w:rsidRPr="00CC1CA9">
        <w:t xml:space="preserve"> L, </w:t>
      </w:r>
      <w:proofErr w:type="spellStart"/>
      <w:r w:rsidRPr="00CC1CA9">
        <w:t>Tronstad</w:t>
      </w:r>
      <w:proofErr w:type="spellEnd"/>
      <w:r w:rsidRPr="00CC1CA9">
        <w:t xml:space="preserve"> I. Mandibular </w:t>
      </w:r>
      <w:proofErr w:type="spellStart"/>
      <w:r w:rsidRPr="00CC1CA9">
        <w:t>premolars</w:t>
      </w:r>
      <w:proofErr w:type="spellEnd"/>
      <w:r w:rsidRPr="00CC1CA9">
        <w:t xml:space="preserve"> </w:t>
      </w:r>
      <w:proofErr w:type="spellStart"/>
      <w:r w:rsidRPr="00CC1CA9">
        <w:t>with</w:t>
      </w:r>
      <w:proofErr w:type="spellEnd"/>
      <w:r w:rsidRPr="00CC1CA9">
        <w:t xml:space="preserve"> more </w:t>
      </w:r>
      <w:proofErr w:type="spellStart"/>
      <w:r w:rsidRPr="00CC1CA9">
        <w:t>than</w:t>
      </w:r>
      <w:proofErr w:type="spellEnd"/>
      <w:r w:rsidRPr="00CC1CA9">
        <w:t xml:space="preserve"> </w:t>
      </w:r>
      <w:proofErr w:type="spellStart"/>
      <w:r w:rsidRPr="00CC1CA9">
        <w:t>one</w:t>
      </w:r>
      <w:proofErr w:type="spellEnd"/>
      <w:r w:rsidRPr="00CC1CA9">
        <w:t xml:space="preserve"> </w:t>
      </w:r>
      <w:proofErr w:type="spellStart"/>
      <w:r w:rsidRPr="00CC1CA9">
        <w:t>root</w:t>
      </w:r>
      <w:proofErr w:type="spellEnd"/>
      <w:r w:rsidRPr="00CC1CA9">
        <w:t xml:space="preserve"> canal in </w:t>
      </w:r>
      <w:proofErr w:type="spellStart"/>
      <w:r w:rsidRPr="00CC1CA9">
        <w:t>different</w:t>
      </w:r>
      <w:proofErr w:type="spellEnd"/>
      <w:r w:rsidRPr="00CC1CA9">
        <w:t xml:space="preserve"> </w:t>
      </w:r>
      <w:proofErr w:type="spellStart"/>
      <w:r w:rsidRPr="00CC1CA9">
        <w:t>race</w:t>
      </w:r>
      <w:proofErr w:type="spellEnd"/>
      <w:r w:rsidRPr="00CC1CA9">
        <w:t xml:space="preserve"> </w:t>
      </w:r>
      <w:proofErr w:type="spellStart"/>
      <w:r w:rsidRPr="00CC1CA9">
        <w:t>groups</w:t>
      </w:r>
      <w:proofErr w:type="spellEnd"/>
      <w:r w:rsidRPr="00CC1CA9">
        <w:t xml:space="preserve">. J Endod.1986;12: 343-345. </w:t>
      </w:r>
    </w:p>
    <w:p w14:paraId="6378A2B5" w14:textId="77777777" w:rsidR="00CC1CA9" w:rsidRDefault="00CC1CA9" w:rsidP="00CC1CA9">
      <w:pPr>
        <w:pStyle w:val="Biblio"/>
        <w:numPr>
          <w:ilvl w:val="0"/>
          <w:numId w:val="2"/>
        </w:numPr>
      </w:pPr>
      <w:r w:rsidRPr="00CC1CA9">
        <w:t xml:space="preserve">Frank J, Vertucci FJ. </w:t>
      </w:r>
      <w:proofErr w:type="spellStart"/>
      <w:r w:rsidRPr="00CC1CA9">
        <w:t>Root</w:t>
      </w:r>
      <w:proofErr w:type="spellEnd"/>
      <w:r w:rsidRPr="00CC1CA9">
        <w:t xml:space="preserve"> canal </w:t>
      </w:r>
      <w:proofErr w:type="spellStart"/>
      <w:r w:rsidRPr="00CC1CA9">
        <w:t>morphology</w:t>
      </w:r>
      <w:proofErr w:type="spellEnd"/>
      <w:r w:rsidRPr="00CC1CA9">
        <w:t xml:space="preserve"> and </w:t>
      </w:r>
      <w:proofErr w:type="spellStart"/>
      <w:r w:rsidRPr="00CC1CA9">
        <w:t>its</w:t>
      </w:r>
      <w:proofErr w:type="spellEnd"/>
      <w:r w:rsidRPr="00CC1CA9">
        <w:t xml:space="preserve"> </w:t>
      </w:r>
      <w:proofErr w:type="spellStart"/>
      <w:r w:rsidRPr="00CC1CA9">
        <w:t>relationship</w:t>
      </w:r>
      <w:proofErr w:type="spellEnd"/>
      <w:r w:rsidRPr="00CC1CA9">
        <w:t xml:space="preserve"> to </w:t>
      </w:r>
      <w:proofErr w:type="spellStart"/>
      <w:r w:rsidRPr="00CC1CA9">
        <w:t>endodontic</w:t>
      </w:r>
      <w:proofErr w:type="spellEnd"/>
      <w:r w:rsidRPr="00CC1CA9">
        <w:t xml:space="preserve"> </w:t>
      </w:r>
      <w:proofErr w:type="spellStart"/>
      <w:r w:rsidRPr="00CC1CA9">
        <w:t>procedures</w:t>
      </w:r>
      <w:proofErr w:type="spellEnd"/>
      <w:r w:rsidRPr="00CC1CA9">
        <w:t xml:space="preserve">. </w:t>
      </w:r>
      <w:proofErr w:type="spellStart"/>
      <w:r w:rsidRPr="00CC1CA9">
        <w:t>Endodontic</w:t>
      </w:r>
      <w:proofErr w:type="spellEnd"/>
      <w:r w:rsidRPr="00CC1CA9">
        <w:t xml:space="preserve"> </w:t>
      </w:r>
      <w:proofErr w:type="spellStart"/>
      <w:r w:rsidRPr="00CC1CA9">
        <w:t>Topic</w:t>
      </w:r>
      <w:proofErr w:type="spellEnd"/>
      <w:r w:rsidRPr="00CC1CA9">
        <w:t xml:space="preserve"> 2005; 10:3-29. </w:t>
      </w:r>
    </w:p>
    <w:p w14:paraId="4A89FEFE" w14:textId="77777777" w:rsidR="00CC1CA9" w:rsidRDefault="00CC1CA9" w:rsidP="00CC1CA9">
      <w:pPr>
        <w:pStyle w:val="Biblio"/>
        <w:numPr>
          <w:ilvl w:val="0"/>
          <w:numId w:val="2"/>
        </w:numPr>
      </w:pPr>
      <w:r>
        <w:t xml:space="preserve">Weine FS. </w:t>
      </w:r>
      <w:proofErr w:type="spellStart"/>
      <w:r>
        <w:t>Endodontic</w:t>
      </w:r>
      <w:proofErr w:type="spellEnd"/>
      <w:r>
        <w:t xml:space="preserve"> </w:t>
      </w:r>
      <w:proofErr w:type="spellStart"/>
      <w:r>
        <w:t>Therapy</w:t>
      </w:r>
      <w:proofErr w:type="spellEnd"/>
      <w:r>
        <w:t xml:space="preserve">, 5th </w:t>
      </w:r>
      <w:proofErr w:type="spellStart"/>
      <w:r>
        <w:t>edn</w:t>
      </w:r>
      <w:proofErr w:type="spellEnd"/>
      <w:r>
        <w:t xml:space="preserve">, </w:t>
      </w:r>
      <w:proofErr w:type="spellStart"/>
      <w:r>
        <w:t>St</w:t>
      </w:r>
      <w:proofErr w:type="spellEnd"/>
      <w:r>
        <w:t xml:space="preserve"> Louis; </w:t>
      </w:r>
      <w:proofErr w:type="spellStart"/>
      <w:r>
        <w:t>Moshy-Yearbook</w:t>
      </w:r>
      <w:proofErr w:type="spellEnd"/>
      <w:r>
        <w:t xml:space="preserve"> Inc. </w:t>
      </w:r>
    </w:p>
    <w:p w14:paraId="7A680282" w14:textId="77777777" w:rsidR="00CC1CA9" w:rsidRDefault="00CC1CA9" w:rsidP="00CC1CA9">
      <w:pPr>
        <w:pStyle w:val="Biblio"/>
        <w:ind w:left="720"/>
      </w:pPr>
      <w:r>
        <w:t xml:space="preserve">1996:243. </w:t>
      </w:r>
    </w:p>
    <w:p w14:paraId="53020573" w14:textId="77777777" w:rsidR="004E7214" w:rsidRDefault="004E7214" w:rsidP="004E7214">
      <w:pPr>
        <w:pStyle w:val="Biblio"/>
        <w:numPr>
          <w:ilvl w:val="0"/>
          <w:numId w:val="2"/>
        </w:numPr>
      </w:pPr>
      <w:proofErr w:type="spellStart"/>
      <w:r w:rsidRPr="004E7214">
        <w:t>Vertucci</w:t>
      </w:r>
      <w:proofErr w:type="spellEnd"/>
      <w:r w:rsidRPr="004E7214">
        <w:t xml:space="preserve"> FJ, </w:t>
      </w:r>
      <w:proofErr w:type="spellStart"/>
      <w:r w:rsidRPr="004E7214">
        <w:t>Seeling</w:t>
      </w:r>
      <w:proofErr w:type="spellEnd"/>
      <w:r w:rsidRPr="004E7214">
        <w:t xml:space="preserve"> A, </w:t>
      </w:r>
      <w:proofErr w:type="spellStart"/>
      <w:r w:rsidRPr="004E7214">
        <w:t>Gillis</w:t>
      </w:r>
      <w:proofErr w:type="spellEnd"/>
      <w:r w:rsidRPr="004E7214">
        <w:t xml:space="preserve"> R. </w:t>
      </w:r>
      <w:proofErr w:type="spellStart"/>
      <w:r w:rsidRPr="004E7214">
        <w:t>Root</w:t>
      </w:r>
      <w:proofErr w:type="spellEnd"/>
      <w:r w:rsidRPr="004E7214">
        <w:t xml:space="preserve"> canal </w:t>
      </w:r>
      <w:proofErr w:type="spellStart"/>
      <w:r w:rsidRPr="004E7214">
        <w:t>morphology</w:t>
      </w:r>
      <w:proofErr w:type="spellEnd"/>
      <w:r w:rsidRPr="004E7214">
        <w:t xml:space="preserve"> of </w:t>
      </w:r>
      <w:proofErr w:type="spellStart"/>
      <w:r w:rsidRPr="004E7214">
        <w:t>the</w:t>
      </w:r>
      <w:proofErr w:type="spellEnd"/>
      <w:r w:rsidRPr="004E7214">
        <w:t xml:space="preserve"> human </w:t>
      </w:r>
      <w:proofErr w:type="spellStart"/>
      <w:r w:rsidRPr="004E7214">
        <w:t>maxillary</w:t>
      </w:r>
      <w:proofErr w:type="spellEnd"/>
      <w:r w:rsidRPr="004E7214">
        <w:t xml:space="preserve"> </w:t>
      </w:r>
      <w:proofErr w:type="spellStart"/>
      <w:r w:rsidRPr="004E7214">
        <w:t>second</w:t>
      </w:r>
      <w:proofErr w:type="spellEnd"/>
      <w:r w:rsidRPr="004E7214">
        <w:t xml:space="preserve"> premolar. Oral </w:t>
      </w:r>
      <w:proofErr w:type="spellStart"/>
      <w:r w:rsidRPr="004E7214">
        <w:t>Surg</w:t>
      </w:r>
      <w:proofErr w:type="spellEnd"/>
      <w:r w:rsidRPr="004E7214">
        <w:t xml:space="preserve">, Oral </w:t>
      </w:r>
      <w:proofErr w:type="spellStart"/>
      <w:r w:rsidRPr="004E7214">
        <w:t>Med</w:t>
      </w:r>
      <w:proofErr w:type="spellEnd"/>
      <w:r w:rsidRPr="004E7214">
        <w:t xml:space="preserve">, Oral </w:t>
      </w:r>
      <w:proofErr w:type="spellStart"/>
      <w:r w:rsidRPr="004E7214">
        <w:t>Pathol</w:t>
      </w:r>
      <w:proofErr w:type="spellEnd"/>
      <w:r w:rsidRPr="004E7214">
        <w:t xml:space="preserve">, Oral </w:t>
      </w:r>
      <w:proofErr w:type="spellStart"/>
      <w:r w:rsidRPr="004E7214">
        <w:t>Radiol</w:t>
      </w:r>
      <w:proofErr w:type="spellEnd"/>
      <w:r w:rsidRPr="004E7214">
        <w:t xml:space="preserve"> </w:t>
      </w:r>
      <w:proofErr w:type="spellStart"/>
      <w:r w:rsidRPr="004E7214">
        <w:t>Endod</w:t>
      </w:r>
      <w:proofErr w:type="spellEnd"/>
      <w:r w:rsidRPr="004E7214">
        <w:t xml:space="preserve">. 1974; 38:456-464.  </w:t>
      </w:r>
    </w:p>
    <w:p w14:paraId="26D9AB2C" w14:textId="5A1450B3" w:rsidR="004E7214" w:rsidRDefault="004E7214" w:rsidP="004E7214">
      <w:pPr>
        <w:pStyle w:val="Biblio"/>
        <w:numPr>
          <w:ilvl w:val="0"/>
          <w:numId w:val="2"/>
        </w:numPr>
      </w:pPr>
      <w:proofErr w:type="spellStart"/>
      <w:r w:rsidRPr="004E7214">
        <w:t>Khademi</w:t>
      </w:r>
      <w:proofErr w:type="spellEnd"/>
      <w:r w:rsidRPr="004E7214">
        <w:t xml:space="preserve"> A, </w:t>
      </w:r>
      <w:proofErr w:type="spellStart"/>
      <w:r w:rsidRPr="004E7214">
        <w:t>Mehdizadeh</w:t>
      </w:r>
      <w:proofErr w:type="spellEnd"/>
      <w:r w:rsidRPr="004E7214">
        <w:t xml:space="preserve"> M, </w:t>
      </w:r>
      <w:proofErr w:type="spellStart"/>
      <w:r w:rsidRPr="004E7214">
        <w:t>Sanei</w:t>
      </w:r>
      <w:proofErr w:type="spellEnd"/>
      <w:r w:rsidRPr="004E7214">
        <w:t xml:space="preserve"> M, </w:t>
      </w:r>
      <w:proofErr w:type="spellStart"/>
      <w:r w:rsidRPr="004E7214">
        <w:t>Sadeqnejad</w:t>
      </w:r>
      <w:proofErr w:type="spellEnd"/>
      <w:r w:rsidRPr="004E7214">
        <w:t xml:space="preserve"> H, et al. </w:t>
      </w:r>
      <w:proofErr w:type="spellStart"/>
      <w:r w:rsidRPr="004E7214">
        <w:t>Comparative</w:t>
      </w:r>
      <w:proofErr w:type="spellEnd"/>
      <w:r w:rsidRPr="004E7214">
        <w:t xml:space="preserve"> </w:t>
      </w:r>
      <w:proofErr w:type="spellStart"/>
      <w:r w:rsidRPr="004E7214">
        <w:t>evaluation</w:t>
      </w:r>
      <w:proofErr w:type="spellEnd"/>
      <w:r w:rsidRPr="004E7214">
        <w:t xml:space="preserve"> of </w:t>
      </w:r>
      <w:proofErr w:type="spellStart"/>
      <w:r w:rsidRPr="004E7214">
        <w:t>root</w:t>
      </w:r>
      <w:proofErr w:type="spellEnd"/>
      <w:r w:rsidRPr="004E7214">
        <w:t xml:space="preserve"> canal </w:t>
      </w:r>
      <w:proofErr w:type="spellStart"/>
      <w:r w:rsidRPr="004E7214">
        <w:t>morphology</w:t>
      </w:r>
      <w:proofErr w:type="spellEnd"/>
      <w:r w:rsidRPr="004E7214">
        <w:t xml:space="preserve"> of mandibular </w:t>
      </w:r>
      <w:proofErr w:type="spellStart"/>
      <w:r w:rsidRPr="004E7214">
        <w:t>premolars</w:t>
      </w:r>
      <w:proofErr w:type="spellEnd"/>
      <w:r w:rsidRPr="004E7214">
        <w:t xml:space="preserve"> </w:t>
      </w:r>
      <w:proofErr w:type="spellStart"/>
      <w:r w:rsidRPr="004E7214">
        <w:t>using</w:t>
      </w:r>
      <w:proofErr w:type="spellEnd"/>
      <w:r w:rsidRPr="004E7214">
        <w:t xml:space="preserve"> </w:t>
      </w:r>
      <w:proofErr w:type="spellStart"/>
      <w:r w:rsidRPr="004E7214">
        <w:t>clearing</w:t>
      </w:r>
      <w:proofErr w:type="spellEnd"/>
      <w:r w:rsidRPr="004E7214">
        <w:t xml:space="preserve"> and </w:t>
      </w:r>
      <w:proofErr w:type="spellStart"/>
      <w:r w:rsidRPr="004E7214">
        <w:t>cone</w:t>
      </w:r>
      <w:proofErr w:type="spellEnd"/>
      <w:r w:rsidRPr="004E7214">
        <w:t xml:space="preserve"> </w:t>
      </w:r>
      <w:proofErr w:type="spellStart"/>
      <w:r w:rsidRPr="004E7214">
        <w:t>beam</w:t>
      </w:r>
      <w:proofErr w:type="spellEnd"/>
      <w:r w:rsidRPr="004E7214">
        <w:t xml:space="preserve"> </w:t>
      </w:r>
      <w:proofErr w:type="spellStart"/>
      <w:r w:rsidRPr="004E7214">
        <w:t>computed</w:t>
      </w:r>
      <w:proofErr w:type="spellEnd"/>
      <w:r w:rsidRPr="004E7214">
        <w:t xml:space="preserve"> </w:t>
      </w:r>
      <w:proofErr w:type="spellStart"/>
      <w:r w:rsidRPr="004E7214">
        <w:t>tomography</w:t>
      </w:r>
      <w:proofErr w:type="spellEnd"/>
      <w:r w:rsidRPr="004E7214">
        <w:t xml:space="preserve">. </w:t>
      </w:r>
      <w:proofErr w:type="spellStart"/>
      <w:r w:rsidRPr="004E7214">
        <w:t>Dent</w:t>
      </w:r>
      <w:proofErr w:type="spellEnd"/>
      <w:r w:rsidRPr="004E7214">
        <w:t xml:space="preserve"> Res J (</w:t>
      </w:r>
      <w:proofErr w:type="spellStart"/>
      <w:r w:rsidRPr="004E7214">
        <w:t>Isfahan</w:t>
      </w:r>
      <w:proofErr w:type="spellEnd"/>
      <w:r w:rsidRPr="004E7214">
        <w:t xml:space="preserve">) 2017;14(5):321325.  </w:t>
      </w:r>
    </w:p>
    <w:p w14:paraId="77D5E281" w14:textId="3EAF0C9B" w:rsidR="004E7214" w:rsidRDefault="004E7214" w:rsidP="004E7214">
      <w:pPr>
        <w:pStyle w:val="Biblio"/>
        <w:numPr>
          <w:ilvl w:val="0"/>
          <w:numId w:val="2"/>
        </w:numPr>
      </w:pPr>
      <w:r w:rsidRPr="004E7214">
        <w:t xml:space="preserve">- Li X, </w:t>
      </w:r>
      <w:proofErr w:type="spellStart"/>
      <w:r w:rsidRPr="004E7214">
        <w:t>Liu</w:t>
      </w:r>
      <w:proofErr w:type="spellEnd"/>
      <w:r w:rsidRPr="004E7214">
        <w:t xml:space="preserve"> N, </w:t>
      </w:r>
      <w:proofErr w:type="spellStart"/>
      <w:r w:rsidRPr="004E7214">
        <w:t>Liu</w:t>
      </w:r>
      <w:proofErr w:type="spellEnd"/>
      <w:r w:rsidRPr="004E7214">
        <w:t xml:space="preserve"> R, Dong Z et al. </w:t>
      </w:r>
      <w:proofErr w:type="spellStart"/>
      <w:r w:rsidRPr="004E7214">
        <w:t>Comparative</w:t>
      </w:r>
      <w:proofErr w:type="spellEnd"/>
      <w:r w:rsidRPr="004E7214">
        <w:t xml:space="preserve"> </w:t>
      </w:r>
      <w:proofErr w:type="spellStart"/>
      <w:r w:rsidRPr="004E7214">
        <w:t>study</w:t>
      </w:r>
      <w:proofErr w:type="spellEnd"/>
      <w:r w:rsidRPr="004E7214">
        <w:t xml:space="preserve"> of </w:t>
      </w:r>
      <w:proofErr w:type="spellStart"/>
      <w:r w:rsidRPr="004E7214">
        <w:t>root</w:t>
      </w:r>
      <w:proofErr w:type="spellEnd"/>
      <w:r w:rsidRPr="004E7214">
        <w:t xml:space="preserve"> canal </w:t>
      </w:r>
      <w:proofErr w:type="spellStart"/>
      <w:r w:rsidRPr="004E7214">
        <w:t>morphology</w:t>
      </w:r>
      <w:proofErr w:type="spellEnd"/>
      <w:r w:rsidRPr="004E7214">
        <w:t xml:space="preserve"> of mandibular </w:t>
      </w:r>
      <w:proofErr w:type="spellStart"/>
      <w:r w:rsidRPr="004E7214">
        <w:t>first</w:t>
      </w:r>
      <w:proofErr w:type="spellEnd"/>
      <w:r w:rsidRPr="004E7214">
        <w:t xml:space="preserve"> premolar </w:t>
      </w:r>
      <w:proofErr w:type="spellStart"/>
      <w:r w:rsidRPr="004E7214">
        <w:t>by</w:t>
      </w:r>
      <w:proofErr w:type="spellEnd"/>
      <w:r w:rsidRPr="004E7214">
        <w:t xml:space="preserve"> micro-CT and radio </w:t>
      </w:r>
      <w:proofErr w:type="spellStart"/>
      <w:r w:rsidRPr="004E7214">
        <w:t>visio</w:t>
      </w:r>
      <w:proofErr w:type="spellEnd"/>
      <w:r w:rsidRPr="004E7214">
        <w:t xml:space="preserve"> </w:t>
      </w:r>
      <w:proofErr w:type="spellStart"/>
      <w:proofErr w:type="gramStart"/>
      <w:r w:rsidRPr="004E7214">
        <w:t>graphy.Hua</w:t>
      </w:r>
      <w:proofErr w:type="spellEnd"/>
      <w:proofErr w:type="gramEnd"/>
      <w:r w:rsidRPr="004E7214">
        <w:t xml:space="preserve"> Xi </w:t>
      </w:r>
      <w:proofErr w:type="spellStart"/>
      <w:r w:rsidRPr="004E7214">
        <w:t>Kou</w:t>
      </w:r>
      <w:proofErr w:type="spellEnd"/>
      <w:r w:rsidRPr="004E7214">
        <w:t xml:space="preserve"> </w:t>
      </w:r>
      <w:proofErr w:type="spellStart"/>
      <w:r w:rsidRPr="004E7214">
        <w:t>Qiang</w:t>
      </w:r>
      <w:proofErr w:type="spellEnd"/>
      <w:r w:rsidRPr="004E7214">
        <w:t xml:space="preserve"> </w:t>
      </w:r>
      <w:proofErr w:type="spellStart"/>
      <w:r w:rsidRPr="004E7214">
        <w:t>Yi</w:t>
      </w:r>
      <w:proofErr w:type="spellEnd"/>
      <w:r w:rsidRPr="004E7214">
        <w:t xml:space="preserve"> </w:t>
      </w:r>
      <w:proofErr w:type="spellStart"/>
      <w:r w:rsidRPr="004E7214">
        <w:t>Xue</w:t>
      </w:r>
      <w:proofErr w:type="spellEnd"/>
      <w:r w:rsidRPr="004E7214">
        <w:t xml:space="preserve"> </w:t>
      </w:r>
      <w:proofErr w:type="spellStart"/>
      <w:r w:rsidRPr="004E7214">
        <w:t>Za</w:t>
      </w:r>
      <w:proofErr w:type="spellEnd"/>
      <w:r w:rsidRPr="004E7214">
        <w:t xml:space="preserve"> Zhi.2012;30:57-60. </w:t>
      </w:r>
    </w:p>
    <w:p w14:paraId="5FC0485B" w14:textId="7DDA047A" w:rsidR="004E7214" w:rsidRDefault="004E7214" w:rsidP="004E7214">
      <w:pPr>
        <w:pStyle w:val="Biblio"/>
        <w:numPr>
          <w:ilvl w:val="0"/>
          <w:numId w:val="2"/>
        </w:numPr>
      </w:pPr>
      <w:proofErr w:type="spellStart"/>
      <w:r w:rsidRPr="004E7214">
        <w:t>Martinez</w:t>
      </w:r>
      <w:proofErr w:type="spellEnd"/>
      <w:r w:rsidRPr="004E7214">
        <w:t xml:space="preserve">-Lozano MA, Forner-Navarro L, </w:t>
      </w:r>
      <w:proofErr w:type="spellStart"/>
      <w:r w:rsidRPr="004E7214">
        <w:t>Sanchez</w:t>
      </w:r>
      <w:proofErr w:type="spellEnd"/>
      <w:r w:rsidRPr="004E7214">
        <w:t xml:space="preserve">-Cortes JL. </w:t>
      </w:r>
      <w:proofErr w:type="spellStart"/>
      <w:r w:rsidRPr="004E7214">
        <w:t>Analysis</w:t>
      </w:r>
      <w:proofErr w:type="spellEnd"/>
      <w:r w:rsidRPr="004E7214">
        <w:t xml:space="preserve"> of </w:t>
      </w:r>
      <w:proofErr w:type="spellStart"/>
      <w:r w:rsidRPr="004E7214">
        <w:t>radiologic</w:t>
      </w:r>
      <w:proofErr w:type="spellEnd"/>
      <w:r w:rsidRPr="004E7214">
        <w:t xml:space="preserve"> </w:t>
      </w:r>
      <w:proofErr w:type="spellStart"/>
      <w:r w:rsidRPr="004E7214">
        <w:t>factors</w:t>
      </w:r>
      <w:proofErr w:type="spellEnd"/>
      <w:r w:rsidRPr="004E7214">
        <w:t xml:space="preserve"> in </w:t>
      </w:r>
      <w:proofErr w:type="spellStart"/>
      <w:r w:rsidRPr="004E7214">
        <w:t>determining</w:t>
      </w:r>
      <w:proofErr w:type="spellEnd"/>
      <w:r w:rsidRPr="004E7214">
        <w:t xml:space="preserve"> premolar </w:t>
      </w:r>
      <w:proofErr w:type="spellStart"/>
      <w:r w:rsidRPr="004E7214">
        <w:t>root</w:t>
      </w:r>
      <w:proofErr w:type="spellEnd"/>
      <w:r w:rsidRPr="004E7214">
        <w:t xml:space="preserve"> canal </w:t>
      </w:r>
      <w:proofErr w:type="spellStart"/>
      <w:r w:rsidRPr="004E7214">
        <w:t>systems</w:t>
      </w:r>
      <w:proofErr w:type="spellEnd"/>
      <w:r w:rsidRPr="004E7214">
        <w:t xml:space="preserve">. Oral </w:t>
      </w:r>
      <w:proofErr w:type="spellStart"/>
      <w:r w:rsidRPr="004E7214">
        <w:t>Surg</w:t>
      </w:r>
      <w:proofErr w:type="spellEnd"/>
      <w:r w:rsidRPr="004E7214">
        <w:t xml:space="preserve">, Oral </w:t>
      </w:r>
      <w:proofErr w:type="spellStart"/>
      <w:r w:rsidRPr="004E7214">
        <w:t>Med</w:t>
      </w:r>
      <w:proofErr w:type="spellEnd"/>
      <w:r w:rsidRPr="004E7214">
        <w:t xml:space="preserve">, Oral </w:t>
      </w:r>
      <w:proofErr w:type="spellStart"/>
      <w:r w:rsidRPr="004E7214">
        <w:t>Pathol</w:t>
      </w:r>
      <w:proofErr w:type="spellEnd"/>
      <w:r w:rsidRPr="004E7214">
        <w:t xml:space="preserve">, Oral </w:t>
      </w:r>
      <w:proofErr w:type="spellStart"/>
      <w:r w:rsidRPr="004E7214">
        <w:t>Radiol</w:t>
      </w:r>
      <w:proofErr w:type="spellEnd"/>
      <w:r w:rsidRPr="004E7214">
        <w:t xml:space="preserve"> </w:t>
      </w:r>
      <w:proofErr w:type="spellStart"/>
      <w:r w:rsidRPr="004E7214">
        <w:t>Endod</w:t>
      </w:r>
      <w:proofErr w:type="spellEnd"/>
      <w:r w:rsidRPr="004E7214">
        <w:t xml:space="preserve"> .1999;88:719-722. </w:t>
      </w:r>
    </w:p>
    <w:p w14:paraId="5DC307EB" w14:textId="70DB899A" w:rsidR="004E7214" w:rsidRDefault="004E7214" w:rsidP="00CC4A51">
      <w:pPr>
        <w:pStyle w:val="Biblio"/>
        <w:numPr>
          <w:ilvl w:val="0"/>
          <w:numId w:val="2"/>
        </w:numPr>
      </w:pPr>
      <w:r>
        <w:lastRenderedPageBreak/>
        <w:t xml:space="preserve">Bender IB, </w:t>
      </w:r>
      <w:proofErr w:type="spellStart"/>
      <w:r>
        <w:t>Seltzer</w:t>
      </w:r>
      <w:proofErr w:type="spellEnd"/>
      <w:r>
        <w:t xml:space="preserve"> S. </w:t>
      </w:r>
      <w:proofErr w:type="spellStart"/>
      <w:r>
        <w:t>Roentgenographic</w:t>
      </w:r>
      <w:proofErr w:type="spellEnd"/>
      <w:r>
        <w:t xml:space="preserve"> and </w:t>
      </w:r>
      <w:proofErr w:type="spellStart"/>
      <w:r>
        <w:t>direct</w:t>
      </w:r>
      <w:proofErr w:type="spellEnd"/>
      <w:r>
        <w:t xml:space="preserve"> </w:t>
      </w:r>
      <w:proofErr w:type="spellStart"/>
      <w:r>
        <w:t>observation</w:t>
      </w:r>
      <w:proofErr w:type="spellEnd"/>
      <w:r>
        <w:t xml:space="preserve"> of experimental </w:t>
      </w:r>
      <w:proofErr w:type="spellStart"/>
      <w:r>
        <w:t>lesions</w:t>
      </w:r>
      <w:proofErr w:type="spellEnd"/>
      <w:r>
        <w:t xml:space="preserve"> in </w:t>
      </w:r>
      <w:proofErr w:type="spellStart"/>
      <w:r>
        <w:t>bone</w:t>
      </w:r>
      <w:proofErr w:type="spellEnd"/>
      <w:r>
        <w:t xml:space="preserve">. </w:t>
      </w:r>
      <w:proofErr w:type="spellStart"/>
      <w:r>
        <w:t>Journal</w:t>
      </w:r>
      <w:proofErr w:type="spellEnd"/>
      <w:r>
        <w:t xml:space="preserve"> of </w:t>
      </w:r>
      <w:proofErr w:type="spellStart"/>
      <w:r>
        <w:t>the</w:t>
      </w:r>
      <w:proofErr w:type="spellEnd"/>
      <w:r>
        <w:t xml:space="preserve"> American Dental </w:t>
      </w:r>
      <w:proofErr w:type="spellStart"/>
      <w:r>
        <w:t>Association</w:t>
      </w:r>
      <w:proofErr w:type="spellEnd"/>
      <w:r>
        <w:t xml:space="preserve">. 1961; 62:152-160. </w:t>
      </w:r>
    </w:p>
    <w:p w14:paraId="7962C780" w14:textId="3C1042F4" w:rsidR="004E7214" w:rsidRDefault="004E7214" w:rsidP="004E7214">
      <w:pPr>
        <w:pStyle w:val="Biblio"/>
        <w:numPr>
          <w:ilvl w:val="0"/>
          <w:numId w:val="2"/>
        </w:numPr>
      </w:pPr>
      <w:proofErr w:type="spellStart"/>
      <w:r w:rsidRPr="004E7214">
        <w:t>Brynolf</w:t>
      </w:r>
      <w:proofErr w:type="spellEnd"/>
      <w:r w:rsidRPr="004E7214">
        <w:t xml:space="preserve"> I. A </w:t>
      </w:r>
      <w:proofErr w:type="spellStart"/>
      <w:r w:rsidRPr="004E7214">
        <w:t>histological</w:t>
      </w:r>
      <w:proofErr w:type="spellEnd"/>
      <w:r w:rsidRPr="004E7214">
        <w:t xml:space="preserve"> and </w:t>
      </w:r>
      <w:proofErr w:type="spellStart"/>
      <w:r w:rsidRPr="004E7214">
        <w:t>roentecnological</w:t>
      </w:r>
      <w:proofErr w:type="spellEnd"/>
      <w:r w:rsidRPr="004E7214">
        <w:t xml:space="preserve"> </w:t>
      </w:r>
      <w:proofErr w:type="spellStart"/>
      <w:r w:rsidRPr="004E7214">
        <w:t>study</w:t>
      </w:r>
      <w:proofErr w:type="spellEnd"/>
      <w:r w:rsidRPr="004E7214">
        <w:t xml:space="preserve"> of </w:t>
      </w:r>
      <w:proofErr w:type="spellStart"/>
      <w:r w:rsidRPr="004E7214">
        <w:t>the</w:t>
      </w:r>
      <w:proofErr w:type="spellEnd"/>
      <w:r w:rsidRPr="004E7214">
        <w:t xml:space="preserve"> periapical </w:t>
      </w:r>
      <w:proofErr w:type="spellStart"/>
      <w:r w:rsidRPr="004E7214">
        <w:t>region</w:t>
      </w:r>
      <w:proofErr w:type="spellEnd"/>
      <w:r w:rsidRPr="004E7214">
        <w:t xml:space="preserve"> of human </w:t>
      </w:r>
      <w:proofErr w:type="spellStart"/>
      <w:r w:rsidRPr="004E7214">
        <w:t>upper</w:t>
      </w:r>
      <w:proofErr w:type="spellEnd"/>
      <w:r w:rsidRPr="004E7214">
        <w:t xml:space="preserve"> </w:t>
      </w:r>
      <w:proofErr w:type="spellStart"/>
      <w:r w:rsidRPr="004E7214">
        <w:t>incisors</w:t>
      </w:r>
      <w:proofErr w:type="spellEnd"/>
      <w:r w:rsidRPr="004E7214">
        <w:t xml:space="preserve">. </w:t>
      </w:r>
      <w:proofErr w:type="spellStart"/>
      <w:r w:rsidRPr="004E7214">
        <w:t>Odontologisk</w:t>
      </w:r>
      <w:proofErr w:type="spellEnd"/>
      <w:r w:rsidRPr="004E7214">
        <w:t xml:space="preserve"> </w:t>
      </w:r>
      <w:proofErr w:type="spellStart"/>
      <w:r w:rsidRPr="004E7214">
        <w:t>Revy</w:t>
      </w:r>
      <w:proofErr w:type="spellEnd"/>
      <w:r w:rsidRPr="004E7214">
        <w:t xml:space="preserve"> 18(</w:t>
      </w:r>
      <w:proofErr w:type="spellStart"/>
      <w:r w:rsidRPr="004E7214">
        <w:t>Supplement</w:t>
      </w:r>
      <w:proofErr w:type="spellEnd"/>
      <w:r w:rsidRPr="004E7214">
        <w:t xml:space="preserve"> 11). 1967</w:t>
      </w:r>
    </w:p>
    <w:p w14:paraId="385B176F" w14:textId="51BCF241" w:rsidR="004E7214" w:rsidRDefault="004E7214" w:rsidP="004E7214">
      <w:pPr>
        <w:pStyle w:val="Biblio"/>
        <w:numPr>
          <w:ilvl w:val="0"/>
          <w:numId w:val="2"/>
        </w:numPr>
      </w:pPr>
      <w:proofErr w:type="spellStart"/>
      <w:r w:rsidRPr="004E7214">
        <w:t>Fosberg</w:t>
      </w:r>
      <w:proofErr w:type="spellEnd"/>
      <w:r w:rsidRPr="004E7214">
        <w:t xml:space="preserve"> J, </w:t>
      </w:r>
      <w:proofErr w:type="spellStart"/>
      <w:r w:rsidRPr="004E7214">
        <w:t>Halse</w:t>
      </w:r>
      <w:proofErr w:type="spellEnd"/>
      <w:r w:rsidRPr="004E7214">
        <w:t xml:space="preserve"> A. </w:t>
      </w:r>
      <w:proofErr w:type="spellStart"/>
      <w:r w:rsidRPr="004E7214">
        <w:t>Radiographic</w:t>
      </w:r>
      <w:proofErr w:type="spellEnd"/>
      <w:r w:rsidRPr="004E7214">
        <w:t xml:space="preserve"> </w:t>
      </w:r>
      <w:proofErr w:type="spellStart"/>
      <w:r w:rsidRPr="004E7214">
        <w:t>simulation</w:t>
      </w:r>
      <w:proofErr w:type="spellEnd"/>
      <w:r w:rsidRPr="004E7214">
        <w:t xml:space="preserve"> of a periapical </w:t>
      </w:r>
      <w:proofErr w:type="spellStart"/>
      <w:r w:rsidRPr="004E7214">
        <w:t>lesion</w:t>
      </w:r>
      <w:proofErr w:type="spellEnd"/>
      <w:r w:rsidRPr="004E7214">
        <w:t xml:space="preserve"> </w:t>
      </w:r>
      <w:proofErr w:type="spellStart"/>
      <w:r w:rsidRPr="004E7214">
        <w:t>comparing</w:t>
      </w:r>
      <w:proofErr w:type="spellEnd"/>
      <w:r w:rsidRPr="004E7214">
        <w:t xml:space="preserve"> </w:t>
      </w:r>
      <w:proofErr w:type="spellStart"/>
      <w:r w:rsidRPr="004E7214">
        <w:t>the</w:t>
      </w:r>
      <w:proofErr w:type="spellEnd"/>
      <w:r w:rsidRPr="004E7214">
        <w:t xml:space="preserve"> </w:t>
      </w:r>
      <w:proofErr w:type="spellStart"/>
      <w:r w:rsidRPr="004E7214">
        <w:t>paralleling</w:t>
      </w:r>
      <w:proofErr w:type="spellEnd"/>
      <w:r w:rsidRPr="004E7214">
        <w:t xml:space="preserve"> and </w:t>
      </w:r>
      <w:proofErr w:type="spellStart"/>
      <w:r w:rsidRPr="004E7214">
        <w:t>the</w:t>
      </w:r>
      <w:proofErr w:type="spellEnd"/>
      <w:r w:rsidRPr="004E7214">
        <w:t xml:space="preserve"> </w:t>
      </w:r>
      <w:proofErr w:type="spellStart"/>
      <w:r w:rsidRPr="004E7214">
        <w:t>bisecting-angle</w:t>
      </w:r>
      <w:proofErr w:type="spellEnd"/>
      <w:r w:rsidRPr="004E7214">
        <w:t xml:space="preserve"> </w:t>
      </w:r>
      <w:proofErr w:type="spellStart"/>
      <w:r w:rsidRPr="004E7214">
        <w:t>techniques</w:t>
      </w:r>
      <w:proofErr w:type="spellEnd"/>
      <w:r w:rsidRPr="004E7214">
        <w:t xml:space="preserve">. International </w:t>
      </w:r>
      <w:proofErr w:type="spellStart"/>
      <w:r w:rsidRPr="004E7214">
        <w:t>Endodontic</w:t>
      </w:r>
      <w:proofErr w:type="spellEnd"/>
      <w:r w:rsidRPr="004E7214">
        <w:t xml:space="preserve"> </w:t>
      </w:r>
      <w:proofErr w:type="spellStart"/>
      <w:r w:rsidRPr="004E7214">
        <w:t>Journal</w:t>
      </w:r>
      <w:proofErr w:type="spellEnd"/>
      <w:r w:rsidRPr="004E7214">
        <w:t xml:space="preserve">. 1994; 27:133-138. </w:t>
      </w:r>
    </w:p>
    <w:p w14:paraId="26A379B6" w14:textId="77777777" w:rsidR="004E7214" w:rsidRDefault="004E7214" w:rsidP="004E7214">
      <w:pPr>
        <w:pStyle w:val="Biblio"/>
        <w:numPr>
          <w:ilvl w:val="0"/>
          <w:numId w:val="2"/>
        </w:numPr>
      </w:pPr>
      <w:proofErr w:type="spellStart"/>
      <w:r w:rsidRPr="004E7214">
        <w:t>Patel</w:t>
      </w:r>
      <w:proofErr w:type="spellEnd"/>
      <w:r w:rsidRPr="004E7214">
        <w:t xml:space="preserve"> S, </w:t>
      </w:r>
      <w:proofErr w:type="spellStart"/>
      <w:r w:rsidRPr="004E7214">
        <w:t>Durack</w:t>
      </w:r>
      <w:proofErr w:type="spellEnd"/>
      <w:r w:rsidRPr="004E7214">
        <w:t xml:space="preserve"> C, Abella F, </w:t>
      </w:r>
      <w:proofErr w:type="spellStart"/>
      <w:r w:rsidRPr="004E7214">
        <w:t>Shemesh</w:t>
      </w:r>
      <w:proofErr w:type="spellEnd"/>
      <w:r w:rsidRPr="004E7214">
        <w:t xml:space="preserve"> H, Roig M et al. </w:t>
      </w:r>
      <w:proofErr w:type="spellStart"/>
      <w:r w:rsidRPr="004E7214">
        <w:t>Cone</w:t>
      </w:r>
      <w:proofErr w:type="spellEnd"/>
      <w:r w:rsidRPr="004E7214">
        <w:t xml:space="preserve"> </w:t>
      </w:r>
      <w:proofErr w:type="spellStart"/>
      <w:r w:rsidRPr="004E7214">
        <w:t>beam</w:t>
      </w:r>
      <w:proofErr w:type="spellEnd"/>
      <w:r w:rsidRPr="004E7214">
        <w:t xml:space="preserve"> </w:t>
      </w:r>
      <w:proofErr w:type="spellStart"/>
      <w:r w:rsidRPr="004E7214">
        <w:t>computed</w:t>
      </w:r>
      <w:proofErr w:type="spellEnd"/>
      <w:r w:rsidRPr="004E7214">
        <w:t xml:space="preserve"> </w:t>
      </w:r>
      <w:proofErr w:type="spellStart"/>
      <w:r w:rsidRPr="004E7214">
        <w:t>tomography</w:t>
      </w:r>
      <w:proofErr w:type="spellEnd"/>
      <w:r w:rsidRPr="004E7214">
        <w:t xml:space="preserve"> in </w:t>
      </w:r>
      <w:proofErr w:type="spellStart"/>
      <w:r w:rsidRPr="004E7214">
        <w:t>Endodontics</w:t>
      </w:r>
      <w:proofErr w:type="spellEnd"/>
      <w:r w:rsidRPr="004E7214">
        <w:t xml:space="preserve">- a </w:t>
      </w:r>
      <w:proofErr w:type="spellStart"/>
      <w:r w:rsidRPr="004E7214">
        <w:t>review</w:t>
      </w:r>
      <w:proofErr w:type="spellEnd"/>
      <w:r w:rsidRPr="004E7214">
        <w:t xml:space="preserve">. </w:t>
      </w:r>
      <w:proofErr w:type="spellStart"/>
      <w:r w:rsidRPr="004E7214">
        <w:t>Int</w:t>
      </w:r>
      <w:proofErr w:type="spellEnd"/>
      <w:r w:rsidRPr="004E7214">
        <w:t xml:space="preserve"> </w:t>
      </w:r>
      <w:proofErr w:type="spellStart"/>
      <w:r w:rsidRPr="004E7214">
        <w:t>Endod</w:t>
      </w:r>
      <w:proofErr w:type="spellEnd"/>
      <w:r w:rsidRPr="004E7214">
        <w:t xml:space="preserve"> J. 2015;48(1):3-15. </w:t>
      </w:r>
    </w:p>
    <w:p w14:paraId="3D1BAFF1" w14:textId="77777777" w:rsidR="004E7214" w:rsidRPr="004E7214" w:rsidRDefault="004E7214" w:rsidP="004E7214">
      <w:pPr>
        <w:pStyle w:val="Biblio"/>
        <w:numPr>
          <w:ilvl w:val="0"/>
          <w:numId w:val="2"/>
        </w:numPr>
      </w:pPr>
      <w:r w:rsidRPr="004E7214">
        <w:rPr>
          <w:noProof/>
          <w:lang w:val="es-AR" w:eastAsia="es-AR"/>
        </w:rPr>
        <w:t xml:space="preserve">Patel S, Brown J, Semper M, Abella F, Mannocci F. European Society of Endodontology position statement: Use of cone beam computed tomography in Endodontics. International Endodontic Journal. 2019; 52:1675-1678. </w:t>
      </w:r>
    </w:p>
    <w:p w14:paraId="286D7F45" w14:textId="062F5507" w:rsidR="004E7214" w:rsidRDefault="004E7214" w:rsidP="004E7214">
      <w:pPr>
        <w:pStyle w:val="Biblio"/>
        <w:numPr>
          <w:ilvl w:val="0"/>
          <w:numId w:val="2"/>
        </w:numPr>
      </w:pPr>
      <w:proofErr w:type="spellStart"/>
      <w:r w:rsidRPr="004E7214">
        <w:t>Tashibana</w:t>
      </w:r>
      <w:proofErr w:type="spellEnd"/>
      <w:r w:rsidRPr="004E7214">
        <w:t xml:space="preserve"> H, </w:t>
      </w:r>
      <w:proofErr w:type="spellStart"/>
      <w:r w:rsidRPr="004E7214">
        <w:t>Matsumoto</w:t>
      </w:r>
      <w:proofErr w:type="spellEnd"/>
      <w:r w:rsidRPr="004E7214">
        <w:t xml:space="preserve"> K. </w:t>
      </w:r>
      <w:proofErr w:type="spellStart"/>
      <w:r w:rsidRPr="004E7214">
        <w:t>Applicability</w:t>
      </w:r>
      <w:proofErr w:type="spellEnd"/>
      <w:r w:rsidRPr="004E7214">
        <w:t xml:space="preserve"> of x-</w:t>
      </w:r>
      <w:proofErr w:type="spellStart"/>
      <w:r w:rsidRPr="004E7214">
        <w:t>ray</w:t>
      </w:r>
      <w:proofErr w:type="spellEnd"/>
      <w:r w:rsidRPr="004E7214">
        <w:t xml:space="preserve"> </w:t>
      </w:r>
      <w:proofErr w:type="spellStart"/>
      <w:r w:rsidRPr="004E7214">
        <w:t>computerized</w:t>
      </w:r>
      <w:proofErr w:type="spellEnd"/>
      <w:r w:rsidRPr="004E7214">
        <w:t xml:space="preserve"> </w:t>
      </w:r>
      <w:proofErr w:type="spellStart"/>
      <w:r w:rsidRPr="004E7214">
        <w:t>tomography</w:t>
      </w:r>
      <w:proofErr w:type="spellEnd"/>
      <w:r w:rsidRPr="004E7214">
        <w:t xml:space="preserve"> in </w:t>
      </w:r>
      <w:proofErr w:type="spellStart"/>
      <w:r w:rsidRPr="004E7214">
        <w:t>Endodontics</w:t>
      </w:r>
      <w:proofErr w:type="spellEnd"/>
      <w:r w:rsidRPr="004E7214">
        <w:t xml:space="preserve">. </w:t>
      </w:r>
      <w:proofErr w:type="spellStart"/>
      <w:r w:rsidRPr="004E7214">
        <w:t>Endod</w:t>
      </w:r>
      <w:proofErr w:type="spellEnd"/>
      <w:r w:rsidRPr="004E7214">
        <w:t xml:space="preserve"> </w:t>
      </w:r>
      <w:proofErr w:type="spellStart"/>
      <w:r w:rsidRPr="004E7214">
        <w:t>Dent</w:t>
      </w:r>
      <w:proofErr w:type="spellEnd"/>
      <w:r w:rsidRPr="004E7214">
        <w:t xml:space="preserve"> </w:t>
      </w:r>
      <w:proofErr w:type="spellStart"/>
      <w:r w:rsidRPr="004E7214">
        <w:t>Traumatol</w:t>
      </w:r>
      <w:proofErr w:type="spellEnd"/>
      <w:r w:rsidRPr="004E7214">
        <w:t xml:space="preserve">. 1990; 6:16-20. </w:t>
      </w:r>
    </w:p>
    <w:p w14:paraId="44CDD3B9" w14:textId="2CBF1A50" w:rsidR="0019791E" w:rsidRDefault="004E7214" w:rsidP="004E7214">
      <w:pPr>
        <w:pStyle w:val="Biblio"/>
        <w:numPr>
          <w:ilvl w:val="0"/>
          <w:numId w:val="2"/>
        </w:numPr>
      </w:pPr>
      <w:proofErr w:type="spellStart"/>
      <w:r w:rsidRPr="004E7214">
        <w:t>Patel</w:t>
      </w:r>
      <w:proofErr w:type="spellEnd"/>
      <w:r w:rsidRPr="004E7214">
        <w:t xml:space="preserve"> S, Brown J, Pimentel T, Kelly R, Abella F, </w:t>
      </w:r>
      <w:proofErr w:type="spellStart"/>
      <w:r w:rsidRPr="004E7214">
        <w:t>Durack</w:t>
      </w:r>
      <w:proofErr w:type="spellEnd"/>
      <w:r w:rsidRPr="004E7214">
        <w:t xml:space="preserve"> C. </w:t>
      </w:r>
      <w:proofErr w:type="spellStart"/>
      <w:r w:rsidRPr="004E7214">
        <w:t>Cone</w:t>
      </w:r>
      <w:proofErr w:type="spellEnd"/>
      <w:r w:rsidRPr="004E7214">
        <w:t xml:space="preserve"> </w:t>
      </w:r>
      <w:proofErr w:type="spellStart"/>
      <w:r w:rsidRPr="004E7214">
        <w:t>beam</w:t>
      </w:r>
      <w:proofErr w:type="spellEnd"/>
      <w:r w:rsidRPr="004E7214">
        <w:t xml:space="preserve"> </w:t>
      </w:r>
      <w:proofErr w:type="spellStart"/>
      <w:r w:rsidRPr="004E7214">
        <w:t>computed</w:t>
      </w:r>
      <w:proofErr w:type="spellEnd"/>
      <w:r w:rsidRPr="004E7214">
        <w:t xml:space="preserve"> </w:t>
      </w:r>
      <w:proofErr w:type="spellStart"/>
      <w:r w:rsidRPr="004E7214">
        <w:t>tomography</w:t>
      </w:r>
      <w:proofErr w:type="spellEnd"/>
      <w:r w:rsidRPr="004E7214">
        <w:t xml:space="preserve"> in </w:t>
      </w:r>
      <w:proofErr w:type="spellStart"/>
      <w:r w:rsidRPr="004E7214">
        <w:t>Endodontics</w:t>
      </w:r>
      <w:proofErr w:type="spellEnd"/>
      <w:r w:rsidRPr="004E7214">
        <w:t xml:space="preserve">- a </w:t>
      </w:r>
      <w:proofErr w:type="spellStart"/>
      <w:r w:rsidRPr="004E7214">
        <w:t>review</w:t>
      </w:r>
      <w:proofErr w:type="spellEnd"/>
      <w:r w:rsidRPr="004E7214">
        <w:t xml:space="preserve"> of </w:t>
      </w:r>
      <w:proofErr w:type="spellStart"/>
      <w:r w:rsidRPr="004E7214">
        <w:t>the</w:t>
      </w:r>
      <w:proofErr w:type="spellEnd"/>
      <w:r w:rsidRPr="004E7214">
        <w:t xml:space="preserve"> literatura. </w:t>
      </w:r>
      <w:proofErr w:type="spellStart"/>
      <w:r w:rsidRPr="004E7214">
        <w:t>Intenational</w:t>
      </w:r>
      <w:proofErr w:type="spellEnd"/>
      <w:r w:rsidRPr="004E7214">
        <w:t xml:space="preserve"> </w:t>
      </w:r>
      <w:proofErr w:type="spellStart"/>
      <w:r w:rsidRPr="004E7214">
        <w:t>Endodontic</w:t>
      </w:r>
      <w:proofErr w:type="spellEnd"/>
      <w:r w:rsidRPr="004E7214">
        <w:t xml:space="preserve"> Journal,2019; 52:1138-1152.  </w:t>
      </w:r>
    </w:p>
    <w:p w14:paraId="3DAB9691" w14:textId="77777777" w:rsidR="0019791E" w:rsidRDefault="0019791E" w:rsidP="0019791E">
      <w:pPr>
        <w:pStyle w:val="Biblio"/>
        <w:numPr>
          <w:ilvl w:val="0"/>
          <w:numId w:val="2"/>
        </w:numPr>
      </w:pPr>
      <w:proofErr w:type="spellStart"/>
      <w:r w:rsidRPr="0019791E">
        <w:t>Pauwels</w:t>
      </w:r>
      <w:proofErr w:type="spellEnd"/>
      <w:r w:rsidRPr="0019791E">
        <w:t xml:space="preserve"> R, </w:t>
      </w:r>
      <w:proofErr w:type="spellStart"/>
      <w:r w:rsidRPr="0019791E">
        <w:t>Beinsberger</w:t>
      </w:r>
      <w:proofErr w:type="spellEnd"/>
      <w:r w:rsidRPr="0019791E">
        <w:t xml:space="preserve"> J, </w:t>
      </w:r>
      <w:proofErr w:type="spellStart"/>
      <w:r w:rsidRPr="0019791E">
        <w:t>Collaert</w:t>
      </w:r>
      <w:proofErr w:type="spellEnd"/>
      <w:r w:rsidRPr="0019791E">
        <w:t xml:space="preserve"> B, </w:t>
      </w:r>
      <w:proofErr w:type="spellStart"/>
      <w:r w:rsidRPr="0019791E">
        <w:t>Thedorakou</w:t>
      </w:r>
      <w:proofErr w:type="spellEnd"/>
      <w:r w:rsidRPr="0019791E">
        <w:t xml:space="preserve"> C et al. </w:t>
      </w:r>
      <w:proofErr w:type="spellStart"/>
      <w:r w:rsidRPr="0019791E">
        <w:t>The</w:t>
      </w:r>
      <w:proofErr w:type="spellEnd"/>
      <w:r w:rsidRPr="0019791E">
        <w:t xml:space="preserve"> </w:t>
      </w:r>
      <w:proofErr w:type="spellStart"/>
      <w:r w:rsidRPr="0019791E">
        <w:t>Sedentext</w:t>
      </w:r>
      <w:proofErr w:type="spellEnd"/>
      <w:r w:rsidRPr="0019791E">
        <w:t xml:space="preserve"> Project </w:t>
      </w:r>
      <w:proofErr w:type="spellStart"/>
      <w:r w:rsidRPr="0019791E">
        <w:t>Consortium.Effective</w:t>
      </w:r>
      <w:proofErr w:type="spellEnd"/>
      <w:r w:rsidRPr="0019791E">
        <w:t xml:space="preserve"> doce </w:t>
      </w:r>
      <w:proofErr w:type="spellStart"/>
      <w:r w:rsidRPr="0019791E">
        <w:t>range</w:t>
      </w:r>
      <w:proofErr w:type="spellEnd"/>
      <w:r w:rsidRPr="0019791E">
        <w:t xml:space="preserve"> </w:t>
      </w:r>
      <w:proofErr w:type="spellStart"/>
      <w:r w:rsidRPr="0019791E">
        <w:t>for</w:t>
      </w:r>
      <w:proofErr w:type="spellEnd"/>
      <w:r w:rsidRPr="0019791E">
        <w:t xml:space="preserve"> dental </w:t>
      </w:r>
      <w:proofErr w:type="spellStart"/>
      <w:r w:rsidRPr="0019791E">
        <w:t>cone</w:t>
      </w:r>
      <w:proofErr w:type="spellEnd"/>
      <w:r w:rsidRPr="0019791E">
        <w:t xml:space="preserve"> </w:t>
      </w:r>
      <w:proofErr w:type="spellStart"/>
      <w:r w:rsidRPr="0019791E">
        <w:t>beam</w:t>
      </w:r>
      <w:proofErr w:type="spellEnd"/>
      <w:r w:rsidRPr="0019791E">
        <w:t xml:space="preserve"> </w:t>
      </w:r>
      <w:proofErr w:type="spellStart"/>
      <w:r w:rsidRPr="0019791E">
        <w:t>computed</w:t>
      </w:r>
      <w:proofErr w:type="spellEnd"/>
      <w:r w:rsidRPr="0019791E">
        <w:t xml:space="preserve"> </w:t>
      </w:r>
      <w:proofErr w:type="spellStart"/>
      <w:r w:rsidRPr="0019791E">
        <w:t>tomography</w:t>
      </w:r>
      <w:proofErr w:type="spellEnd"/>
      <w:r w:rsidRPr="0019791E">
        <w:t xml:space="preserve"> </w:t>
      </w:r>
      <w:proofErr w:type="spellStart"/>
      <w:r w:rsidRPr="0019791E">
        <w:t>scanners</w:t>
      </w:r>
      <w:proofErr w:type="spellEnd"/>
      <w:r w:rsidRPr="0019791E">
        <w:t xml:space="preserve">. </w:t>
      </w:r>
      <w:proofErr w:type="spellStart"/>
      <w:r w:rsidRPr="0019791E">
        <w:t>Eur</w:t>
      </w:r>
      <w:proofErr w:type="spellEnd"/>
      <w:r w:rsidRPr="0019791E">
        <w:t xml:space="preserve"> J </w:t>
      </w:r>
      <w:proofErr w:type="spellStart"/>
      <w:r w:rsidRPr="0019791E">
        <w:t>Radiol</w:t>
      </w:r>
      <w:proofErr w:type="spellEnd"/>
      <w:r w:rsidRPr="0019791E">
        <w:t xml:space="preserve">. 2012; 81:267-271. </w:t>
      </w:r>
    </w:p>
    <w:p w14:paraId="1E6FF046" w14:textId="77777777" w:rsidR="0019791E" w:rsidRDefault="0019791E" w:rsidP="0019791E">
      <w:pPr>
        <w:pStyle w:val="Biblio"/>
        <w:numPr>
          <w:ilvl w:val="0"/>
          <w:numId w:val="2"/>
        </w:numPr>
      </w:pPr>
      <w:r w:rsidRPr="0019791E">
        <w:t xml:space="preserve">Portigliatti R, Bóveda F, García Puente C, Díaz </w:t>
      </w:r>
      <w:proofErr w:type="spellStart"/>
      <w:r w:rsidRPr="0019791E">
        <w:t>Fernandez</w:t>
      </w:r>
      <w:proofErr w:type="spellEnd"/>
      <w:r w:rsidRPr="0019791E">
        <w:t xml:space="preserve">, S. Influencia de tomografías de haz cónico en el plan de tratamiento de endodoncia en casos de elevado grado de dificultad. RAOA.2017;57:41-46. </w:t>
      </w:r>
    </w:p>
    <w:p w14:paraId="4BCF2995" w14:textId="77777777" w:rsidR="0019791E" w:rsidRDefault="0019791E" w:rsidP="0019791E">
      <w:pPr>
        <w:pStyle w:val="Biblio"/>
        <w:numPr>
          <w:ilvl w:val="0"/>
          <w:numId w:val="2"/>
        </w:numPr>
      </w:pPr>
      <w:proofErr w:type="spellStart"/>
      <w:r w:rsidRPr="0019791E">
        <w:t>Gani</w:t>
      </w:r>
      <w:proofErr w:type="spellEnd"/>
      <w:r w:rsidRPr="0019791E">
        <w:t xml:space="preserve"> O, </w:t>
      </w:r>
      <w:proofErr w:type="spellStart"/>
      <w:r w:rsidRPr="0019791E">
        <w:t>Visvisian</w:t>
      </w:r>
      <w:proofErr w:type="spellEnd"/>
      <w:r w:rsidRPr="0019791E">
        <w:t xml:space="preserve"> C. Apical Canal </w:t>
      </w:r>
      <w:proofErr w:type="spellStart"/>
      <w:r w:rsidRPr="0019791E">
        <w:t>Diameter</w:t>
      </w:r>
      <w:proofErr w:type="spellEnd"/>
      <w:r w:rsidRPr="0019791E">
        <w:t xml:space="preserve"> in </w:t>
      </w:r>
      <w:proofErr w:type="spellStart"/>
      <w:r w:rsidRPr="0019791E">
        <w:t>the</w:t>
      </w:r>
      <w:proofErr w:type="spellEnd"/>
      <w:r w:rsidRPr="0019791E">
        <w:t xml:space="preserve"> </w:t>
      </w:r>
      <w:proofErr w:type="spellStart"/>
      <w:r w:rsidRPr="0019791E">
        <w:t>First</w:t>
      </w:r>
      <w:proofErr w:type="spellEnd"/>
      <w:r w:rsidRPr="0019791E">
        <w:t xml:space="preserve"> </w:t>
      </w:r>
      <w:proofErr w:type="spellStart"/>
      <w:r w:rsidRPr="0019791E">
        <w:t>Upper</w:t>
      </w:r>
      <w:proofErr w:type="spellEnd"/>
      <w:r w:rsidRPr="0019791E">
        <w:t xml:space="preserve"> Molar at </w:t>
      </w:r>
      <w:proofErr w:type="spellStart"/>
      <w:r w:rsidRPr="0019791E">
        <w:t>Various</w:t>
      </w:r>
      <w:proofErr w:type="spellEnd"/>
      <w:r w:rsidRPr="0019791E">
        <w:t xml:space="preserve"> </w:t>
      </w:r>
      <w:proofErr w:type="spellStart"/>
      <w:r w:rsidRPr="0019791E">
        <w:t>Ages</w:t>
      </w:r>
      <w:proofErr w:type="spellEnd"/>
      <w:r w:rsidRPr="0019791E">
        <w:t xml:space="preserve">. J </w:t>
      </w:r>
      <w:proofErr w:type="spellStart"/>
      <w:r w:rsidRPr="0019791E">
        <w:t>Endod</w:t>
      </w:r>
      <w:proofErr w:type="spellEnd"/>
      <w:r w:rsidRPr="0019791E">
        <w:t xml:space="preserve">. 1999; 25:689-91. </w:t>
      </w:r>
    </w:p>
    <w:p w14:paraId="7448FC8C" w14:textId="287991AD" w:rsidR="0019791E" w:rsidRDefault="0033156C" w:rsidP="00CB28DF">
      <w:pPr>
        <w:pStyle w:val="Biblio"/>
        <w:numPr>
          <w:ilvl w:val="0"/>
          <w:numId w:val="2"/>
        </w:numPr>
      </w:pPr>
      <w:r>
        <w:rPr>
          <w:noProof/>
          <w:lang w:val="es-AR" w:eastAsia="es-AR"/>
        </w:rPr>
        <mc:AlternateContent>
          <mc:Choice Requires="wps">
            <w:drawing>
              <wp:anchor distT="0" distB="0" distL="114300" distR="114300" simplePos="0" relativeHeight="251707392" behindDoc="0" locked="0" layoutInCell="1" hidden="0" allowOverlap="1" wp14:anchorId="3FE4C050" wp14:editId="197E58BA">
                <wp:simplePos x="0" y="0"/>
                <wp:positionH relativeFrom="rightMargin">
                  <wp:align>left</wp:align>
                </wp:positionH>
                <wp:positionV relativeFrom="paragraph">
                  <wp:posOffset>601980</wp:posOffset>
                </wp:positionV>
                <wp:extent cx="434340" cy="365760"/>
                <wp:effectExtent l="0" t="0" r="22860" b="15240"/>
                <wp:wrapNone/>
                <wp:docPr id="44" name="Rectángulo 44"/>
                <wp:cNvGraphicFramePr/>
                <a:graphic xmlns:a="http://schemas.openxmlformats.org/drawingml/2006/main">
                  <a:graphicData uri="http://schemas.microsoft.com/office/word/2010/wordprocessingShape">
                    <wps:wsp>
                      <wps:cNvSpPr/>
                      <wps:spPr>
                        <a:xfrm flipH="1">
                          <a:off x="0" y="0"/>
                          <a:ext cx="434340" cy="365760"/>
                        </a:xfrm>
                        <a:prstGeom prst="rect">
                          <a:avLst/>
                        </a:prstGeom>
                        <a:solidFill>
                          <a:srgbClr val="509D2F"/>
                        </a:solidFill>
                        <a:ln w="9525" cap="flat" cmpd="sng">
                          <a:solidFill>
                            <a:srgbClr val="000000"/>
                          </a:solidFill>
                          <a:prstDash val="solid"/>
                          <a:round/>
                          <a:headEnd type="none" w="sm" len="sm"/>
                          <a:tailEnd type="none" w="sm" len="sm"/>
                        </a:ln>
                      </wps:spPr>
                      <wps:txbx>
                        <w:txbxContent>
                          <w:p w14:paraId="07564943" w14:textId="03BA6EDE" w:rsidR="00AC4A60" w:rsidRDefault="000457EC" w:rsidP="00AC4A60">
                            <w:pPr>
                              <w:jc w:val="center"/>
                              <w:textDirection w:val="btLr"/>
                            </w:pPr>
                            <w:r>
                              <w:rPr>
                                <w:b/>
                                <w:color w:val="FFFFFF"/>
                                <w:sz w:val="24"/>
                              </w:rPr>
                              <w:t>102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E4C050" id="Rectángulo 44" o:spid="_x0000_s1035" style="position:absolute;left:0;text-align:left;margin-left:0;margin-top:47.4pt;width:34.2pt;height:28.8pt;flip:x;z-index:2517073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" fillcolor="#509d2f">
                <v:stroke startarrowwidth="narrow" startarrowlength="short" endarrowwidth="narrow" endarrowlength="short" joinstyle="round"/>
                <v:textbox inset="2.53958mm,1.2694mm,2.53958mm,1.2694mm">
                  <w:txbxContent>
                    <w:p w14:paraId="07564943" w14:textId="03BA6EDE" w:rsidR="00AC4A60" w:rsidRDefault="000457EC" w:rsidP="00AC4A60">
                      <w:pPr>
                        <w:jc w:val="center"/>
                        <w:textDirection w:val="btLr"/>
                      </w:pPr>
                      <w:r>
                        <w:rPr>
                          <w:b/>
                          <w:color w:val="FFFFFF"/>
                          <w:sz w:val="24"/>
                        </w:rPr>
                        <w:t>102</w:t>
                      </w:r>
                    </w:p>
                  </w:txbxContent>
                </v:textbox>
                <w10:wrap anchorx="margin"/>
              </v:rect>
            </w:pict>
          </mc:Fallback>
        </mc:AlternateContent>
      </w:r>
      <w:proofErr w:type="spellStart"/>
      <w:r w:rsidR="0019791E">
        <w:t>Wu</w:t>
      </w:r>
      <w:proofErr w:type="spellEnd"/>
      <w:r w:rsidR="0019791E">
        <w:t xml:space="preserve"> M, </w:t>
      </w:r>
      <w:proofErr w:type="spellStart"/>
      <w:r w:rsidR="0019791E">
        <w:t>R’oris</w:t>
      </w:r>
      <w:proofErr w:type="spellEnd"/>
      <w:r w:rsidR="0019791E">
        <w:t xml:space="preserve"> A, </w:t>
      </w:r>
      <w:proofErr w:type="spellStart"/>
      <w:r w:rsidR="0019791E">
        <w:t>Barkis</w:t>
      </w:r>
      <w:proofErr w:type="spellEnd"/>
      <w:r w:rsidR="0019791E">
        <w:t xml:space="preserve"> D, </w:t>
      </w:r>
      <w:proofErr w:type="spellStart"/>
      <w:r w:rsidR="0019791E">
        <w:t>Wesselink</w:t>
      </w:r>
      <w:proofErr w:type="spellEnd"/>
      <w:r w:rsidR="0019791E">
        <w:t xml:space="preserve"> P. </w:t>
      </w:r>
      <w:proofErr w:type="spellStart"/>
      <w:r w:rsidR="0019791E">
        <w:t>Prevalence</w:t>
      </w:r>
      <w:proofErr w:type="spellEnd"/>
      <w:r w:rsidR="0019791E">
        <w:t xml:space="preserve"> and </w:t>
      </w:r>
      <w:proofErr w:type="spellStart"/>
      <w:r w:rsidR="0019791E">
        <w:t>extent</w:t>
      </w:r>
      <w:proofErr w:type="spellEnd"/>
      <w:r w:rsidR="0019791E">
        <w:t xml:space="preserve"> of </w:t>
      </w:r>
      <w:proofErr w:type="spellStart"/>
      <w:r w:rsidR="0019791E">
        <w:t>long</w:t>
      </w:r>
      <w:proofErr w:type="spellEnd"/>
      <w:r w:rsidR="0019791E">
        <w:t xml:space="preserve"> oval </w:t>
      </w:r>
      <w:proofErr w:type="spellStart"/>
      <w:r w:rsidR="0019791E">
        <w:lastRenderedPageBreak/>
        <w:t>canals</w:t>
      </w:r>
      <w:proofErr w:type="spellEnd"/>
      <w:r w:rsidR="0019791E">
        <w:t xml:space="preserve"> in </w:t>
      </w:r>
      <w:proofErr w:type="spellStart"/>
      <w:r w:rsidR="0019791E">
        <w:t>the</w:t>
      </w:r>
      <w:proofErr w:type="spellEnd"/>
      <w:r w:rsidR="0019791E">
        <w:t xml:space="preserve"> apical </w:t>
      </w:r>
      <w:proofErr w:type="spellStart"/>
      <w:r w:rsidR="0019791E">
        <w:t>third</w:t>
      </w:r>
      <w:proofErr w:type="spellEnd"/>
      <w:r w:rsidR="0019791E">
        <w:t xml:space="preserve">. Oral </w:t>
      </w:r>
      <w:proofErr w:type="spellStart"/>
      <w:r w:rsidR="0019791E">
        <w:t>Surg</w:t>
      </w:r>
      <w:proofErr w:type="spellEnd"/>
      <w:r w:rsidR="0019791E">
        <w:t xml:space="preserve">, Oral </w:t>
      </w:r>
      <w:proofErr w:type="spellStart"/>
      <w:r w:rsidR="0019791E">
        <w:t>Med</w:t>
      </w:r>
      <w:proofErr w:type="spellEnd"/>
      <w:r w:rsidR="0019791E">
        <w:t xml:space="preserve">, Oral </w:t>
      </w:r>
      <w:proofErr w:type="spellStart"/>
      <w:r w:rsidR="0019791E">
        <w:t>Pathol</w:t>
      </w:r>
      <w:proofErr w:type="spellEnd"/>
      <w:r w:rsidR="0019791E">
        <w:t xml:space="preserve"> Oral </w:t>
      </w:r>
      <w:proofErr w:type="spellStart"/>
      <w:r w:rsidR="0019791E">
        <w:t>Radiol</w:t>
      </w:r>
      <w:proofErr w:type="spellEnd"/>
      <w:r w:rsidR="0019791E">
        <w:t xml:space="preserve"> </w:t>
      </w:r>
      <w:proofErr w:type="spellStart"/>
      <w:r w:rsidR="0019791E">
        <w:t>Endod</w:t>
      </w:r>
      <w:proofErr w:type="spellEnd"/>
      <w:r w:rsidR="0019791E">
        <w:t xml:space="preserve">. 2000; 89:739-43.  </w:t>
      </w:r>
    </w:p>
    <w:p w14:paraId="11CCA623" w14:textId="26AAA1D0" w:rsidR="00E157B8" w:rsidRDefault="00E157B8" w:rsidP="00E157B8">
      <w:pPr>
        <w:pStyle w:val="Biblio"/>
        <w:numPr>
          <w:ilvl w:val="0"/>
          <w:numId w:val="2"/>
        </w:numPr>
      </w:pPr>
      <w:proofErr w:type="spellStart"/>
      <w:r w:rsidRPr="00E157B8">
        <w:t>Portigliatti</w:t>
      </w:r>
      <w:proofErr w:type="spellEnd"/>
      <w:r w:rsidRPr="00E157B8">
        <w:t xml:space="preserve"> R, </w:t>
      </w:r>
      <w:proofErr w:type="spellStart"/>
      <w:r w:rsidRPr="00E157B8">
        <w:t>Tumini</w:t>
      </w:r>
      <w:proofErr w:type="spellEnd"/>
      <w:r w:rsidRPr="00E157B8">
        <w:t xml:space="preserve"> J, Urzúa S, García Puente </w:t>
      </w:r>
      <w:proofErr w:type="spellStart"/>
      <w:proofErr w:type="gramStart"/>
      <w:r w:rsidRPr="00E157B8">
        <w:t>C.Tomografías</w:t>
      </w:r>
      <w:proofErr w:type="spellEnd"/>
      <w:proofErr w:type="gramEnd"/>
      <w:r w:rsidRPr="00E157B8">
        <w:t xml:space="preserve"> para </w:t>
      </w:r>
      <w:proofErr w:type="spellStart"/>
      <w:r w:rsidRPr="00E157B8">
        <w:t>endodoncia.Qué</w:t>
      </w:r>
      <w:proofErr w:type="spellEnd"/>
      <w:r w:rsidRPr="00E157B8">
        <w:t xml:space="preserve"> solicitar y cómo interpretar. RAOA. 2015; 103:193-197.  </w:t>
      </w:r>
    </w:p>
    <w:p w14:paraId="7B0E6EFE" w14:textId="4E5741FD" w:rsidR="00E157B8" w:rsidRDefault="00E157B8" w:rsidP="00E157B8">
      <w:pPr>
        <w:pStyle w:val="Biblio"/>
        <w:numPr>
          <w:ilvl w:val="0"/>
          <w:numId w:val="2"/>
        </w:numPr>
      </w:pPr>
      <w:proofErr w:type="spellStart"/>
      <w:r w:rsidRPr="00E157B8">
        <w:t>Pedemonte</w:t>
      </w:r>
      <w:proofErr w:type="spellEnd"/>
      <w:r w:rsidRPr="00E157B8">
        <w:t xml:space="preserve"> E, Cabrera C, Torres A, </w:t>
      </w:r>
      <w:proofErr w:type="spellStart"/>
      <w:r w:rsidRPr="00E157B8">
        <w:t>Jacobs</w:t>
      </w:r>
      <w:proofErr w:type="spellEnd"/>
      <w:r w:rsidRPr="00E157B8">
        <w:t xml:space="preserve"> R et al. </w:t>
      </w:r>
      <w:proofErr w:type="spellStart"/>
      <w:r w:rsidRPr="00E157B8">
        <w:t>Root</w:t>
      </w:r>
      <w:proofErr w:type="spellEnd"/>
      <w:r w:rsidRPr="00E157B8">
        <w:t xml:space="preserve"> and canal </w:t>
      </w:r>
      <w:proofErr w:type="spellStart"/>
      <w:r w:rsidRPr="00E157B8">
        <w:t>morphology</w:t>
      </w:r>
      <w:proofErr w:type="spellEnd"/>
      <w:r w:rsidRPr="00E157B8">
        <w:t xml:space="preserve"> of mandibular </w:t>
      </w:r>
      <w:proofErr w:type="spellStart"/>
      <w:r w:rsidRPr="00E157B8">
        <w:t>premolars</w:t>
      </w:r>
      <w:proofErr w:type="spellEnd"/>
      <w:r w:rsidRPr="00E157B8">
        <w:t xml:space="preserve"> </w:t>
      </w:r>
      <w:proofErr w:type="spellStart"/>
      <w:r w:rsidRPr="00E157B8">
        <w:t>using</w:t>
      </w:r>
      <w:proofErr w:type="spellEnd"/>
      <w:r w:rsidRPr="00E157B8">
        <w:t xml:space="preserve"> </w:t>
      </w:r>
      <w:proofErr w:type="spellStart"/>
      <w:r w:rsidRPr="00E157B8">
        <w:t>cone-bean</w:t>
      </w:r>
      <w:proofErr w:type="spellEnd"/>
      <w:r w:rsidRPr="00E157B8">
        <w:t xml:space="preserve"> </w:t>
      </w:r>
      <w:proofErr w:type="spellStart"/>
      <w:r w:rsidRPr="00E157B8">
        <w:t>computed</w:t>
      </w:r>
      <w:proofErr w:type="spellEnd"/>
      <w:r w:rsidRPr="00E157B8">
        <w:t xml:space="preserve"> </w:t>
      </w:r>
      <w:proofErr w:type="spellStart"/>
      <w:r w:rsidRPr="00E157B8">
        <w:t>tomography</w:t>
      </w:r>
      <w:proofErr w:type="spellEnd"/>
      <w:r w:rsidRPr="00E157B8">
        <w:t xml:space="preserve"> in a </w:t>
      </w:r>
      <w:proofErr w:type="spellStart"/>
      <w:r w:rsidRPr="00E157B8">
        <w:t>Chilean</w:t>
      </w:r>
      <w:proofErr w:type="spellEnd"/>
      <w:r w:rsidRPr="00E157B8">
        <w:t xml:space="preserve"> and </w:t>
      </w:r>
      <w:proofErr w:type="spellStart"/>
      <w:r w:rsidRPr="00E157B8">
        <w:t>Belgian</w:t>
      </w:r>
      <w:proofErr w:type="spellEnd"/>
      <w:r w:rsidRPr="00E157B8">
        <w:t xml:space="preserve"> </w:t>
      </w:r>
      <w:proofErr w:type="spellStart"/>
      <w:r w:rsidRPr="00E157B8">
        <w:t>subpopulation</w:t>
      </w:r>
      <w:proofErr w:type="spellEnd"/>
      <w:r w:rsidRPr="00E157B8">
        <w:t xml:space="preserve">: a </w:t>
      </w:r>
      <w:proofErr w:type="spellStart"/>
      <w:r w:rsidRPr="00E157B8">
        <w:t>cross-sectional</w:t>
      </w:r>
      <w:proofErr w:type="spellEnd"/>
      <w:r w:rsidRPr="00E157B8">
        <w:t xml:space="preserve"> </w:t>
      </w:r>
      <w:proofErr w:type="spellStart"/>
      <w:r w:rsidRPr="00E157B8">
        <w:t>study</w:t>
      </w:r>
      <w:proofErr w:type="spellEnd"/>
      <w:r w:rsidRPr="00E157B8">
        <w:t xml:space="preserve">. </w:t>
      </w:r>
      <w:proofErr w:type="spellStart"/>
      <w:r w:rsidRPr="00E157B8">
        <w:t>Japanese</w:t>
      </w:r>
      <w:proofErr w:type="spellEnd"/>
      <w:r w:rsidRPr="00E157B8">
        <w:t xml:space="preserve"> </w:t>
      </w:r>
      <w:proofErr w:type="spellStart"/>
      <w:r w:rsidRPr="00E157B8">
        <w:t>Society</w:t>
      </w:r>
      <w:proofErr w:type="spellEnd"/>
      <w:r w:rsidRPr="00E157B8">
        <w:t xml:space="preserve"> </w:t>
      </w:r>
      <w:proofErr w:type="spellStart"/>
      <w:r w:rsidRPr="00E157B8">
        <w:t>for</w:t>
      </w:r>
      <w:proofErr w:type="spellEnd"/>
      <w:r w:rsidRPr="00E157B8">
        <w:t xml:space="preserve"> Oral and </w:t>
      </w:r>
      <w:proofErr w:type="spellStart"/>
      <w:r w:rsidRPr="00E157B8">
        <w:t>Maxillofacial</w:t>
      </w:r>
      <w:proofErr w:type="spellEnd"/>
      <w:r w:rsidRPr="00E157B8">
        <w:t xml:space="preserve"> </w:t>
      </w:r>
      <w:proofErr w:type="spellStart"/>
      <w:r w:rsidRPr="00E157B8">
        <w:t>Radiology</w:t>
      </w:r>
      <w:proofErr w:type="spellEnd"/>
      <w:r w:rsidRPr="00E157B8">
        <w:t xml:space="preserve"> and </w:t>
      </w:r>
      <w:proofErr w:type="spellStart"/>
      <w:r w:rsidRPr="00E157B8">
        <w:t>Springer</w:t>
      </w:r>
      <w:proofErr w:type="spellEnd"/>
      <w:r w:rsidRPr="00E157B8">
        <w:t xml:space="preserve"> Japan.2018;34:143150.  </w:t>
      </w:r>
    </w:p>
    <w:p w14:paraId="0CB15789" w14:textId="77777777" w:rsidR="00E157B8" w:rsidRDefault="00E157B8" w:rsidP="00E157B8">
      <w:pPr>
        <w:pStyle w:val="Biblio"/>
        <w:numPr>
          <w:ilvl w:val="0"/>
          <w:numId w:val="2"/>
        </w:numPr>
      </w:pPr>
      <w:proofErr w:type="spellStart"/>
      <w:r w:rsidRPr="00E157B8">
        <w:t>Rodriguez</w:t>
      </w:r>
      <w:proofErr w:type="spellEnd"/>
      <w:r w:rsidRPr="00E157B8">
        <w:t xml:space="preserve"> </w:t>
      </w:r>
      <w:proofErr w:type="spellStart"/>
      <w:proofErr w:type="gramStart"/>
      <w:r w:rsidRPr="00E157B8">
        <w:t>G,Abella</w:t>
      </w:r>
      <w:proofErr w:type="spellEnd"/>
      <w:proofErr w:type="gramEnd"/>
      <w:r w:rsidRPr="00E157B8">
        <w:t xml:space="preserve"> I, Duran-8Sindreu F, </w:t>
      </w:r>
      <w:proofErr w:type="spellStart"/>
      <w:r w:rsidRPr="00E157B8">
        <w:t>Patel</w:t>
      </w:r>
      <w:proofErr w:type="spellEnd"/>
      <w:r w:rsidRPr="00E157B8">
        <w:t xml:space="preserve"> S et al. </w:t>
      </w:r>
      <w:proofErr w:type="spellStart"/>
      <w:r w:rsidRPr="00E157B8">
        <w:t>Influence</w:t>
      </w:r>
      <w:proofErr w:type="spellEnd"/>
      <w:r w:rsidRPr="00E157B8">
        <w:t xml:space="preserve"> of </w:t>
      </w:r>
      <w:proofErr w:type="spellStart"/>
      <w:r w:rsidRPr="00E157B8">
        <w:t>Cone</w:t>
      </w:r>
      <w:proofErr w:type="spellEnd"/>
      <w:r w:rsidRPr="00E157B8">
        <w:t xml:space="preserve">-                        </w:t>
      </w:r>
      <w:proofErr w:type="spellStart"/>
      <w:r w:rsidRPr="00E157B8">
        <w:t>beam</w:t>
      </w:r>
      <w:proofErr w:type="spellEnd"/>
      <w:r w:rsidRPr="00E157B8">
        <w:t xml:space="preserve"> </w:t>
      </w:r>
      <w:proofErr w:type="spellStart"/>
      <w:r w:rsidRPr="00E157B8">
        <w:t>Computed</w:t>
      </w:r>
      <w:proofErr w:type="spellEnd"/>
      <w:r w:rsidRPr="00E157B8">
        <w:t xml:space="preserve"> </w:t>
      </w:r>
      <w:proofErr w:type="spellStart"/>
      <w:r w:rsidRPr="00E157B8">
        <w:t>Tomography</w:t>
      </w:r>
      <w:proofErr w:type="spellEnd"/>
      <w:r w:rsidRPr="00E157B8">
        <w:t xml:space="preserve"> in </w:t>
      </w:r>
      <w:proofErr w:type="spellStart"/>
      <w:r w:rsidRPr="00E157B8">
        <w:t>Clinical</w:t>
      </w:r>
      <w:proofErr w:type="spellEnd"/>
      <w:r w:rsidRPr="00E157B8">
        <w:t xml:space="preserve"> </w:t>
      </w:r>
      <w:proofErr w:type="spellStart"/>
      <w:r w:rsidRPr="00E157B8">
        <w:t>Decision</w:t>
      </w:r>
      <w:proofErr w:type="spellEnd"/>
      <w:r w:rsidRPr="00E157B8">
        <w:t xml:space="preserve"> </w:t>
      </w:r>
      <w:proofErr w:type="spellStart"/>
      <w:r w:rsidRPr="00E157B8">
        <w:t>Making</w:t>
      </w:r>
      <w:proofErr w:type="spellEnd"/>
      <w:r w:rsidRPr="00E157B8">
        <w:t xml:space="preserve"> </w:t>
      </w:r>
      <w:proofErr w:type="spellStart"/>
      <w:r w:rsidRPr="00E157B8">
        <w:t>among</w:t>
      </w:r>
      <w:proofErr w:type="spellEnd"/>
      <w:r w:rsidRPr="00E157B8">
        <w:t xml:space="preserve"> </w:t>
      </w:r>
      <w:proofErr w:type="spellStart"/>
      <w:r w:rsidRPr="00E157B8">
        <w:t>Specialist</w:t>
      </w:r>
      <w:proofErr w:type="spellEnd"/>
      <w:r w:rsidRPr="00E157B8">
        <w:t xml:space="preserve">. J </w:t>
      </w:r>
      <w:proofErr w:type="spellStart"/>
      <w:r w:rsidRPr="00E157B8">
        <w:t>Endod</w:t>
      </w:r>
      <w:proofErr w:type="spellEnd"/>
      <w:r w:rsidRPr="00E157B8">
        <w:t xml:space="preserve">.  2016; 43:194-199.  </w:t>
      </w:r>
    </w:p>
    <w:p w14:paraId="08BEE680" w14:textId="555BC95B" w:rsidR="00E157B8" w:rsidRDefault="00E157B8" w:rsidP="00E157B8">
      <w:pPr>
        <w:pStyle w:val="Biblio"/>
        <w:numPr>
          <w:ilvl w:val="0"/>
          <w:numId w:val="2"/>
        </w:numPr>
      </w:pPr>
      <w:proofErr w:type="spellStart"/>
      <w:r>
        <w:t>Ee</w:t>
      </w:r>
      <w:proofErr w:type="spellEnd"/>
      <w:r>
        <w:t xml:space="preserve"> J, </w:t>
      </w:r>
      <w:proofErr w:type="spellStart"/>
      <w:r>
        <w:t>Fayad</w:t>
      </w:r>
      <w:proofErr w:type="spellEnd"/>
      <w:r>
        <w:t xml:space="preserve"> MI, </w:t>
      </w:r>
      <w:proofErr w:type="spellStart"/>
      <w:r>
        <w:t>Jhonson</w:t>
      </w:r>
      <w:proofErr w:type="spellEnd"/>
      <w:r>
        <w:t xml:space="preserve"> BR et al. </w:t>
      </w:r>
      <w:proofErr w:type="spellStart"/>
      <w:r>
        <w:t>Comparison</w:t>
      </w:r>
      <w:proofErr w:type="spellEnd"/>
      <w:r>
        <w:t xml:space="preserve"> of </w:t>
      </w:r>
      <w:proofErr w:type="spellStart"/>
      <w:r>
        <w:t>Endodontic</w:t>
      </w:r>
      <w:proofErr w:type="spellEnd"/>
      <w:r>
        <w:t xml:space="preserve"> Diagnosis </w:t>
      </w:r>
    </w:p>
    <w:p w14:paraId="53E2CE9A" w14:textId="77777777" w:rsidR="00E157B8" w:rsidRDefault="00E157B8" w:rsidP="00E157B8">
      <w:pPr>
        <w:pStyle w:val="Biblio"/>
        <w:ind w:left="720"/>
      </w:pPr>
      <w:r>
        <w:t xml:space="preserve">               and </w:t>
      </w:r>
      <w:proofErr w:type="spellStart"/>
      <w:r>
        <w:t>Treatment</w:t>
      </w:r>
      <w:proofErr w:type="spellEnd"/>
      <w:r>
        <w:t xml:space="preserve"> </w:t>
      </w:r>
      <w:proofErr w:type="spellStart"/>
      <w:r>
        <w:t>Planning</w:t>
      </w:r>
      <w:proofErr w:type="spellEnd"/>
      <w:r>
        <w:t xml:space="preserve"> </w:t>
      </w:r>
      <w:proofErr w:type="spellStart"/>
      <w:r>
        <w:t>Decisions</w:t>
      </w:r>
      <w:proofErr w:type="spellEnd"/>
      <w:r>
        <w:t xml:space="preserve"> </w:t>
      </w:r>
      <w:proofErr w:type="spellStart"/>
      <w:r>
        <w:t>Using</w:t>
      </w:r>
      <w:proofErr w:type="spellEnd"/>
      <w:r>
        <w:t xml:space="preserve"> </w:t>
      </w:r>
      <w:proofErr w:type="spellStart"/>
      <w:r>
        <w:t>Cone-beam</w:t>
      </w:r>
      <w:proofErr w:type="spellEnd"/>
      <w:r>
        <w:t xml:space="preserve"> </w:t>
      </w:r>
      <w:proofErr w:type="spellStart"/>
      <w:r>
        <w:t>Volumetric</w:t>
      </w:r>
      <w:proofErr w:type="spellEnd"/>
      <w:r>
        <w:t xml:space="preserve"> </w:t>
      </w:r>
      <w:proofErr w:type="spellStart"/>
      <w:r>
        <w:t>Tomography</w:t>
      </w:r>
      <w:proofErr w:type="spellEnd"/>
      <w:r>
        <w:t xml:space="preserve">                                          versus Periapical </w:t>
      </w:r>
      <w:proofErr w:type="spellStart"/>
      <w:r>
        <w:t>Radiography</w:t>
      </w:r>
      <w:proofErr w:type="spellEnd"/>
      <w:r>
        <w:t xml:space="preserve">. J </w:t>
      </w:r>
      <w:proofErr w:type="spellStart"/>
      <w:r>
        <w:t>Endod</w:t>
      </w:r>
      <w:proofErr w:type="spellEnd"/>
      <w:r>
        <w:t>. 2014; 40:910-916.</w:t>
      </w:r>
    </w:p>
    <w:p w14:paraId="1421EED0" w14:textId="77777777" w:rsidR="00E157B8" w:rsidRDefault="00E157B8" w:rsidP="00E157B8">
      <w:pPr>
        <w:pStyle w:val="Biblio"/>
        <w:numPr>
          <w:ilvl w:val="0"/>
          <w:numId w:val="2"/>
        </w:numPr>
      </w:pPr>
      <w:proofErr w:type="spellStart"/>
      <w:r w:rsidRPr="00E157B8">
        <w:t>Rodriguez</w:t>
      </w:r>
      <w:proofErr w:type="spellEnd"/>
      <w:r w:rsidRPr="00E157B8">
        <w:t xml:space="preserve"> G, </w:t>
      </w:r>
      <w:proofErr w:type="spellStart"/>
      <w:r w:rsidRPr="00E157B8">
        <w:t>Patel</w:t>
      </w:r>
      <w:proofErr w:type="spellEnd"/>
      <w:r w:rsidRPr="00E157B8">
        <w:t xml:space="preserve"> </w:t>
      </w:r>
      <w:proofErr w:type="spellStart"/>
      <w:r w:rsidRPr="00E157B8">
        <w:t>Sh</w:t>
      </w:r>
      <w:proofErr w:type="spellEnd"/>
      <w:r w:rsidRPr="00E157B8">
        <w:t xml:space="preserve">, Duran- </w:t>
      </w:r>
      <w:proofErr w:type="spellStart"/>
      <w:r w:rsidRPr="00E157B8">
        <w:t>Sindreu</w:t>
      </w:r>
      <w:proofErr w:type="spellEnd"/>
      <w:r w:rsidRPr="00E157B8">
        <w:t xml:space="preserve"> F, Roig M et al. </w:t>
      </w:r>
      <w:proofErr w:type="spellStart"/>
      <w:r w:rsidRPr="00E157B8">
        <w:t>Influence</w:t>
      </w:r>
      <w:proofErr w:type="spellEnd"/>
      <w:r w:rsidRPr="00E157B8">
        <w:t xml:space="preserve"> of </w:t>
      </w:r>
      <w:proofErr w:type="spellStart"/>
      <w:r w:rsidRPr="00E157B8">
        <w:t>Conebeam</w:t>
      </w:r>
      <w:proofErr w:type="spellEnd"/>
      <w:r w:rsidRPr="00E157B8">
        <w:t xml:space="preserve"> </w:t>
      </w:r>
      <w:proofErr w:type="spellStart"/>
      <w:r w:rsidRPr="00E157B8">
        <w:t>Computed</w:t>
      </w:r>
      <w:proofErr w:type="spellEnd"/>
      <w:r w:rsidRPr="00E157B8">
        <w:t xml:space="preserve"> </w:t>
      </w:r>
      <w:proofErr w:type="spellStart"/>
      <w:r w:rsidRPr="00E157B8">
        <w:t>Tomography</w:t>
      </w:r>
      <w:proofErr w:type="spellEnd"/>
      <w:r w:rsidRPr="00E157B8">
        <w:t xml:space="preserve"> of </w:t>
      </w:r>
      <w:proofErr w:type="spellStart"/>
      <w:r w:rsidRPr="00E157B8">
        <w:t>Endodontic</w:t>
      </w:r>
      <w:proofErr w:type="spellEnd"/>
      <w:r w:rsidRPr="00E157B8">
        <w:t xml:space="preserve"> </w:t>
      </w:r>
      <w:proofErr w:type="spellStart"/>
      <w:r w:rsidRPr="00E157B8">
        <w:t>Retreatment</w:t>
      </w:r>
      <w:proofErr w:type="spellEnd"/>
      <w:r w:rsidRPr="00E157B8">
        <w:t xml:space="preserve"> </w:t>
      </w:r>
      <w:proofErr w:type="spellStart"/>
      <w:r w:rsidRPr="00E157B8">
        <w:t>Strategies</w:t>
      </w:r>
      <w:proofErr w:type="spellEnd"/>
      <w:r w:rsidRPr="00E157B8">
        <w:t xml:space="preserve"> </w:t>
      </w:r>
      <w:proofErr w:type="spellStart"/>
      <w:r w:rsidRPr="00E157B8">
        <w:t>among</w:t>
      </w:r>
      <w:proofErr w:type="spellEnd"/>
      <w:r w:rsidRPr="00E157B8">
        <w:t xml:space="preserve"> General Dental </w:t>
      </w:r>
      <w:proofErr w:type="spellStart"/>
      <w:r w:rsidRPr="00E157B8">
        <w:t>Practitioners</w:t>
      </w:r>
      <w:proofErr w:type="spellEnd"/>
      <w:r w:rsidRPr="00E157B8">
        <w:t xml:space="preserve">. J Endod.2017;43:1433-1437. </w:t>
      </w:r>
    </w:p>
    <w:p w14:paraId="7B0347BE" w14:textId="3DA89CD0" w:rsidR="00E157B8" w:rsidRPr="00E157B8" w:rsidRDefault="00E157B8" w:rsidP="00E157B8">
      <w:pPr>
        <w:pStyle w:val="Prrafodelista"/>
        <w:numPr>
          <w:ilvl w:val="0"/>
          <w:numId w:val="2"/>
        </w:numPr>
        <w:rPr>
          <w:bCs/>
        </w:rPr>
      </w:pPr>
      <w:proofErr w:type="spellStart"/>
      <w:r w:rsidRPr="00E157B8">
        <w:rPr>
          <w:bCs/>
        </w:rPr>
        <w:t>Agresti</w:t>
      </w:r>
      <w:proofErr w:type="spellEnd"/>
      <w:r w:rsidRPr="00E157B8">
        <w:rPr>
          <w:bCs/>
        </w:rPr>
        <w:t xml:space="preserve">, A. 2007. </w:t>
      </w:r>
      <w:proofErr w:type="spellStart"/>
      <w:r w:rsidRPr="00E157B8">
        <w:rPr>
          <w:bCs/>
        </w:rPr>
        <w:t>An</w:t>
      </w:r>
      <w:proofErr w:type="spellEnd"/>
      <w:r w:rsidRPr="00E157B8">
        <w:rPr>
          <w:bCs/>
        </w:rPr>
        <w:t xml:space="preserve"> </w:t>
      </w:r>
      <w:proofErr w:type="spellStart"/>
      <w:r w:rsidRPr="00E157B8">
        <w:rPr>
          <w:bCs/>
        </w:rPr>
        <w:t>introduction</w:t>
      </w:r>
      <w:proofErr w:type="spellEnd"/>
      <w:r w:rsidRPr="00E157B8">
        <w:rPr>
          <w:bCs/>
        </w:rPr>
        <w:t xml:space="preserve"> to </w:t>
      </w:r>
      <w:proofErr w:type="spellStart"/>
      <w:r w:rsidRPr="00E157B8">
        <w:rPr>
          <w:bCs/>
        </w:rPr>
        <w:t>the</w:t>
      </w:r>
      <w:proofErr w:type="spellEnd"/>
      <w:r w:rsidRPr="00E157B8">
        <w:rPr>
          <w:bCs/>
        </w:rPr>
        <w:t xml:space="preserve"> </w:t>
      </w:r>
      <w:proofErr w:type="spellStart"/>
      <w:r w:rsidRPr="00E157B8">
        <w:rPr>
          <w:bCs/>
        </w:rPr>
        <w:t>categorical</w:t>
      </w:r>
      <w:proofErr w:type="spellEnd"/>
      <w:r w:rsidRPr="00E157B8">
        <w:rPr>
          <w:bCs/>
        </w:rPr>
        <w:t xml:space="preserve"> data </w:t>
      </w:r>
      <w:proofErr w:type="spellStart"/>
      <w:r w:rsidRPr="00E157B8">
        <w:rPr>
          <w:bCs/>
        </w:rPr>
        <w:t>analysis</w:t>
      </w:r>
      <w:proofErr w:type="spellEnd"/>
      <w:r w:rsidRPr="00E157B8">
        <w:rPr>
          <w:bCs/>
        </w:rPr>
        <w:t xml:space="preserve">. </w:t>
      </w:r>
      <w:proofErr w:type="spellStart"/>
      <w:r w:rsidRPr="00E157B8">
        <w:rPr>
          <w:bCs/>
        </w:rPr>
        <w:t>Wiley</w:t>
      </w:r>
      <w:proofErr w:type="spellEnd"/>
      <w:r w:rsidRPr="00E157B8">
        <w:rPr>
          <w:bCs/>
        </w:rPr>
        <w:t xml:space="preserve">.   373 </w:t>
      </w:r>
      <w:proofErr w:type="spellStart"/>
      <w:r w:rsidRPr="00E157B8">
        <w:rPr>
          <w:bCs/>
        </w:rPr>
        <w:t>pp</w:t>
      </w:r>
      <w:proofErr w:type="spellEnd"/>
      <w:r w:rsidRPr="00E157B8">
        <w:rPr>
          <w:bCs/>
        </w:rPr>
        <w:t xml:space="preserve"> </w:t>
      </w:r>
    </w:p>
    <w:p w14:paraId="64D42CF1" w14:textId="7A0A5989" w:rsidR="00E157B8" w:rsidRPr="00E157B8" w:rsidRDefault="00E157B8" w:rsidP="00E157B8">
      <w:pPr>
        <w:pStyle w:val="Prrafodelista"/>
        <w:numPr>
          <w:ilvl w:val="0"/>
          <w:numId w:val="2"/>
        </w:numPr>
        <w:rPr>
          <w:bCs/>
        </w:rPr>
      </w:pPr>
      <w:proofErr w:type="spellStart"/>
      <w:r w:rsidRPr="00E157B8">
        <w:rPr>
          <w:bCs/>
        </w:rPr>
        <w:t>Mangeaud</w:t>
      </w:r>
      <w:proofErr w:type="spellEnd"/>
      <w:r w:rsidRPr="00E157B8">
        <w:rPr>
          <w:bCs/>
        </w:rPr>
        <w:t xml:space="preserve">, A. y D. Elías </w:t>
      </w:r>
      <w:proofErr w:type="spellStart"/>
      <w:r w:rsidRPr="00E157B8">
        <w:rPr>
          <w:bCs/>
        </w:rPr>
        <w:t>Panigo</w:t>
      </w:r>
      <w:proofErr w:type="spellEnd"/>
      <w:r w:rsidRPr="00E157B8">
        <w:rPr>
          <w:bCs/>
        </w:rPr>
        <w:t>. 2018. R-</w:t>
      </w:r>
      <w:proofErr w:type="spellStart"/>
      <w:r w:rsidRPr="00E157B8">
        <w:rPr>
          <w:bCs/>
        </w:rPr>
        <w:t>Medic</w:t>
      </w:r>
      <w:proofErr w:type="spellEnd"/>
      <w:r w:rsidRPr="00E157B8">
        <w:rPr>
          <w:bCs/>
        </w:rPr>
        <w:t xml:space="preserve">. Un programa de análisis estadísticos sencillo e intuitivo. Revista Methodo 3 (1) 18-22. http://www.rmedic.com/ </w:t>
      </w:r>
    </w:p>
    <w:p w14:paraId="51EADF81" w14:textId="06861CD0" w:rsidR="00E157B8" w:rsidRDefault="00E157B8" w:rsidP="00E157B8">
      <w:pPr>
        <w:pStyle w:val="Biblio"/>
        <w:numPr>
          <w:ilvl w:val="0"/>
          <w:numId w:val="2"/>
        </w:numPr>
      </w:pPr>
      <w:r>
        <w:t xml:space="preserve">Di </w:t>
      </w:r>
      <w:proofErr w:type="spellStart"/>
      <w:r>
        <w:t>Rienzo</w:t>
      </w:r>
      <w:proofErr w:type="spellEnd"/>
      <w:r>
        <w:t xml:space="preserve">, J.A.; F. </w:t>
      </w:r>
      <w:proofErr w:type="spellStart"/>
      <w:r>
        <w:t>Casanoves</w:t>
      </w:r>
      <w:proofErr w:type="spellEnd"/>
      <w:r>
        <w:t xml:space="preserve">; M. G. </w:t>
      </w:r>
      <w:proofErr w:type="spellStart"/>
      <w:r>
        <w:t>Balzarini</w:t>
      </w:r>
      <w:proofErr w:type="spellEnd"/>
      <w:r>
        <w:t xml:space="preserve">; L. </w:t>
      </w:r>
      <w:proofErr w:type="spellStart"/>
      <w:r>
        <w:t>Gonzalez</w:t>
      </w:r>
      <w:proofErr w:type="spellEnd"/>
      <w:r>
        <w:t xml:space="preserve">; M. Tablada; </w:t>
      </w:r>
    </w:p>
    <w:p w14:paraId="3A8D34B3" w14:textId="68232FD1" w:rsidR="00E157B8" w:rsidRDefault="00E157B8" w:rsidP="00E157B8">
      <w:pPr>
        <w:pStyle w:val="Biblio"/>
        <w:ind w:left="720"/>
      </w:pPr>
      <w:r>
        <w:t xml:space="preserve">C. W. Robledo </w:t>
      </w:r>
      <w:proofErr w:type="spellStart"/>
      <w:r>
        <w:t>InfoStat</w:t>
      </w:r>
      <w:proofErr w:type="spellEnd"/>
      <w:r>
        <w:t xml:space="preserve"> versión 2020. Grupo </w:t>
      </w:r>
      <w:proofErr w:type="spellStart"/>
      <w:r>
        <w:t>InfoStat</w:t>
      </w:r>
      <w:proofErr w:type="spellEnd"/>
      <w:r>
        <w:t xml:space="preserve">, FCA, Universidad </w:t>
      </w:r>
    </w:p>
    <w:p w14:paraId="350C5C3A" w14:textId="21C75C4D" w:rsidR="00E157B8" w:rsidRDefault="00E157B8" w:rsidP="00E157B8">
      <w:pPr>
        <w:pStyle w:val="Biblio"/>
        <w:ind w:left="720"/>
      </w:pPr>
      <w:r>
        <w:t xml:space="preserve">Nacional de Córdoba, Argentina. URL </w:t>
      </w:r>
      <w:hyperlink r:id="rId33" w:history="1">
        <w:r w:rsidRPr="00E157B8">
          <w:rPr>
            <w:rStyle w:val="Hipervnculo"/>
            <w:color w:val="auto"/>
          </w:rPr>
          <w:t>http://www.infostat.com.ar</w:t>
        </w:r>
      </w:hyperlink>
      <w:r w:rsidRPr="00E157B8">
        <w:t>.</w:t>
      </w:r>
    </w:p>
    <w:p w14:paraId="260C3871" w14:textId="29AC86CB" w:rsidR="00E157B8" w:rsidRDefault="00E157B8" w:rsidP="00FF67D4">
      <w:pPr>
        <w:pStyle w:val="Biblio"/>
        <w:numPr>
          <w:ilvl w:val="0"/>
          <w:numId w:val="2"/>
        </w:numPr>
      </w:pPr>
      <w:r>
        <w:t xml:space="preserve"> Ingle, </w:t>
      </w:r>
      <w:proofErr w:type="spellStart"/>
      <w:r>
        <w:t>Backland</w:t>
      </w:r>
      <w:proofErr w:type="spellEnd"/>
      <w:r>
        <w:t xml:space="preserve">, </w:t>
      </w:r>
      <w:proofErr w:type="spellStart"/>
      <w:r>
        <w:t>Baumgartner</w:t>
      </w:r>
      <w:proofErr w:type="spellEnd"/>
      <w:r>
        <w:t xml:space="preserve">. </w:t>
      </w:r>
      <w:proofErr w:type="spellStart"/>
      <w:r>
        <w:t>Endodontics</w:t>
      </w:r>
      <w:proofErr w:type="spellEnd"/>
      <w:r>
        <w:t xml:space="preserve">. 6th ed. New York: B C </w:t>
      </w:r>
      <w:proofErr w:type="spellStart"/>
      <w:r>
        <w:t>Decker</w:t>
      </w:r>
      <w:proofErr w:type="spellEnd"/>
      <w:r>
        <w:t xml:space="preserve">; 2006. </w:t>
      </w:r>
      <w:proofErr w:type="spellStart"/>
      <w:r>
        <w:t>Morphology</w:t>
      </w:r>
      <w:proofErr w:type="spellEnd"/>
      <w:r>
        <w:t xml:space="preserve"> of </w:t>
      </w:r>
      <w:proofErr w:type="spellStart"/>
      <w:r>
        <w:t>Teeth</w:t>
      </w:r>
      <w:proofErr w:type="spellEnd"/>
      <w:r>
        <w:t xml:space="preserve"> and </w:t>
      </w:r>
      <w:proofErr w:type="spellStart"/>
      <w:r>
        <w:t>Their</w:t>
      </w:r>
      <w:proofErr w:type="spellEnd"/>
      <w:r>
        <w:t xml:space="preserve"> </w:t>
      </w:r>
      <w:proofErr w:type="spellStart"/>
      <w:r>
        <w:t>Root</w:t>
      </w:r>
      <w:proofErr w:type="spellEnd"/>
      <w:r>
        <w:t xml:space="preserve"> Canal </w:t>
      </w:r>
      <w:proofErr w:type="spellStart"/>
      <w:r>
        <w:t>Systems</w:t>
      </w:r>
      <w:proofErr w:type="spellEnd"/>
      <w:r>
        <w:t>; p151.</w:t>
      </w:r>
    </w:p>
    <w:p w14:paraId="3F85CF94" w14:textId="5076402A" w:rsidR="00E157B8" w:rsidRDefault="00E157B8" w:rsidP="000F64CC">
      <w:pPr>
        <w:pStyle w:val="Biblio"/>
        <w:numPr>
          <w:ilvl w:val="0"/>
          <w:numId w:val="2"/>
        </w:numPr>
      </w:pPr>
      <w:proofErr w:type="spellStart"/>
      <w:r>
        <w:lastRenderedPageBreak/>
        <w:t>Bolhari</w:t>
      </w:r>
      <w:proofErr w:type="spellEnd"/>
      <w:r>
        <w:t xml:space="preserve"> B, </w:t>
      </w:r>
      <w:proofErr w:type="spellStart"/>
      <w:r>
        <w:t>Assadian</w:t>
      </w:r>
      <w:proofErr w:type="spellEnd"/>
      <w:r>
        <w:t xml:space="preserve"> H, </w:t>
      </w:r>
      <w:proofErr w:type="spellStart"/>
      <w:r>
        <w:t>Fattah</w:t>
      </w:r>
      <w:proofErr w:type="spellEnd"/>
      <w:r>
        <w:t xml:space="preserve"> T. </w:t>
      </w:r>
      <w:proofErr w:type="spellStart"/>
      <w:r>
        <w:t>Evaluation</w:t>
      </w:r>
      <w:proofErr w:type="spellEnd"/>
      <w:r>
        <w:t xml:space="preserve"> of </w:t>
      </w:r>
      <w:proofErr w:type="spellStart"/>
      <w:r>
        <w:t>the</w:t>
      </w:r>
      <w:proofErr w:type="spellEnd"/>
      <w:r>
        <w:t xml:space="preserve"> </w:t>
      </w:r>
      <w:proofErr w:type="spellStart"/>
      <w:r>
        <w:t>root</w:t>
      </w:r>
      <w:proofErr w:type="spellEnd"/>
      <w:r>
        <w:t xml:space="preserve"> canal </w:t>
      </w:r>
      <w:proofErr w:type="spellStart"/>
      <w:r>
        <w:t>morphology</w:t>
      </w:r>
      <w:proofErr w:type="spellEnd"/>
      <w:r>
        <w:t xml:space="preserve"> of mandibular </w:t>
      </w:r>
      <w:proofErr w:type="spellStart"/>
      <w:r>
        <w:t>second</w:t>
      </w:r>
      <w:proofErr w:type="spellEnd"/>
      <w:r>
        <w:t xml:space="preserve"> </w:t>
      </w:r>
      <w:proofErr w:type="spellStart"/>
      <w:r>
        <w:t>premolars</w:t>
      </w:r>
      <w:proofErr w:type="spellEnd"/>
      <w:r>
        <w:t xml:space="preserve"> in </w:t>
      </w:r>
      <w:proofErr w:type="spellStart"/>
      <w:r>
        <w:t>an</w:t>
      </w:r>
      <w:proofErr w:type="spellEnd"/>
      <w:r>
        <w:t xml:space="preserve"> </w:t>
      </w:r>
      <w:proofErr w:type="spellStart"/>
      <w:r>
        <w:t>Iranian</w:t>
      </w:r>
      <w:proofErr w:type="spellEnd"/>
      <w:r>
        <w:t xml:space="preserve"> </w:t>
      </w:r>
      <w:proofErr w:type="spellStart"/>
      <w:r>
        <w:t>population</w:t>
      </w:r>
      <w:proofErr w:type="spellEnd"/>
      <w:r>
        <w:t xml:space="preserve">. J </w:t>
      </w:r>
      <w:proofErr w:type="spellStart"/>
      <w:r>
        <w:t>Dent</w:t>
      </w:r>
      <w:proofErr w:type="spellEnd"/>
      <w:r>
        <w:t xml:space="preserve"> (</w:t>
      </w:r>
      <w:proofErr w:type="spellStart"/>
      <w:r>
        <w:t>Tehran</w:t>
      </w:r>
      <w:proofErr w:type="spellEnd"/>
      <w:r>
        <w:t xml:space="preserve">). 2013 Nov;10(6):516-21.  2013 Nov;10(6):516-21.  </w:t>
      </w:r>
    </w:p>
    <w:p w14:paraId="20FFADFD" w14:textId="5A4EDEDD" w:rsidR="00E157B8" w:rsidRDefault="00E157B8" w:rsidP="00D46F53">
      <w:pPr>
        <w:pStyle w:val="Biblio"/>
        <w:numPr>
          <w:ilvl w:val="0"/>
          <w:numId w:val="2"/>
        </w:numPr>
      </w:pPr>
      <w:r>
        <w:t xml:space="preserve">Bueno M, </w:t>
      </w:r>
      <w:proofErr w:type="spellStart"/>
      <w:r>
        <w:t>Estrela</w:t>
      </w:r>
      <w:proofErr w:type="spellEnd"/>
      <w:r>
        <w:t xml:space="preserve"> C, </w:t>
      </w:r>
      <w:proofErr w:type="spellStart"/>
      <w:r>
        <w:t>Azevedo</w:t>
      </w:r>
      <w:proofErr w:type="spellEnd"/>
      <w:r>
        <w:t xml:space="preserve"> </w:t>
      </w:r>
      <w:proofErr w:type="spellStart"/>
      <w:proofErr w:type="gramStart"/>
      <w:r>
        <w:t>B.Root</w:t>
      </w:r>
      <w:proofErr w:type="spellEnd"/>
      <w:proofErr w:type="gramEnd"/>
      <w:r>
        <w:t xml:space="preserve"> Canal </w:t>
      </w:r>
      <w:proofErr w:type="spellStart"/>
      <w:r>
        <w:t>Shape</w:t>
      </w:r>
      <w:proofErr w:type="spellEnd"/>
      <w:r>
        <w:t xml:space="preserve"> of Human </w:t>
      </w:r>
      <w:proofErr w:type="spellStart"/>
      <w:r>
        <w:t>Permanent</w:t>
      </w:r>
      <w:proofErr w:type="spellEnd"/>
      <w:r>
        <w:t xml:space="preserve"> </w:t>
      </w:r>
      <w:proofErr w:type="spellStart"/>
      <w:r>
        <w:t>TeethDetermined</w:t>
      </w:r>
      <w:proofErr w:type="spellEnd"/>
      <w:r>
        <w:t xml:space="preserve"> </w:t>
      </w:r>
      <w:proofErr w:type="spellStart"/>
      <w:r>
        <w:t>by</w:t>
      </w:r>
      <w:proofErr w:type="spellEnd"/>
      <w:r>
        <w:t xml:space="preserve"> new </w:t>
      </w:r>
      <w:proofErr w:type="spellStart"/>
      <w:r>
        <w:t>cone</w:t>
      </w:r>
      <w:proofErr w:type="spellEnd"/>
      <w:r>
        <w:t xml:space="preserve"> -</w:t>
      </w:r>
      <w:proofErr w:type="spellStart"/>
      <w:r>
        <w:t>beam</w:t>
      </w:r>
      <w:proofErr w:type="spellEnd"/>
      <w:r>
        <w:t xml:space="preserve"> </w:t>
      </w:r>
      <w:proofErr w:type="spellStart"/>
      <w:r>
        <w:t>computed</w:t>
      </w:r>
      <w:proofErr w:type="spellEnd"/>
      <w:r>
        <w:t xml:space="preserve"> </w:t>
      </w:r>
      <w:proofErr w:type="spellStart"/>
      <w:r>
        <w:t>tomographic</w:t>
      </w:r>
      <w:proofErr w:type="spellEnd"/>
      <w:r>
        <w:t xml:space="preserve"> software. 2020:46;1662-1674.  </w:t>
      </w:r>
    </w:p>
    <w:p w14:paraId="6033EAA7" w14:textId="5F9D169E" w:rsidR="00E157B8" w:rsidRDefault="00E157B8" w:rsidP="00707847">
      <w:pPr>
        <w:pStyle w:val="Biblio"/>
        <w:numPr>
          <w:ilvl w:val="0"/>
          <w:numId w:val="2"/>
        </w:numPr>
      </w:pPr>
      <w:r>
        <w:t xml:space="preserve">Moreno J, Duarte M, </w:t>
      </w:r>
      <w:proofErr w:type="spellStart"/>
      <w:r>
        <w:t>Marceliano</w:t>
      </w:r>
      <w:proofErr w:type="spellEnd"/>
      <w:r>
        <w:t xml:space="preserve">- Alves M. Micro - </w:t>
      </w:r>
      <w:proofErr w:type="spellStart"/>
      <w:r>
        <w:t>Computed</w:t>
      </w:r>
      <w:proofErr w:type="spellEnd"/>
      <w:r>
        <w:t xml:space="preserve"> </w:t>
      </w:r>
      <w:proofErr w:type="spellStart"/>
      <w:r>
        <w:t>Tomographic</w:t>
      </w:r>
      <w:proofErr w:type="spellEnd"/>
      <w:r>
        <w:t xml:space="preserve"> </w:t>
      </w:r>
      <w:proofErr w:type="spellStart"/>
      <w:r>
        <w:t>Evaluation</w:t>
      </w:r>
      <w:proofErr w:type="spellEnd"/>
      <w:r>
        <w:t xml:space="preserve"> of </w:t>
      </w:r>
      <w:proofErr w:type="spellStart"/>
      <w:r>
        <w:t>Root</w:t>
      </w:r>
      <w:proofErr w:type="spellEnd"/>
      <w:r>
        <w:t xml:space="preserve"> Canal </w:t>
      </w:r>
      <w:proofErr w:type="spellStart"/>
      <w:r>
        <w:t>Morphology</w:t>
      </w:r>
      <w:proofErr w:type="spellEnd"/>
      <w:r>
        <w:t xml:space="preserve"> in Mandibular </w:t>
      </w:r>
      <w:proofErr w:type="spellStart"/>
      <w:r>
        <w:t>first</w:t>
      </w:r>
      <w:proofErr w:type="spellEnd"/>
      <w:r>
        <w:t xml:space="preserve"> </w:t>
      </w:r>
      <w:proofErr w:type="spellStart"/>
      <w:r>
        <w:t>Premolars</w:t>
      </w:r>
      <w:proofErr w:type="spellEnd"/>
      <w:r>
        <w:t xml:space="preserve"> </w:t>
      </w:r>
      <w:proofErr w:type="spellStart"/>
      <w:r>
        <w:t>from</w:t>
      </w:r>
      <w:proofErr w:type="spellEnd"/>
      <w:r>
        <w:t xml:space="preserve"> a </w:t>
      </w:r>
      <w:proofErr w:type="spellStart"/>
      <w:r>
        <w:t>Colobian</w:t>
      </w:r>
      <w:proofErr w:type="spellEnd"/>
      <w:r>
        <w:t xml:space="preserve"> </w:t>
      </w:r>
      <w:proofErr w:type="spellStart"/>
      <w:r>
        <w:t>populations</w:t>
      </w:r>
      <w:proofErr w:type="spellEnd"/>
      <w:r>
        <w:t xml:space="preserve">. Acta </w:t>
      </w:r>
      <w:proofErr w:type="spellStart"/>
      <w:r>
        <w:t>Odontol</w:t>
      </w:r>
      <w:proofErr w:type="spellEnd"/>
      <w:r>
        <w:t>. Latinoam.2021:34;50-</w:t>
      </w:r>
    </w:p>
    <w:p w14:paraId="76EDD829" w14:textId="77777777" w:rsidR="00E157B8" w:rsidRDefault="00E157B8" w:rsidP="00E157B8">
      <w:pPr>
        <w:pStyle w:val="Prrafodelista"/>
        <w:numPr>
          <w:ilvl w:val="0"/>
          <w:numId w:val="2"/>
        </w:numPr>
        <w:rPr>
          <w:bCs/>
        </w:rPr>
      </w:pPr>
      <w:r w:rsidRPr="00E157B8">
        <w:rPr>
          <w:bCs/>
        </w:rPr>
        <w:t xml:space="preserve">Ordinola-Zapata R, Bramante CM, Villas-Boas MH, </w:t>
      </w:r>
      <w:proofErr w:type="spellStart"/>
      <w:r w:rsidRPr="00E157B8">
        <w:rPr>
          <w:bCs/>
        </w:rPr>
        <w:t>Cavenago</w:t>
      </w:r>
      <w:proofErr w:type="spellEnd"/>
      <w:r w:rsidRPr="00E157B8">
        <w:rPr>
          <w:bCs/>
        </w:rPr>
        <w:t xml:space="preserve"> BC, Duarte MH, </w:t>
      </w:r>
      <w:proofErr w:type="spellStart"/>
      <w:r w:rsidRPr="00E157B8">
        <w:rPr>
          <w:bCs/>
        </w:rPr>
        <w:t>Versiani</w:t>
      </w:r>
      <w:proofErr w:type="spellEnd"/>
      <w:r w:rsidRPr="00E157B8">
        <w:rPr>
          <w:bCs/>
        </w:rPr>
        <w:t xml:space="preserve"> MA. </w:t>
      </w:r>
      <w:proofErr w:type="spellStart"/>
      <w:r w:rsidRPr="00E157B8">
        <w:rPr>
          <w:bCs/>
        </w:rPr>
        <w:t>Morphologic</w:t>
      </w:r>
      <w:proofErr w:type="spellEnd"/>
      <w:r w:rsidRPr="00E157B8">
        <w:rPr>
          <w:bCs/>
        </w:rPr>
        <w:t xml:space="preserve"> micro-</w:t>
      </w:r>
      <w:proofErr w:type="spellStart"/>
      <w:r w:rsidRPr="00E157B8">
        <w:rPr>
          <w:bCs/>
        </w:rPr>
        <w:t>computed</w:t>
      </w:r>
      <w:proofErr w:type="spellEnd"/>
      <w:r w:rsidRPr="00E157B8">
        <w:rPr>
          <w:bCs/>
        </w:rPr>
        <w:t xml:space="preserve"> </w:t>
      </w:r>
      <w:proofErr w:type="spellStart"/>
      <w:r w:rsidRPr="00E157B8">
        <w:rPr>
          <w:bCs/>
        </w:rPr>
        <w:t>tomography</w:t>
      </w:r>
      <w:proofErr w:type="spellEnd"/>
      <w:r w:rsidRPr="00E157B8">
        <w:rPr>
          <w:bCs/>
        </w:rPr>
        <w:t xml:space="preserve"> </w:t>
      </w:r>
      <w:proofErr w:type="spellStart"/>
      <w:r w:rsidRPr="00E157B8">
        <w:rPr>
          <w:bCs/>
        </w:rPr>
        <w:t>analysis</w:t>
      </w:r>
      <w:proofErr w:type="spellEnd"/>
      <w:r w:rsidRPr="00E157B8">
        <w:rPr>
          <w:bCs/>
        </w:rPr>
        <w:t xml:space="preserve"> of mandibular </w:t>
      </w:r>
      <w:proofErr w:type="spellStart"/>
      <w:r w:rsidRPr="00E157B8">
        <w:rPr>
          <w:bCs/>
        </w:rPr>
        <w:t>premolars</w:t>
      </w:r>
      <w:proofErr w:type="spellEnd"/>
      <w:r w:rsidRPr="00E157B8">
        <w:rPr>
          <w:bCs/>
        </w:rPr>
        <w:t xml:space="preserve"> </w:t>
      </w:r>
      <w:proofErr w:type="spellStart"/>
      <w:r w:rsidRPr="00E157B8">
        <w:rPr>
          <w:bCs/>
        </w:rPr>
        <w:t>with</w:t>
      </w:r>
      <w:proofErr w:type="spellEnd"/>
      <w:r w:rsidRPr="00E157B8">
        <w:rPr>
          <w:bCs/>
        </w:rPr>
        <w:t xml:space="preserve"> </w:t>
      </w:r>
      <w:proofErr w:type="spellStart"/>
      <w:r w:rsidRPr="00E157B8">
        <w:rPr>
          <w:bCs/>
        </w:rPr>
        <w:t>three</w:t>
      </w:r>
      <w:proofErr w:type="spellEnd"/>
      <w:r w:rsidRPr="00E157B8">
        <w:rPr>
          <w:bCs/>
        </w:rPr>
        <w:t xml:space="preserve"> </w:t>
      </w:r>
      <w:proofErr w:type="spellStart"/>
      <w:r w:rsidRPr="00E157B8">
        <w:rPr>
          <w:bCs/>
        </w:rPr>
        <w:t>root</w:t>
      </w:r>
      <w:proofErr w:type="spellEnd"/>
      <w:r w:rsidRPr="00E157B8">
        <w:rPr>
          <w:bCs/>
        </w:rPr>
        <w:t xml:space="preserve"> </w:t>
      </w:r>
      <w:proofErr w:type="spellStart"/>
      <w:r w:rsidRPr="00E157B8">
        <w:rPr>
          <w:bCs/>
        </w:rPr>
        <w:t>canals</w:t>
      </w:r>
      <w:proofErr w:type="spellEnd"/>
      <w:r w:rsidRPr="00E157B8">
        <w:rPr>
          <w:bCs/>
        </w:rPr>
        <w:t xml:space="preserve">. J </w:t>
      </w:r>
      <w:proofErr w:type="spellStart"/>
      <w:r w:rsidRPr="00E157B8">
        <w:rPr>
          <w:bCs/>
        </w:rPr>
        <w:t>Endod</w:t>
      </w:r>
      <w:proofErr w:type="spellEnd"/>
      <w:r w:rsidRPr="00E157B8">
        <w:rPr>
          <w:bCs/>
        </w:rPr>
        <w:t xml:space="preserve"> 2013; 39:1130-1135. </w:t>
      </w:r>
    </w:p>
    <w:p w14:paraId="340470AF" w14:textId="14680E00" w:rsidR="00E157B8" w:rsidRPr="00E157B8" w:rsidRDefault="00E157B8" w:rsidP="00E157B8">
      <w:pPr>
        <w:pStyle w:val="Prrafodelista"/>
        <w:rPr>
          <w:bCs/>
        </w:rPr>
      </w:pPr>
      <w:r w:rsidRPr="00E157B8">
        <w:rPr>
          <w:bCs/>
        </w:rPr>
        <w:t xml:space="preserve"> </w:t>
      </w:r>
    </w:p>
    <w:p w14:paraId="487BF219" w14:textId="77777777" w:rsidR="00A439C3" w:rsidRDefault="00E157B8" w:rsidP="00E157B8">
      <w:pPr>
        <w:pStyle w:val="Biblio"/>
        <w:numPr>
          <w:ilvl w:val="0"/>
          <w:numId w:val="2"/>
        </w:numPr>
      </w:pPr>
      <w:proofErr w:type="spellStart"/>
      <w:r w:rsidRPr="00E157B8">
        <w:t>Lumley</w:t>
      </w:r>
      <w:proofErr w:type="spellEnd"/>
      <w:r w:rsidRPr="00E157B8">
        <w:t xml:space="preserve"> PJ, </w:t>
      </w:r>
      <w:proofErr w:type="spellStart"/>
      <w:r w:rsidRPr="00E157B8">
        <w:t>Walmsley</w:t>
      </w:r>
      <w:proofErr w:type="spellEnd"/>
      <w:r w:rsidRPr="00E157B8">
        <w:t xml:space="preserve"> AD, </w:t>
      </w:r>
      <w:proofErr w:type="spellStart"/>
      <w:r w:rsidRPr="00E157B8">
        <w:t>Walton</w:t>
      </w:r>
      <w:proofErr w:type="spellEnd"/>
      <w:r w:rsidRPr="00E157B8">
        <w:t xml:space="preserve"> RE, </w:t>
      </w:r>
      <w:proofErr w:type="spellStart"/>
      <w:r w:rsidRPr="00E157B8">
        <w:t>Rippin</w:t>
      </w:r>
      <w:proofErr w:type="spellEnd"/>
      <w:r w:rsidRPr="00E157B8">
        <w:t xml:space="preserve"> JW. </w:t>
      </w:r>
      <w:proofErr w:type="spellStart"/>
      <w:r w:rsidRPr="00E157B8">
        <w:t>Cleaning</w:t>
      </w:r>
      <w:proofErr w:type="spellEnd"/>
      <w:r w:rsidRPr="00E157B8">
        <w:t xml:space="preserve"> of oval </w:t>
      </w:r>
      <w:proofErr w:type="spellStart"/>
      <w:r w:rsidRPr="00E157B8">
        <w:t>canals</w:t>
      </w:r>
      <w:proofErr w:type="spellEnd"/>
      <w:r w:rsidRPr="00E157B8">
        <w:t xml:space="preserve"> </w:t>
      </w:r>
      <w:proofErr w:type="spellStart"/>
      <w:r w:rsidRPr="00E157B8">
        <w:t>using</w:t>
      </w:r>
      <w:proofErr w:type="spellEnd"/>
      <w:r w:rsidRPr="00E157B8">
        <w:t xml:space="preserve"> </w:t>
      </w:r>
      <w:proofErr w:type="spellStart"/>
      <w:r w:rsidRPr="00E157B8">
        <w:t>ultrasonics</w:t>
      </w:r>
      <w:proofErr w:type="spellEnd"/>
      <w:r w:rsidRPr="00E157B8">
        <w:t xml:space="preserve"> and </w:t>
      </w:r>
      <w:proofErr w:type="spellStart"/>
      <w:r w:rsidRPr="00E157B8">
        <w:t>sonic</w:t>
      </w:r>
      <w:proofErr w:type="spellEnd"/>
      <w:r w:rsidRPr="00E157B8">
        <w:t xml:space="preserve"> </w:t>
      </w:r>
      <w:proofErr w:type="spellStart"/>
      <w:r w:rsidRPr="00E157B8">
        <w:t>instrumentation</w:t>
      </w:r>
      <w:proofErr w:type="spellEnd"/>
      <w:r w:rsidRPr="00E157B8">
        <w:t xml:space="preserve">. J </w:t>
      </w:r>
      <w:proofErr w:type="spellStart"/>
      <w:r w:rsidRPr="00E157B8">
        <w:t>Endod</w:t>
      </w:r>
      <w:proofErr w:type="spellEnd"/>
      <w:r w:rsidRPr="00E157B8">
        <w:t xml:space="preserve"> 1993: 19; 453–457. </w:t>
      </w:r>
    </w:p>
    <w:p w14:paraId="56037FB3" w14:textId="77777777" w:rsidR="00A439C3" w:rsidRDefault="00A439C3" w:rsidP="00A439C3">
      <w:pPr>
        <w:pStyle w:val="Prrafodelista"/>
      </w:pPr>
    </w:p>
    <w:p w14:paraId="42BE0007" w14:textId="114FD3C0" w:rsidR="00E157B8" w:rsidRDefault="00E157B8" w:rsidP="00E157B8">
      <w:pPr>
        <w:pStyle w:val="Biblio"/>
        <w:numPr>
          <w:ilvl w:val="0"/>
          <w:numId w:val="2"/>
        </w:numPr>
      </w:pPr>
      <w:proofErr w:type="spellStart"/>
      <w:r w:rsidRPr="00E157B8">
        <w:t>Jurecko</w:t>
      </w:r>
      <w:proofErr w:type="spellEnd"/>
      <w:r w:rsidRPr="00E157B8">
        <w:t xml:space="preserve"> M, </w:t>
      </w:r>
      <w:proofErr w:type="spellStart"/>
      <w:r w:rsidRPr="00E157B8">
        <w:t>Vertucci</w:t>
      </w:r>
      <w:proofErr w:type="spellEnd"/>
      <w:r w:rsidRPr="00E157B8">
        <w:t xml:space="preserve"> FJ, </w:t>
      </w:r>
      <w:proofErr w:type="spellStart"/>
      <w:r w:rsidRPr="00E157B8">
        <w:t>Britto</w:t>
      </w:r>
      <w:proofErr w:type="spellEnd"/>
      <w:r w:rsidRPr="00E157B8">
        <w:t xml:space="preserve"> L. </w:t>
      </w:r>
      <w:proofErr w:type="spellStart"/>
      <w:r w:rsidRPr="00E157B8">
        <w:t>Effect</w:t>
      </w:r>
      <w:proofErr w:type="spellEnd"/>
      <w:r w:rsidRPr="00E157B8">
        <w:t xml:space="preserve"> of </w:t>
      </w:r>
      <w:proofErr w:type="spellStart"/>
      <w:r w:rsidRPr="00E157B8">
        <w:t>sonic</w:t>
      </w:r>
      <w:proofErr w:type="spellEnd"/>
      <w:r w:rsidRPr="00E157B8">
        <w:t xml:space="preserve"> </w:t>
      </w:r>
      <w:proofErr w:type="spellStart"/>
      <w:r w:rsidRPr="00E157B8">
        <w:t>oscillation</w:t>
      </w:r>
      <w:proofErr w:type="spellEnd"/>
      <w:r w:rsidRPr="00E157B8">
        <w:t xml:space="preserve"> </w:t>
      </w:r>
      <w:proofErr w:type="spellStart"/>
      <w:r w:rsidRPr="00E157B8">
        <w:t>on</w:t>
      </w:r>
      <w:proofErr w:type="spellEnd"/>
      <w:r w:rsidRPr="00E157B8">
        <w:t xml:space="preserve"> canal </w:t>
      </w:r>
      <w:proofErr w:type="spellStart"/>
      <w:r w:rsidRPr="00E157B8">
        <w:t>cleanliness</w:t>
      </w:r>
      <w:proofErr w:type="spellEnd"/>
      <w:r w:rsidRPr="00E157B8">
        <w:t xml:space="preserve">: a </w:t>
      </w:r>
      <w:proofErr w:type="spellStart"/>
      <w:r w:rsidRPr="00E157B8">
        <w:t>preliminary</w:t>
      </w:r>
      <w:proofErr w:type="spellEnd"/>
      <w:r w:rsidRPr="00E157B8">
        <w:t xml:space="preserve"> </w:t>
      </w:r>
      <w:proofErr w:type="spellStart"/>
      <w:r w:rsidRPr="00E157B8">
        <w:t>study</w:t>
      </w:r>
      <w:proofErr w:type="spellEnd"/>
      <w:r w:rsidRPr="00E157B8">
        <w:t xml:space="preserve">. </w:t>
      </w:r>
      <w:proofErr w:type="spellStart"/>
      <w:r w:rsidRPr="00E157B8">
        <w:t>Master’s</w:t>
      </w:r>
      <w:proofErr w:type="spellEnd"/>
      <w:r w:rsidRPr="00E157B8">
        <w:t xml:space="preserve"> </w:t>
      </w:r>
      <w:proofErr w:type="spellStart"/>
      <w:r w:rsidRPr="00E157B8">
        <w:t>Thesis</w:t>
      </w:r>
      <w:proofErr w:type="spellEnd"/>
      <w:r w:rsidRPr="00E157B8">
        <w:t xml:space="preserve">. </w:t>
      </w:r>
      <w:proofErr w:type="spellStart"/>
      <w:r w:rsidRPr="00E157B8">
        <w:t>University</w:t>
      </w:r>
      <w:proofErr w:type="spellEnd"/>
      <w:r w:rsidRPr="00E157B8">
        <w:t xml:space="preserve"> of Florida, 2004.151.  </w:t>
      </w:r>
    </w:p>
    <w:p w14:paraId="3C3AA278" w14:textId="77777777" w:rsidR="00E157B8" w:rsidRDefault="00E157B8" w:rsidP="00E157B8">
      <w:pPr>
        <w:pStyle w:val="Prrafodelista"/>
      </w:pPr>
    </w:p>
    <w:p w14:paraId="18A614AA" w14:textId="77777777" w:rsidR="00A439C3" w:rsidRDefault="00A439C3" w:rsidP="00A439C3">
      <w:pPr>
        <w:pStyle w:val="Biblio"/>
        <w:numPr>
          <w:ilvl w:val="0"/>
          <w:numId w:val="2"/>
        </w:numPr>
      </w:pPr>
      <w:proofErr w:type="spellStart"/>
      <w:r>
        <w:t>Card</w:t>
      </w:r>
      <w:proofErr w:type="spellEnd"/>
      <w:r>
        <w:t xml:space="preserve"> SJ, </w:t>
      </w:r>
      <w:proofErr w:type="spellStart"/>
      <w:r>
        <w:t>Sigurdsson</w:t>
      </w:r>
      <w:proofErr w:type="spellEnd"/>
      <w:r>
        <w:t xml:space="preserve"> A, </w:t>
      </w:r>
      <w:proofErr w:type="spellStart"/>
      <w:r>
        <w:t>Orstavik</w:t>
      </w:r>
      <w:proofErr w:type="spellEnd"/>
      <w:r>
        <w:t xml:space="preserve"> D, </w:t>
      </w:r>
      <w:proofErr w:type="spellStart"/>
      <w:r>
        <w:t>Trope</w:t>
      </w:r>
      <w:proofErr w:type="spellEnd"/>
      <w:r>
        <w:t xml:space="preserve"> M. </w:t>
      </w:r>
      <w:proofErr w:type="spellStart"/>
      <w:r>
        <w:t>The</w:t>
      </w:r>
      <w:proofErr w:type="spellEnd"/>
      <w:r>
        <w:t xml:space="preserve"> </w:t>
      </w:r>
      <w:proofErr w:type="spellStart"/>
      <w:r>
        <w:t>effectiveness</w:t>
      </w:r>
      <w:proofErr w:type="spellEnd"/>
      <w:r>
        <w:t xml:space="preserve"> of </w:t>
      </w:r>
      <w:proofErr w:type="spellStart"/>
      <w:r>
        <w:t>increased</w:t>
      </w:r>
      <w:proofErr w:type="spellEnd"/>
      <w:r>
        <w:t xml:space="preserve"> apical </w:t>
      </w:r>
      <w:proofErr w:type="spellStart"/>
      <w:r>
        <w:t>enlargement</w:t>
      </w:r>
      <w:proofErr w:type="spellEnd"/>
      <w:r>
        <w:t xml:space="preserve"> in </w:t>
      </w:r>
      <w:proofErr w:type="spellStart"/>
      <w:r>
        <w:t>reducing</w:t>
      </w:r>
      <w:proofErr w:type="spellEnd"/>
      <w:r>
        <w:t xml:space="preserve"> </w:t>
      </w:r>
      <w:proofErr w:type="spellStart"/>
      <w:r>
        <w:t>intracanal</w:t>
      </w:r>
      <w:proofErr w:type="spellEnd"/>
      <w:r>
        <w:t xml:space="preserve"> bacteria. J </w:t>
      </w:r>
      <w:proofErr w:type="spellStart"/>
      <w:r>
        <w:t>Endod</w:t>
      </w:r>
      <w:proofErr w:type="spellEnd"/>
      <w:r>
        <w:t xml:space="preserve"> 2002: </w:t>
      </w:r>
    </w:p>
    <w:p w14:paraId="6635E261" w14:textId="052AE3B7" w:rsidR="00E157B8" w:rsidRDefault="00A439C3" w:rsidP="00A439C3">
      <w:pPr>
        <w:pStyle w:val="Biblio"/>
        <w:ind w:left="720"/>
      </w:pPr>
      <w:r>
        <w:t xml:space="preserve">28;779–783.  </w:t>
      </w:r>
    </w:p>
    <w:p w14:paraId="596E971B" w14:textId="64CE9987" w:rsidR="00A439C3" w:rsidRDefault="00A439C3" w:rsidP="00A439C3">
      <w:pPr>
        <w:pStyle w:val="Biblio"/>
        <w:numPr>
          <w:ilvl w:val="0"/>
          <w:numId w:val="2"/>
        </w:numPr>
      </w:pPr>
      <w:proofErr w:type="spellStart"/>
      <w:r w:rsidRPr="00A439C3">
        <w:t>Usman</w:t>
      </w:r>
      <w:proofErr w:type="spellEnd"/>
      <w:r w:rsidRPr="00A439C3">
        <w:t xml:space="preserve"> N, </w:t>
      </w:r>
      <w:proofErr w:type="spellStart"/>
      <w:r w:rsidRPr="00A439C3">
        <w:t>Baumgartner</w:t>
      </w:r>
      <w:proofErr w:type="spellEnd"/>
      <w:r w:rsidRPr="00A439C3">
        <w:t xml:space="preserve"> JC, Marshall JG. </w:t>
      </w:r>
      <w:proofErr w:type="spellStart"/>
      <w:r w:rsidRPr="00A439C3">
        <w:t>Influence</w:t>
      </w:r>
      <w:proofErr w:type="spellEnd"/>
      <w:r w:rsidRPr="00A439C3">
        <w:t xml:space="preserve"> of </w:t>
      </w:r>
      <w:proofErr w:type="spellStart"/>
      <w:r w:rsidRPr="00A439C3">
        <w:t>instrument</w:t>
      </w:r>
      <w:proofErr w:type="spellEnd"/>
      <w:r w:rsidRPr="00A439C3">
        <w:t xml:space="preserve"> </w:t>
      </w:r>
      <w:proofErr w:type="spellStart"/>
      <w:r w:rsidRPr="00A439C3">
        <w:t>size</w:t>
      </w:r>
      <w:proofErr w:type="spellEnd"/>
      <w:r w:rsidRPr="00A439C3">
        <w:t xml:space="preserve"> </w:t>
      </w:r>
      <w:proofErr w:type="spellStart"/>
      <w:r w:rsidRPr="00A439C3">
        <w:t>on</w:t>
      </w:r>
      <w:proofErr w:type="spellEnd"/>
      <w:r w:rsidRPr="00A439C3">
        <w:t xml:space="preserve"> </w:t>
      </w:r>
      <w:proofErr w:type="spellStart"/>
      <w:r w:rsidRPr="00A439C3">
        <w:t>root</w:t>
      </w:r>
      <w:proofErr w:type="spellEnd"/>
      <w:r w:rsidRPr="00A439C3">
        <w:t xml:space="preserve"> canal </w:t>
      </w:r>
      <w:proofErr w:type="spellStart"/>
      <w:r w:rsidRPr="00A439C3">
        <w:t>debridement</w:t>
      </w:r>
      <w:proofErr w:type="spellEnd"/>
      <w:r w:rsidRPr="00A439C3">
        <w:t xml:space="preserve">. J </w:t>
      </w:r>
      <w:proofErr w:type="spellStart"/>
      <w:r w:rsidRPr="00A439C3">
        <w:t>Endod</w:t>
      </w:r>
      <w:proofErr w:type="spellEnd"/>
      <w:r w:rsidRPr="00A439C3">
        <w:t xml:space="preserve"> 2004: 30; 10–12.  </w:t>
      </w:r>
    </w:p>
    <w:p w14:paraId="64E4BAAA" w14:textId="35D9F7CE" w:rsidR="00A439C3" w:rsidRDefault="00A439C3" w:rsidP="00A439C3">
      <w:pPr>
        <w:pStyle w:val="Biblio"/>
        <w:ind w:left="720"/>
      </w:pPr>
      <w:r>
        <w:rPr>
          <w:rFonts w:ascii="Calibri" w:eastAsia="Calibri" w:hAnsi="Calibri" w:cs="Calibri"/>
          <w:noProof/>
          <w:sz w:val="22"/>
          <w:lang w:val="es-AR" w:eastAsia="es-AR"/>
        </w:rPr>
        <mc:AlternateContent>
          <mc:Choice Requires="wpg">
            <w:drawing>
              <wp:inline distT="0" distB="0" distL="0" distR="0" wp14:anchorId="060470D5" wp14:editId="73694A6E">
                <wp:extent cx="899160" cy="426720"/>
                <wp:effectExtent l="0" t="0" r="0" b="0"/>
                <wp:docPr id="9" name="Group 10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426720"/>
                          <a:chOff x="0" y="0"/>
                          <a:chExt cx="11701" cy="4312"/>
                        </a:xfrm>
                      </wpg:grpSpPr>
                      <wps:wsp>
                        <wps:cNvPr id="11" name="Shape 12170"/>
                        <wps:cNvSpPr>
                          <a:spLocks/>
                        </wps:cNvSpPr>
                        <wps:spPr bwMode="auto">
                          <a:xfrm>
                            <a:off x="8" y="4206"/>
                            <a:ext cx="11693" cy="106"/>
                          </a:xfrm>
                          <a:custGeom>
                            <a:avLst/>
                            <a:gdLst>
                              <a:gd name="T0" fmla="*/ 0 w 1169213"/>
                              <a:gd name="T1" fmla="*/ 0 h 10668"/>
                              <a:gd name="T2" fmla="*/ 117 w 1169213"/>
                              <a:gd name="T3" fmla="*/ 0 h 10668"/>
                              <a:gd name="T4" fmla="*/ 117 w 1169213"/>
                              <a:gd name="T5" fmla="*/ 1 h 10668"/>
                              <a:gd name="T6" fmla="*/ 0 w 1169213"/>
                              <a:gd name="T7" fmla="*/ 1 h 10668"/>
                              <a:gd name="T8" fmla="*/ 0 w 1169213"/>
                              <a:gd name="T9" fmla="*/ 0 h 10668"/>
                              <a:gd name="T10" fmla="*/ 0 60000 65536"/>
                              <a:gd name="T11" fmla="*/ 0 60000 65536"/>
                              <a:gd name="T12" fmla="*/ 0 60000 65536"/>
                              <a:gd name="T13" fmla="*/ 0 60000 65536"/>
                              <a:gd name="T14" fmla="*/ 0 60000 65536"/>
                              <a:gd name="T15" fmla="*/ 0 w 1169213"/>
                              <a:gd name="T16" fmla="*/ 0 h 10668"/>
                              <a:gd name="T17" fmla="*/ 1169213 w 1169213"/>
                              <a:gd name="T18" fmla="*/ 10668 h 10668"/>
                            </a:gdLst>
                            <a:ahLst/>
                            <a:cxnLst>
                              <a:cxn ang="T10">
                                <a:pos x="T0" y="T1"/>
                              </a:cxn>
                              <a:cxn ang="T11">
                                <a:pos x="T2" y="T3"/>
                              </a:cxn>
                              <a:cxn ang="T12">
                                <a:pos x="T4" y="T5"/>
                              </a:cxn>
                              <a:cxn ang="T13">
                                <a:pos x="T6" y="T7"/>
                              </a:cxn>
                              <a:cxn ang="T14">
                                <a:pos x="T8" y="T9"/>
                              </a:cxn>
                            </a:cxnLst>
                            <a:rect l="T15" t="T16" r="T17" b="T18"/>
                            <a:pathLst>
                              <a:path w="1169213" h="10668">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0888D3" id="Group 10975" o:spid="_x0000_s1026" style="width:70.8pt;height:33.6pt;mso-position-horizontal-relative:char;mso-position-vertical-relative:line"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">
                <v:shape id="Shape 12170" o:spid="_x0000_s1027" style="position:absolute;left:8;top:4206;width:11693;height:106;visibility:visible;mso-wrap-style:square;v-text-anchor:top"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" path="m,l1169213,r,10668l,10668,,e" fillcolor="black" stroked="f" strokeweight="0">
                  <v:stroke miterlimit="83231f" joinstyle="miter"/>
                  <v:path arrowok="t" o:connecttype="custom" o:connectlocs="0,0;1,0;1,0;0,0;0,0" o:connectangles="0,0,0,0,0" textboxrect="0,0,1169213,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8" type="#_x0000_t75" style="position:absolute;width:1167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">
                  <v:imagedata r:id="rId37" o:title=""/>
                </v:shape>
                <w10:anchorlock/>
              </v:group>
            </w:pict>
          </mc:Fallback>
        </mc:AlternateContent>
      </w:r>
    </w:p>
    <w:p w14:paraId="7C8633A8" w14:textId="77777777" w:rsidR="00A439C3" w:rsidRDefault="00A439C3" w:rsidP="00A439C3">
      <w:pPr>
        <w:pStyle w:val="Biblio"/>
      </w:pPr>
    </w:p>
    <w:p w14:paraId="3034B93D" w14:textId="77777777" w:rsidR="00A439C3" w:rsidRDefault="00A439C3" w:rsidP="00A439C3">
      <w:pPr>
        <w:pStyle w:val="Biblio"/>
        <w:ind w:left="720"/>
      </w:pPr>
    </w:p>
    <w:p w14:paraId="3E4CFF3C" w14:textId="77777777" w:rsidR="00A439C3" w:rsidRDefault="00A439C3" w:rsidP="00A439C3">
      <w:pPr>
        <w:pStyle w:val="Biblio"/>
        <w:ind w:left="720"/>
      </w:pPr>
    </w:p>
    <w:p w14:paraId="17FBAC6E" w14:textId="77777777" w:rsidR="00A439C3" w:rsidRDefault="00A439C3" w:rsidP="00A439C3">
      <w:pPr>
        <w:pStyle w:val="Biblio"/>
      </w:pPr>
    </w:p>
    <w:p w14:paraId="494E51A4" w14:textId="671F71CD" w:rsidR="00E157B8" w:rsidRDefault="0033156C" w:rsidP="00E157B8">
      <w:pPr>
        <w:pStyle w:val="Biblio"/>
      </w:pPr>
      <w:r>
        <w:rPr>
          <w:noProof/>
          <w:lang w:val="es-AR" w:eastAsia="es-AR"/>
        </w:rPr>
        <mc:AlternateContent>
          <mc:Choice Requires="wps">
            <w:drawing>
              <wp:anchor distT="0" distB="0" distL="114300" distR="114300" simplePos="0" relativeHeight="251709440" behindDoc="0" locked="0" layoutInCell="1" hidden="0" allowOverlap="1" wp14:anchorId="764A9131" wp14:editId="1569163A">
                <wp:simplePos x="0" y="0"/>
                <wp:positionH relativeFrom="rightMargin">
                  <wp:align>left</wp:align>
                </wp:positionH>
                <wp:positionV relativeFrom="paragraph">
                  <wp:posOffset>384810</wp:posOffset>
                </wp:positionV>
                <wp:extent cx="426720" cy="373380"/>
                <wp:effectExtent l="0" t="0" r="11430" b="26670"/>
                <wp:wrapNone/>
                <wp:docPr id="45" name="Rectángulo 45"/>
                <wp:cNvGraphicFramePr/>
                <a:graphic xmlns:a="http://schemas.openxmlformats.org/drawingml/2006/main">
                  <a:graphicData uri="http://schemas.microsoft.com/office/word/2010/wordprocessingShape">
                    <wps:wsp>
                      <wps:cNvSpPr/>
                      <wps:spPr>
                        <a:xfrm flipH="1">
                          <a:off x="0" y="0"/>
                          <a:ext cx="426720" cy="373380"/>
                        </a:xfrm>
                        <a:prstGeom prst="rect">
                          <a:avLst/>
                        </a:prstGeom>
                        <a:solidFill>
                          <a:srgbClr val="509D2F"/>
                        </a:solidFill>
                        <a:ln w="9525" cap="flat" cmpd="sng">
                          <a:solidFill>
                            <a:srgbClr val="000000"/>
                          </a:solidFill>
                          <a:prstDash val="solid"/>
                          <a:round/>
                          <a:headEnd type="none" w="sm" len="sm"/>
                          <a:tailEnd type="none" w="sm" len="sm"/>
                        </a:ln>
                      </wps:spPr>
                      <wps:txbx>
                        <w:txbxContent>
                          <w:p w14:paraId="2E176C03" w14:textId="7C8E28A6" w:rsidR="00AC4A60" w:rsidRDefault="000457EC" w:rsidP="00AC4A60">
                            <w:pPr>
                              <w:jc w:val="center"/>
                              <w:textDirection w:val="btLr"/>
                            </w:pPr>
                            <w:r>
                              <w:rPr>
                                <w:b/>
                                <w:color w:val="FFFFFF"/>
                                <w:sz w:val="24"/>
                              </w:rPr>
                              <w:t>103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4A9131" id="Rectángulo 45" o:spid="_x0000_s1036" style="position:absolute;left:0;text-align:left;margin-left:0;margin-top:30.3pt;width:33.6pt;height:29.4pt;flip:x;z-index:2517094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" fillcolor="#509d2f">
                <v:stroke startarrowwidth="narrow" startarrowlength="short" endarrowwidth="narrow" endarrowlength="short" joinstyle="round"/>
                <v:textbox inset="2.53958mm,1.2694mm,2.53958mm,1.2694mm">
                  <w:txbxContent>
                    <w:p w14:paraId="2E176C03" w14:textId="7C8E28A6" w:rsidR="00AC4A60" w:rsidRDefault="000457EC" w:rsidP="00AC4A60">
                      <w:pPr>
                        <w:jc w:val="center"/>
                        <w:textDirection w:val="btLr"/>
                      </w:pPr>
                      <w:r>
                        <w:rPr>
                          <w:b/>
                          <w:color w:val="FFFFFF"/>
                          <w:sz w:val="24"/>
                        </w:rPr>
                        <w:t>103</w:t>
                      </w:r>
                    </w:p>
                  </w:txbxContent>
                </v:textbox>
                <w10:wrap anchorx="margin"/>
              </v:rect>
            </w:pict>
          </mc:Fallback>
        </mc:AlternateContent>
      </w:r>
    </w:p>
    <w:p w14:paraId="6BC87779" w14:textId="77777777" w:rsidR="00544E86" w:rsidRDefault="00544E86" w:rsidP="00544E86">
      <w:pPr>
        <w:pStyle w:val="Biblio"/>
        <w:jc w:val="center"/>
        <w:rPr>
          <w:rFonts w:ascii="Arial" w:hAnsi="Arial" w:cs="Arial"/>
          <w:b/>
          <w:bCs w:val="0"/>
          <w:color w:val="000000"/>
        </w:rPr>
        <w:sectPr w:rsidR="00544E86">
          <w:type w:val="continuous"/>
          <w:pgSz w:w="11906" w:h="16838"/>
          <w:pgMar w:top="1531" w:right="1701" w:bottom="1418" w:left="1701" w:header="709" w:footer="709" w:gutter="0"/>
          <w:pgNumType w:start="18"/>
          <w:cols w:num="2" w:space="720" w:equalWidth="0">
            <w:col w:w="3891" w:space="720"/>
            <w:col w:w="3891" w:space="0"/>
          </w:cols>
          <w:titlePg/>
        </w:sectPr>
      </w:pPr>
    </w:p>
    <w:p w14:paraId="4E3CAC7B" w14:textId="30718016" w:rsidR="00544E86" w:rsidRDefault="00A439C3" w:rsidP="00544E86">
      <w:pPr>
        <w:pStyle w:val="Biblio"/>
        <w:jc w:val="center"/>
        <w:rPr>
          <w:rFonts w:ascii="Arial" w:hAnsi="Arial" w:cs="Arial"/>
          <w:b/>
          <w:bCs w:val="0"/>
          <w:color w:val="000000"/>
        </w:rPr>
      </w:pPr>
      <w:r>
        <w:rPr>
          <w:rFonts w:ascii="Arial" w:hAnsi="Arial" w:cs="Arial"/>
          <w:b/>
          <w:bCs w:val="0"/>
          <w:color w:val="000000"/>
        </w:rPr>
        <w:lastRenderedPageBreak/>
        <w:t>Anexo figuras</w:t>
      </w:r>
    </w:p>
    <w:p w14:paraId="4DE4B0E6" w14:textId="7F687696" w:rsidR="00A2248E" w:rsidRDefault="00A2248E" w:rsidP="00544E86">
      <w:pPr>
        <w:pStyle w:val="Biblio"/>
        <w:jc w:val="center"/>
        <w:rPr>
          <w:rFonts w:ascii="Arial" w:hAnsi="Arial" w:cs="Arial"/>
          <w:b/>
          <w:bCs w:val="0"/>
          <w:color w:val="000000"/>
        </w:rPr>
      </w:pPr>
    </w:p>
    <w:p w14:paraId="6D58AA66" w14:textId="642D9629" w:rsidR="00BA5A6E" w:rsidRDefault="00BA5A6E" w:rsidP="00544E86">
      <w:pPr>
        <w:pStyle w:val="Biblio"/>
        <w:jc w:val="center"/>
        <w:rPr>
          <w:rFonts w:ascii="Arial" w:hAnsi="Arial" w:cs="Arial"/>
          <w:b/>
          <w:bCs w:val="0"/>
          <w:color w:val="000000"/>
        </w:rPr>
      </w:pPr>
      <w:r>
        <w:rPr>
          <w:noProof/>
          <w:lang w:val="es-AR" w:eastAsia="es-AR"/>
        </w:rPr>
        <w:drawing>
          <wp:inline distT="0" distB="0" distL="0" distR="0" wp14:anchorId="45941E3C" wp14:editId="580475F0">
            <wp:extent cx="4605618" cy="2627216"/>
            <wp:effectExtent l="0" t="0" r="508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50874" cy="2653032"/>
                    </a:xfrm>
                    <a:prstGeom prst="rect">
                      <a:avLst/>
                    </a:prstGeom>
                  </pic:spPr>
                </pic:pic>
              </a:graphicData>
            </a:graphic>
          </wp:inline>
        </w:drawing>
      </w:r>
    </w:p>
    <w:p w14:paraId="24CBF973" w14:textId="7B155C89" w:rsidR="00BA5A6E" w:rsidRDefault="00BA5A6E" w:rsidP="00BA5A6E">
      <w:pPr>
        <w:pStyle w:val="LeyendaTabla"/>
        <w:jc w:val="left"/>
      </w:pPr>
      <w:r w:rsidRPr="00BA5A6E">
        <w:rPr>
          <w:b/>
        </w:rPr>
        <w:t>Figura 5.</w:t>
      </w:r>
      <w:r w:rsidRPr="00BA5A6E">
        <w:t xml:space="preserve"> CBCT del diente 9. Corte longitudinal sagital. Secciones transversales de los tercios cervical, medio y apical con las mediciones del conducto en sentido BL y MD.  </w:t>
      </w:r>
    </w:p>
    <w:p w14:paraId="2DD28515" w14:textId="1D30247D" w:rsidR="00BA5A6E" w:rsidRDefault="00BA5A6E" w:rsidP="00544E86">
      <w:pPr>
        <w:pStyle w:val="Biblio"/>
        <w:jc w:val="center"/>
      </w:pPr>
      <w:r>
        <w:rPr>
          <w:noProof/>
          <w:lang w:val="es-AR" w:eastAsia="es-AR"/>
        </w:rPr>
        <w:drawing>
          <wp:inline distT="0" distB="0" distL="0" distR="0" wp14:anchorId="366FF012" wp14:editId="78EF1A81">
            <wp:extent cx="4901453" cy="282536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24182" cy="2838469"/>
                    </a:xfrm>
                    <a:prstGeom prst="rect">
                      <a:avLst/>
                    </a:prstGeom>
                  </pic:spPr>
                </pic:pic>
              </a:graphicData>
            </a:graphic>
          </wp:inline>
        </w:drawing>
      </w:r>
    </w:p>
    <w:p w14:paraId="3A480E70" w14:textId="74061408" w:rsidR="00BA5A6E" w:rsidRDefault="00BA5A6E" w:rsidP="00BA5A6E">
      <w:pPr>
        <w:pStyle w:val="LeyendaTabla"/>
        <w:jc w:val="left"/>
      </w:pPr>
      <w:r w:rsidRPr="00BA5A6E">
        <w:rPr>
          <w:b/>
        </w:rPr>
        <w:t>Figura 6.</w:t>
      </w:r>
      <w:r w:rsidRPr="00BA5A6E">
        <w:t xml:space="preserve"> CBCT del diente 48. Corte longitudinal sagital. Secciones transversales de los tercios cervical, medio y apical con las mediciones del conducto en sentido BL y MD.  </w:t>
      </w:r>
    </w:p>
    <w:p w14:paraId="283B771C" w14:textId="77777777" w:rsidR="00CB66BF" w:rsidRDefault="00CB66BF" w:rsidP="00BA5A6E">
      <w:pPr>
        <w:pStyle w:val="LeyendaTabla"/>
        <w:jc w:val="left"/>
      </w:pPr>
    </w:p>
    <w:p w14:paraId="6D3BE9ED" w14:textId="7BE2664F" w:rsidR="00CB66BF" w:rsidRDefault="00583ED6" w:rsidP="00BA5A6E">
      <w:pPr>
        <w:pStyle w:val="LeyendaTabla"/>
        <w:jc w:val="left"/>
      </w:pPr>
      <w:r>
        <w:rPr>
          <w:noProof/>
          <w:lang w:val="es-AR" w:eastAsia="es-AR"/>
        </w:rPr>
        <mc:AlternateContent>
          <mc:Choice Requires="wps">
            <w:drawing>
              <wp:anchor distT="0" distB="0" distL="114300" distR="114300" simplePos="0" relativeHeight="251727872" behindDoc="0" locked="0" layoutInCell="1" hidden="0" allowOverlap="1" wp14:anchorId="377BE3DA" wp14:editId="146E6EB1">
                <wp:simplePos x="0" y="0"/>
                <wp:positionH relativeFrom="rightMargin">
                  <wp:align>left</wp:align>
                </wp:positionH>
                <wp:positionV relativeFrom="paragraph">
                  <wp:posOffset>2103755</wp:posOffset>
                </wp:positionV>
                <wp:extent cx="434340" cy="403860"/>
                <wp:effectExtent l="0" t="0" r="22860" b="15240"/>
                <wp:wrapNone/>
                <wp:docPr id="15" name="Rectángulo 15"/>
                <wp:cNvGraphicFramePr/>
                <a:graphic xmlns:a="http://schemas.openxmlformats.org/drawingml/2006/main">
                  <a:graphicData uri="http://schemas.microsoft.com/office/word/2010/wordprocessingShape">
                    <wps:wsp>
                      <wps:cNvSpPr/>
                      <wps:spPr>
                        <a:xfrm flipH="1">
                          <a:off x="0" y="0"/>
                          <a:ext cx="434340" cy="403860"/>
                        </a:xfrm>
                        <a:prstGeom prst="rect">
                          <a:avLst/>
                        </a:prstGeom>
                        <a:solidFill>
                          <a:srgbClr val="509D2F"/>
                        </a:solidFill>
                        <a:ln w="9525" cap="flat" cmpd="sng">
                          <a:solidFill>
                            <a:srgbClr val="000000"/>
                          </a:solidFill>
                          <a:prstDash val="solid"/>
                          <a:round/>
                          <a:headEnd type="none" w="sm" len="sm"/>
                          <a:tailEnd type="none" w="sm" len="sm"/>
                        </a:ln>
                      </wps:spPr>
                      <wps:txbx>
                        <w:txbxContent>
                          <w:p w14:paraId="5533F00F" w14:textId="7C42E0C5" w:rsidR="00583ED6" w:rsidRDefault="000457EC" w:rsidP="00583ED6">
                            <w:pPr>
                              <w:jc w:val="center"/>
                              <w:textDirection w:val="btLr"/>
                            </w:pPr>
                            <w:r>
                              <w:rPr>
                                <w:b/>
                                <w:color w:val="FFFFFF"/>
                                <w:sz w:val="24"/>
                              </w:rPr>
                              <w:t>104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7BE3DA" id="Rectángulo 15" o:spid="_x0000_s1037" style="position:absolute;margin-left:0;margin-top:165.65pt;width:34.2pt;height:31.8pt;flip:x;z-index:2517278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" fillcolor="#509d2f">
                <v:stroke startarrowwidth="narrow" startarrowlength="short" endarrowwidth="narrow" endarrowlength="short" joinstyle="round"/>
                <v:textbox inset="2.53958mm,1.2694mm,2.53958mm,1.2694mm">
                  <w:txbxContent>
                    <w:p w14:paraId="5533F00F" w14:textId="7C42E0C5" w:rsidR="00583ED6" w:rsidRDefault="000457EC" w:rsidP="00583ED6">
                      <w:pPr>
                        <w:jc w:val="center"/>
                        <w:textDirection w:val="btLr"/>
                      </w:pPr>
                      <w:r>
                        <w:rPr>
                          <w:b/>
                          <w:color w:val="FFFFFF"/>
                          <w:sz w:val="24"/>
                        </w:rPr>
                        <w:t>104</w:t>
                      </w:r>
                    </w:p>
                  </w:txbxContent>
                </v:textbox>
                <w10:wrap anchorx="margin"/>
              </v:rect>
            </w:pict>
          </mc:Fallback>
        </mc:AlternateContent>
      </w:r>
    </w:p>
    <w:p w14:paraId="2DAA336F" w14:textId="6090B82A" w:rsidR="00BA5A6E" w:rsidRDefault="00957387" w:rsidP="00957387">
      <w:pPr>
        <w:jc w:val="left"/>
      </w:pPr>
      <w:r>
        <w:lastRenderedPageBreak/>
        <w:t> </w:t>
      </w:r>
      <w:r w:rsidR="00BA5A6E">
        <w:rPr>
          <w:noProof/>
          <w:lang w:val="es-AR" w:eastAsia="es-AR"/>
        </w:rPr>
        <w:drawing>
          <wp:inline distT="0" distB="0" distL="0" distR="0" wp14:anchorId="4983E68E" wp14:editId="420DDBE5">
            <wp:extent cx="4908177" cy="2198406"/>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5413" cy="2215084"/>
                    </a:xfrm>
                    <a:prstGeom prst="rect">
                      <a:avLst/>
                    </a:prstGeom>
                  </pic:spPr>
                </pic:pic>
              </a:graphicData>
            </a:graphic>
          </wp:inline>
        </w:drawing>
      </w:r>
    </w:p>
    <w:p w14:paraId="19610AD5" w14:textId="77777777" w:rsidR="007E6782" w:rsidRDefault="00CB66BF" w:rsidP="00254610">
      <w:pPr>
        <w:pStyle w:val="LeyendaTabla"/>
        <w:jc w:val="left"/>
        <w:rPr>
          <w:rFonts w:eastAsia="Calibri"/>
          <w:noProof/>
          <w:lang w:val="es-AR" w:eastAsia="es-AR"/>
        </w:rPr>
      </w:pPr>
      <w:r w:rsidRPr="00CB66BF">
        <w:rPr>
          <w:rFonts w:eastAsia="Calibri"/>
          <w:b/>
          <w:noProof/>
          <w:lang w:val="es-AR" w:eastAsia="es-AR"/>
        </w:rPr>
        <w:t>Figura 7.</w:t>
      </w:r>
      <w:r w:rsidRPr="00CB66BF">
        <w:rPr>
          <w:rFonts w:eastAsia="Calibri"/>
          <w:noProof/>
          <w:lang w:val="es-AR" w:eastAsia="es-AR"/>
        </w:rPr>
        <w:t xml:space="preserve"> CBCT del diente 10. Corte longitudinal sagital. Secciones transversales de los tercios cervical, medio y apical con las mediciones del conducto en sentido BL y MD. </w:t>
      </w:r>
    </w:p>
    <w:p w14:paraId="08370105" w14:textId="40AAFC3B" w:rsidR="007E6782" w:rsidRDefault="007E6782" w:rsidP="00CB66BF">
      <w:pPr>
        <w:pStyle w:val="LeyendaTabla"/>
        <w:jc w:val="left"/>
        <w:rPr>
          <w:rFonts w:eastAsia="Calibri"/>
          <w:noProof/>
          <w:lang w:val="es-AR" w:eastAsia="es-AR"/>
        </w:rPr>
      </w:pPr>
    </w:p>
    <w:p w14:paraId="1B676A83" w14:textId="152E4168" w:rsidR="00CB66BF" w:rsidRDefault="00CB66BF" w:rsidP="00CB66BF">
      <w:pPr>
        <w:pStyle w:val="LeyendaTabla"/>
        <w:jc w:val="left"/>
        <w:rPr>
          <w:rFonts w:eastAsia="Calibri"/>
          <w:noProof/>
          <w:lang w:val="es-AR" w:eastAsia="es-AR"/>
        </w:rPr>
      </w:pPr>
      <w:r w:rsidRPr="00CB66BF">
        <w:rPr>
          <w:rFonts w:eastAsia="Calibri"/>
          <w:noProof/>
          <w:lang w:val="es-AR" w:eastAsia="es-AR"/>
        </w:rPr>
        <w:t xml:space="preserve"> </w:t>
      </w:r>
    </w:p>
    <w:p w14:paraId="29FEFD40" w14:textId="2A708FC1" w:rsidR="00CB66BF" w:rsidRPr="007E6782" w:rsidRDefault="00BA5A6E" w:rsidP="007E6782">
      <w:pPr>
        <w:pStyle w:val="LeyendaTabla"/>
        <w:jc w:val="left"/>
        <w:rPr>
          <w:rFonts w:eastAsia="Calibri"/>
        </w:rPr>
      </w:pPr>
      <w:r w:rsidRPr="00ED065C">
        <w:rPr>
          <w:noProof/>
          <w:sz w:val="24"/>
          <w:lang w:val="es-AR" w:eastAsia="es-AR"/>
        </w:rPr>
        <w:drawing>
          <wp:anchor distT="0" distB="0" distL="114300" distR="114300" simplePos="0" relativeHeight="251697152" behindDoc="0" locked="0" layoutInCell="1" allowOverlap="0" wp14:anchorId="773FA9C3" wp14:editId="3B47B941">
            <wp:simplePos x="0" y="0"/>
            <wp:positionH relativeFrom="margin">
              <wp:align>left</wp:align>
            </wp:positionH>
            <wp:positionV relativeFrom="page">
              <wp:posOffset>1144270</wp:posOffset>
            </wp:positionV>
            <wp:extent cx="5022477" cy="2043953"/>
            <wp:effectExtent l="0" t="0" r="6985" b="0"/>
            <wp:wrapTopAndBottom/>
            <wp:docPr id="66291" name="Picture 66291"/>
            <wp:cNvGraphicFramePr/>
            <a:graphic xmlns:a="http://schemas.openxmlformats.org/drawingml/2006/main">
              <a:graphicData uri="http://schemas.openxmlformats.org/drawingml/2006/picture">
                <pic:pic xmlns:pic="http://schemas.openxmlformats.org/drawingml/2006/picture">
                  <pic:nvPicPr>
                    <pic:cNvPr id="66291" name="Picture 66291"/>
                    <pic:cNvPicPr/>
                  </pic:nvPicPr>
                  <pic:blipFill>
                    <a:blip r:embed="rId41"/>
                    <a:stretch>
                      <a:fillRect/>
                    </a:stretch>
                  </pic:blipFill>
                  <pic:spPr>
                    <a:xfrm>
                      <a:off x="0" y="0"/>
                      <a:ext cx="5022477" cy="2043953"/>
                    </a:xfrm>
                    <a:prstGeom prst="rect">
                      <a:avLst/>
                    </a:prstGeom>
                  </pic:spPr>
                </pic:pic>
              </a:graphicData>
            </a:graphic>
            <wp14:sizeRelH relativeFrom="margin">
              <wp14:pctWidth>0</wp14:pctWidth>
            </wp14:sizeRelH>
            <wp14:sizeRelV relativeFrom="margin">
              <wp14:pctHeight>0</wp14:pctHeight>
            </wp14:sizeRelV>
          </wp:anchor>
        </w:drawing>
      </w:r>
      <w:r w:rsidRPr="00BA5A6E">
        <w:rPr>
          <w:rFonts w:eastAsia="Calibri"/>
          <w:noProof/>
          <w:lang w:val="es-AR" w:eastAsia="es-AR"/>
        </w:rPr>
        <w:t xml:space="preserve">  </w:t>
      </w:r>
    </w:p>
    <w:p w14:paraId="4572DA63" w14:textId="4DE48517" w:rsidR="00254610" w:rsidRDefault="00254610" w:rsidP="007E6782">
      <w:pPr>
        <w:pStyle w:val="LeyendaTabla"/>
        <w:jc w:val="left"/>
        <w:rPr>
          <w:b/>
        </w:rPr>
      </w:pPr>
      <w:r>
        <w:rPr>
          <w:noProof/>
          <w:color w:val="000000"/>
          <w:bdr w:val="none" w:sz="0" w:space="0" w:color="auto" w:frame="1"/>
          <w:lang w:val="es-AR" w:eastAsia="es-AR"/>
        </w:rPr>
        <w:drawing>
          <wp:inline distT="0" distB="0" distL="0" distR="0" wp14:anchorId="344E517B" wp14:editId="476972C7">
            <wp:extent cx="5400040" cy="1831816"/>
            <wp:effectExtent l="0" t="0" r="0" b="0"/>
            <wp:docPr id="6" name="Imagen 6" descr="https://lh4.googleusercontent.com/KYStGr6cEI5lS4U4RKzoa3i-HyMt7wz-HSAMWLg5jk5BvAeIOys-823hHOJmp4vXEHa-s7wgxTcOpuAmnI5L6qcyivg0MFh5QiPvUMBBbbXhnD1U2LNEB8xnFXLnp8y7J9xTk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YStGr6cEI5lS4U4RKzoa3i-HyMt7wz-HSAMWLg5jk5BvAeIOys-823hHOJmp4vXEHa-s7wgxTcOpuAmnI5L6qcyivg0MFh5QiPvUMBBbbXhnD1U2LNEB8xnFXLnp8y7J9xTk8B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1831816"/>
                    </a:xfrm>
                    <a:prstGeom prst="rect">
                      <a:avLst/>
                    </a:prstGeom>
                    <a:noFill/>
                    <a:ln>
                      <a:noFill/>
                    </a:ln>
                  </pic:spPr>
                </pic:pic>
              </a:graphicData>
            </a:graphic>
          </wp:inline>
        </w:drawing>
      </w:r>
    </w:p>
    <w:p w14:paraId="5C863F5A" w14:textId="77777777" w:rsidR="00254610" w:rsidRDefault="00254610" w:rsidP="007E6782">
      <w:pPr>
        <w:pStyle w:val="LeyendaTabla"/>
        <w:jc w:val="left"/>
        <w:rPr>
          <w:b/>
        </w:rPr>
      </w:pPr>
    </w:p>
    <w:p w14:paraId="41CD4F1E" w14:textId="2ABE2B0C" w:rsidR="00CB66BF" w:rsidRPr="007E6782" w:rsidRDefault="007E6782" w:rsidP="007E6782">
      <w:pPr>
        <w:pStyle w:val="LeyendaTabla"/>
        <w:jc w:val="left"/>
        <w:rPr>
          <w:rFonts w:eastAsia="Calibri"/>
        </w:rPr>
      </w:pPr>
      <w:r w:rsidRPr="007E6782">
        <w:rPr>
          <w:b/>
        </w:rPr>
        <w:t>Figura 8</w:t>
      </w:r>
      <w:r w:rsidRPr="007E6782">
        <w:t>. CBCT del diente 17. Corte longitudinal sagital. Localización de los tercios cervical y apical.</w:t>
      </w:r>
    </w:p>
    <w:p w14:paraId="310F2EB7" w14:textId="1836CEEB" w:rsidR="00CB66BF" w:rsidRDefault="00CB66BF" w:rsidP="00CB66BF">
      <w:pPr>
        <w:pStyle w:val="LeyendaTabla"/>
        <w:jc w:val="left"/>
        <w:rPr>
          <w:rFonts w:eastAsia="Calibri"/>
          <w:noProof/>
          <w:lang w:val="es-AR" w:eastAsia="es-AR"/>
        </w:rPr>
      </w:pPr>
    </w:p>
    <w:p w14:paraId="09ACC98B" w14:textId="44BC8781" w:rsidR="00254610" w:rsidRDefault="00254610" w:rsidP="00CB66BF">
      <w:pPr>
        <w:pStyle w:val="LeyendaTabla"/>
        <w:jc w:val="left"/>
        <w:rPr>
          <w:rFonts w:eastAsia="Calibri"/>
          <w:noProof/>
          <w:lang w:val="es-AR" w:eastAsia="es-AR"/>
        </w:rPr>
      </w:pPr>
    </w:p>
    <w:p w14:paraId="0FA72793" w14:textId="16CBB7DB" w:rsidR="00254610" w:rsidRDefault="00254610" w:rsidP="00CB66BF">
      <w:pPr>
        <w:pStyle w:val="LeyendaTabla"/>
        <w:jc w:val="left"/>
        <w:rPr>
          <w:rFonts w:eastAsia="Calibri"/>
          <w:noProof/>
          <w:lang w:val="es-AR" w:eastAsia="es-AR"/>
        </w:rPr>
      </w:pPr>
    </w:p>
    <w:p w14:paraId="55B4F561" w14:textId="2A8FEB6E" w:rsidR="00CB66BF" w:rsidRDefault="00583ED6" w:rsidP="00CB66BF">
      <w:pPr>
        <w:pStyle w:val="LeyendaTabla"/>
        <w:jc w:val="left"/>
        <w:rPr>
          <w:rFonts w:eastAsia="Calibri"/>
          <w:noProof/>
          <w:lang w:val="es-AR" w:eastAsia="es-AR"/>
        </w:rPr>
      </w:pPr>
      <w:r>
        <w:rPr>
          <w:noProof/>
          <w:lang w:val="es-AR" w:eastAsia="es-AR"/>
        </w:rPr>
        <mc:AlternateContent>
          <mc:Choice Requires="wps">
            <w:drawing>
              <wp:anchor distT="0" distB="0" distL="114300" distR="114300" simplePos="0" relativeHeight="251711488" behindDoc="0" locked="0" layoutInCell="1" hidden="0" allowOverlap="1" wp14:anchorId="396371EF" wp14:editId="01B62980">
                <wp:simplePos x="0" y="0"/>
                <wp:positionH relativeFrom="rightMargin">
                  <wp:align>left</wp:align>
                </wp:positionH>
                <wp:positionV relativeFrom="paragraph">
                  <wp:posOffset>1224915</wp:posOffset>
                </wp:positionV>
                <wp:extent cx="434340" cy="403860"/>
                <wp:effectExtent l="0" t="0" r="22860" b="15240"/>
                <wp:wrapNone/>
                <wp:docPr id="46" name="Rectángulo 46"/>
                <wp:cNvGraphicFramePr/>
                <a:graphic xmlns:a="http://schemas.openxmlformats.org/drawingml/2006/main">
                  <a:graphicData uri="http://schemas.microsoft.com/office/word/2010/wordprocessingShape">
                    <wps:wsp>
                      <wps:cNvSpPr/>
                      <wps:spPr>
                        <a:xfrm flipH="1">
                          <a:off x="0" y="0"/>
                          <a:ext cx="434340" cy="403860"/>
                        </a:xfrm>
                        <a:prstGeom prst="rect">
                          <a:avLst/>
                        </a:prstGeom>
                        <a:solidFill>
                          <a:srgbClr val="509D2F"/>
                        </a:solidFill>
                        <a:ln w="9525" cap="flat" cmpd="sng">
                          <a:solidFill>
                            <a:srgbClr val="000000"/>
                          </a:solidFill>
                          <a:prstDash val="solid"/>
                          <a:round/>
                          <a:headEnd type="none" w="sm" len="sm"/>
                          <a:tailEnd type="none" w="sm" len="sm"/>
                        </a:ln>
                      </wps:spPr>
                      <wps:txbx>
                        <w:txbxContent>
                          <w:p w14:paraId="5580E7BC" w14:textId="573DCFFC" w:rsidR="00AC4A60" w:rsidRDefault="000457EC" w:rsidP="00AC4A60">
                            <w:pPr>
                              <w:jc w:val="center"/>
                              <w:textDirection w:val="btLr"/>
                            </w:pPr>
                            <w:r>
                              <w:rPr>
                                <w:b/>
                                <w:color w:val="FFFFFF"/>
                                <w:sz w:val="24"/>
                              </w:rPr>
                              <w:t>105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6371EF" id="Rectángulo 46" o:spid="_x0000_s1038" style="position:absolute;margin-left:0;margin-top:96.45pt;width:34.2pt;height:31.8pt;flip:x;z-index:2517114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" fillcolor="#509d2f">
                <v:stroke startarrowwidth="narrow" startarrowlength="short" endarrowwidth="narrow" endarrowlength="short" joinstyle="round"/>
                <v:textbox inset="2.53958mm,1.2694mm,2.53958mm,1.2694mm">
                  <w:txbxContent>
                    <w:p w14:paraId="5580E7BC" w14:textId="573DCFFC" w:rsidR="00AC4A60" w:rsidRDefault="000457EC" w:rsidP="00AC4A60">
                      <w:pPr>
                        <w:jc w:val="center"/>
                        <w:textDirection w:val="btLr"/>
                      </w:pPr>
                      <w:r>
                        <w:rPr>
                          <w:b/>
                          <w:color w:val="FFFFFF"/>
                          <w:sz w:val="24"/>
                        </w:rPr>
                        <w:t>105</w:t>
                      </w:r>
                    </w:p>
                  </w:txbxContent>
                </v:textbox>
                <w10:wrap anchorx="margin"/>
              </v:rect>
            </w:pict>
          </mc:Fallback>
        </mc:AlternateContent>
      </w:r>
    </w:p>
    <w:p w14:paraId="03C9B1DC" w14:textId="53A98924" w:rsidR="00BA5A6E" w:rsidRDefault="00BA5A6E" w:rsidP="00CB66BF">
      <w:pPr>
        <w:pStyle w:val="LeyendaTabla"/>
        <w:jc w:val="left"/>
        <w:rPr>
          <w:rFonts w:eastAsia="Calibri"/>
          <w:noProof/>
          <w:lang w:val="es-AR" w:eastAsia="es-AR"/>
        </w:rPr>
      </w:pPr>
      <w:r>
        <w:rPr>
          <w:noProof/>
          <w:lang w:val="es-AR" w:eastAsia="es-AR"/>
        </w:rPr>
        <w:lastRenderedPageBreak/>
        <w:drawing>
          <wp:inline distT="0" distB="0" distL="0" distR="0" wp14:anchorId="284A30CD" wp14:editId="56DFD2CA">
            <wp:extent cx="4733365" cy="2779683"/>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6789" cy="2805184"/>
                    </a:xfrm>
                    <a:prstGeom prst="rect">
                      <a:avLst/>
                    </a:prstGeom>
                  </pic:spPr>
                </pic:pic>
              </a:graphicData>
            </a:graphic>
          </wp:inline>
        </w:drawing>
      </w:r>
    </w:p>
    <w:p w14:paraId="6266AD30" w14:textId="77777777" w:rsidR="00254610" w:rsidRDefault="00BA5A6E" w:rsidP="00BA5A6E">
      <w:pPr>
        <w:pStyle w:val="LeyendaTabla"/>
        <w:jc w:val="left"/>
        <w:rPr>
          <w:rFonts w:eastAsia="Calibri"/>
          <w:noProof/>
          <w:lang w:val="es-AR" w:eastAsia="es-AR"/>
        </w:rPr>
      </w:pPr>
      <w:r w:rsidRPr="00BA5A6E">
        <w:rPr>
          <w:rFonts w:eastAsia="Calibri"/>
          <w:b/>
          <w:noProof/>
          <w:lang w:val="es-AR" w:eastAsia="es-AR"/>
        </w:rPr>
        <w:t>Figura 9.</w:t>
      </w:r>
      <w:r w:rsidRPr="00BA5A6E">
        <w:rPr>
          <w:rFonts w:eastAsia="Calibri"/>
          <w:noProof/>
          <w:lang w:val="es-AR" w:eastAsia="es-AR"/>
        </w:rPr>
        <w:t xml:space="preserve"> CBCT del diente 6. Corte longitudinal sagital. Secciones transversales de los tercios cervical, medio y apical con las mediciones del conducto en sentido BL y MD. </w:t>
      </w:r>
    </w:p>
    <w:p w14:paraId="0ECE242A" w14:textId="77777777" w:rsidR="00254610" w:rsidRDefault="00254610" w:rsidP="00BA5A6E">
      <w:pPr>
        <w:pStyle w:val="LeyendaTabla"/>
        <w:jc w:val="left"/>
        <w:rPr>
          <w:rFonts w:eastAsia="Calibri"/>
          <w:noProof/>
          <w:lang w:val="es-AR" w:eastAsia="es-AR"/>
        </w:rPr>
      </w:pPr>
    </w:p>
    <w:p w14:paraId="728D014C" w14:textId="02568A1A" w:rsidR="00254610" w:rsidRDefault="00BA5A6E" w:rsidP="00BA5A6E">
      <w:pPr>
        <w:pStyle w:val="LeyendaTabla"/>
        <w:jc w:val="left"/>
        <w:rPr>
          <w:rFonts w:eastAsia="Calibri"/>
          <w:noProof/>
          <w:lang w:val="es-AR" w:eastAsia="es-AR"/>
        </w:rPr>
      </w:pPr>
      <w:r w:rsidRPr="00BA5A6E">
        <w:rPr>
          <w:rFonts w:eastAsia="Calibri"/>
          <w:noProof/>
          <w:lang w:val="es-AR" w:eastAsia="es-AR"/>
        </w:rPr>
        <w:t xml:space="preserve"> </w:t>
      </w:r>
    </w:p>
    <w:p w14:paraId="6AA0095C" w14:textId="5C94F221" w:rsidR="00BA5A6E" w:rsidRDefault="00BA5A6E" w:rsidP="00BA5A6E">
      <w:pPr>
        <w:pStyle w:val="LeyendaTabla"/>
        <w:jc w:val="left"/>
        <w:rPr>
          <w:rFonts w:eastAsia="Calibri"/>
          <w:noProof/>
          <w:lang w:val="es-AR" w:eastAsia="es-AR"/>
        </w:rPr>
      </w:pPr>
    </w:p>
    <w:p w14:paraId="62509C6D" w14:textId="77777777" w:rsidR="00254610" w:rsidRDefault="00254610" w:rsidP="00BA5A6E">
      <w:pPr>
        <w:pStyle w:val="LeyendaTabla"/>
        <w:jc w:val="left"/>
        <w:rPr>
          <w:noProof/>
          <w:lang w:val="es-AR" w:eastAsia="es-AR"/>
        </w:rPr>
      </w:pPr>
    </w:p>
    <w:p w14:paraId="63F9D468" w14:textId="77777777" w:rsidR="00254610" w:rsidRDefault="00254610" w:rsidP="00BA5A6E">
      <w:pPr>
        <w:pStyle w:val="LeyendaTabla"/>
        <w:jc w:val="left"/>
        <w:rPr>
          <w:noProof/>
          <w:lang w:val="es-AR" w:eastAsia="es-AR"/>
        </w:rPr>
      </w:pPr>
    </w:p>
    <w:p w14:paraId="05C60C25" w14:textId="4CAD9317" w:rsidR="00254610" w:rsidRDefault="00BA5A6E" w:rsidP="00BA5A6E">
      <w:pPr>
        <w:pStyle w:val="LeyendaTabla"/>
        <w:jc w:val="left"/>
        <w:rPr>
          <w:rFonts w:eastAsia="Calibri"/>
          <w:b/>
          <w:noProof/>
          <w:lang w:val="es-AR" w:eastAsia="es-AR"/>
        </w:rPr>
      </w:pPr>
      <w:r>
        <w:rPr>
          <w:noProof/>
          <w:lang w:val="es-AR" w:eastAsia="es-AR"/>
        </w:rPr>
        <w:drawing>
          <wp:inline distT="0" distB="0" distL="0" distR="0" wp14:anchorId="3A02D010" wp14:editId="0061037F">
            <wp:extent cx="4961965" cy="137352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9276" cy="1392158"/>
                    </a:xfrm>
                    <a:prstGeom prst="rect">
                      <a:avLst/>
                    </a:prstGeom>
                  </pic:spPr>
                </pic:pic>
              </a:graphicData>
            </a:graphic>
          </wp:inline>
        </w:drawing>
      </w:r>
    </w:p>
    <w:p w14:paraId="39F0B00C" w14:textId="77777777" w:rsidR="00583ED6" w:rsidRDefault="00583ED6" w:rsidP="00BA5A6E">
      <w:pPr>
        <w:pStyle w:val="LeyendaTabla"/>
        <w:jc w:val="left"/>
        <w:rPr>
          <w:rFonts w:eastAsia="Calibri"/>
          <w:b/>
          <w:noProof/>
          <w:lang w:val="es-AR" w:eastAsia="es-AR"/>
        </w:rPr>
      </w:pPr>
    </w:p>
    <w:p w14:paraId="746F27B1" w14:textId="12DEBB59" w:rsidR="00254610" w:rsidRDefault="000D1D9E" w:rsidP="00BA5A6E">
      <w:pPr>
        <w:pStyle w:val="LeyendaTabla"/>
        <w:jc w:val="left"/>
        <w:rPr>
          <w:rFonts w:eastAsia="Calibri"/>
          <w:noProof/>
          <w:lang w:val="es-AR" w:eastAsia="es-AR"/>
        </w:rPr>
      </w:pPr>
      <w:r w:rsidRPr="000D1D9E">
        <w:rPr>
          <w:rFonts w:eastAsia="Calibri"/>
          <w:b/>
          <w:noProof/>
          <w:lang w:val="es-AR" w:eastAsia="es-AR"/>
        </w:rPr>
        <w:t>Figura 10.</w:t>
      </w:r>
      <w:r w:rsidRPr="000D1D9E">
        <w:rPr>
          <w:rFonts w:eastAsia="Calibri"/>
          <w:noProof/>
          <w:lang w:val="es-AR" w:eastAsia="es-AR"/>
        </w:rPr>
        <w:t xml:space="preserve"> CBCT del diente 17. Secciones transversales de los tercios cervical, medio y apical con las mediciones del conducto en sentido BL y MD.  </w:t>
      </w:r>
    </w:p>
    <w:p w14:paraId="69D53A97" w14:textId="77777777" w:rsidR="00254610" w:rsidRDefault="00254610" w:rsidP="00BA5A6E">
      <w:pPr>
        <w:pStyle w:val="LeyendaTabla"/>
        <w:jc w:val="left"/>
        <w:rPr>
          <w:rFonts w:eastAsia="Calibri"/>
          <w:noProof/>
          <w:lang w:val="es-AR" w:eastAsia="es-AR"/>
        </w:rPr>
      </w:pPr>
    </w:p>
    <w:p w14:paraId="7EAB2FE5" w14:textId="77777777" w:rsidR="00254610" w:rsidRDefault="00254610" w:rsidP="00BA5A6E">
      <w:pPr>
        <w:pStyle w:val="LeyendaTabla"/>
        <w:jc w:val="left"/>
        <w:rPr>
          <w:rFonts w:eastAsia="Calibri"/>
          <w:noProof/>
          <w:lang w:val="es-AR" w:eastAsia="es-AR"/>
        </w:rPr>
      </w:pPr>
    </w:p>
    <w:p w14:paraId="0E4B700F" w14:textId="1B47CA38" w:rsidR="000D1D9E" w:rsidRDefault="000D1D9E" w:rsidP="00BA5A6E">
      <w:pPr>
        <w:pStyle w:val="LeyendaTabla"/>
        <w:jc w:val="left"/>
        <w:rPr>
          <w:rFonts w:eastAsia="Calibri"/>
          <w:noProof/>
          <w:lang w:val="es-AR" w:eastAsia="es-AR"/>
        </w:rPr>
      </w:pPr>
    </w:p>
    <w:p w14:paraId="19F749F7" w14:textId="28C6783B" w:rsidR="000D1D9E" w:rsidRDefault="000D1D9E" w:rsidP="00BA5A6E">
      <w:pPr>
        <w:pStyle w:val="LeyendaTabla"/>
        <w:jc w:val="left"/>
        <w:rPr>
          <w:rFonts w:eastAsia="Calibri"/>
          <w:noProof/>
          <w:lang w:val="es-AR" w:eastAsia="es-AR"/>
        </w:rPr>
      </w:pPr>
      <w:r>
        <w:rPr>
          <w:noProof/>
          <w:lang w:val="es-AR" w:eastAsia="es-AR"/>
        </w:rPr>
        <w:drawing>
          <wp:inline distT="0" distB="0" distL="0" distR="0" wp14:anchorId="55B80257" wp14:editId="100AD02B">
            <wp:extent cx="5049371" cy="16405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5967" cy="1665457"/>
                    </a:xfrm>
                    <a:prstGeom prst="rect">
                      <a:avLst/>
                    </a:prstGeom>
                  </pic:spPr>
                </pic:pic>
              </a:graphicData>
            </a:graphic>
          </wp:inline>
        </w:drawing>
      </w:r>
    </w:p>
    <w:p w14:paraId="60FF4AC5" w14:textId="77777777" w:rsidR="00583ED6" w:rsidRDefault="00583ED6" w:rsidP="00BA5A6E">
      <w:pPr>
        <w:pStyle w:val="LeyendaTabla"/>
        <w:jc w:val="left"/>
        <w:rPr>
          <w:rFonts w:eastAsia="Calibri"/>
          <w:noProof/>
          <w:lang w:val="es-AR" w:eastAsia="es-AR"/>
        </w:rPr>
      </w:pPr>
    </w:p>
    <w:p w14:paraId="1EB109AD" w14:textId="19052728" w:rsidR="000D1D9E" w:rsidRDefault="000D1D9E" w:rsidP="000D1D9E">
      <w:pPr>
        <w:pStyle w:val="LeyendaTabla"/>
        <w:jc w:val="left"/>
        <w:rPr>
          <w:rFonts w:eastAsia="Calibri"/>
          <w:noProof/>
          <w:lang w:val="es-AR" w:eastAsia="es-AR"/>
        </w:rPr>
      </w:pPr>
      <w:r w:rsidRPr="000D1D9E">
        <w:rPr>
          <w:rFonts w:eastAsia="Calibri"/>
          <w:b/>
          <w:noProof/>
          <w:lang w:val="es-AR" w:eastAsia="es-AR"/>
        </w:rPr>
        <w:t>Figura 11.</w:t>
      </w:r>
      <w:r w:rsidRPr="000D1D9E">
        <w:rPr>
          <w:rFonts w:eastAsia="Calibri"/>
          <w:noProof/>
          <w:lang w:val="es-AR" w:eastAsia="es-AR"/>
        </w:rPr>
        <w:t xml:space="preserve"> CBCT del diente 22. Secciones transversales de los tercios cervical, medio y apical con las mediciones del conducto en sentido BL y MD</w:t>
      </w:r>
      <w:r>
        <w:rPr>
          <w:rFonts w:eastAsia="Calibri"/>
          <w:noProof/>
          <w:lang w:val="es-AR" w:eastAsia="es-AR"/>
        </w:rPr>
        <w:t>.</w:t>
      </w:r>
    </w:p>
    <w:p w14:paraId="617EFFE5" w14:textId="476FADCB" w:rsidR="007E6782" w:rsidRDefault="007E6782" w:rsidP="000D1D9E">
      <w:pPr>
        <w:pStyle w:val="LeyendaTabla"/>
        <w:jc w:val="left"/>
        <w:rPr>
          <w:rFonts w:eastAsia="Calibri"/>
          <w:noProof/>
          <w:lang w:val="es-AR" w:eastAsia="es-AR"/>
        </w:rPr>
      </w:pPr>
    </w:p>
    <w:p w14:paraId="232487E2" w14:textId="2C258DC1" w:rsidR="000D1D9E" w:rsidRDefault="00583ED6" w:rsidP="000D1D9E">
      <w:pPr>
        <w:pStyle w:val="LeyendaTabla"/>
        <w:jc w:val="left"/>
        <w:rPr>
          <w:rFonts w:eastAsia="Calibri"/>
          <w:noProof/>
          <w:lang w:val="es-AR" w:eastAsia="es-AR"/>
        </w:rPr>
      </w:pPr>
      <w:r>
        <w:rPr>
          <w:noProof/>
          <w:lang w:val="es-AR" w:eastAsia="es-AR"/>
        </w:rPr>
        <mc:AlternateContent>
          <mc:Choice Requires="wps">
            <w:drawing>
              <wp:anchor distT="0" distB="0" distL="114300" distR="114300" simplePos="0" relativeHeight="251721728" behindDoc="0" locked="0" layoutInCell="1" hidden="0" allowOverlap="1" wp14:anchorId="6FBA170B" wp14:editId="1099271F">
                <wp:simplePos x="0" y="0"/>
                <wp:positionH relativeFrom="rightMargin">
                  <wp:align>left</wp:align>
                </wp:positionH>
                <wp:positionV relativeFrom="paragraph">
                  <wp:posOffset>782320</wp:posOffset>
                </wp:positionV>
                <wp:extent cx="426720" cy="396240"/>
                <wp:effectExtent l="0" t="0" r="11430" b="22860"/>
                <wp:wrapNone/>
                <wp:docPr id="5" name="Rectángulo 5"/>
                <wp:cNvGraphicFramePr/>
                <a:graphic xmlns:a="http://schemas.openxmlformats.org/drawingml/2006/main">
                  <a:graphicData uri="http://schemas.microsoft.com/office/word/2010/wordprocessingShape">
                    <wps:wsp>
                      <wps:cNvSpPr/>
                      <wps:spPr>
                        <a:xfrm flipH="1">
                          <a:off x="0" y="0"/>
                          <a:ext cx="426720" cy="396240"/>
                        </a:xfrm>
                        <a:prstGeom prst="rect">
                          <a:avLst/>
                        </a:prstGeom>
                        <a:solidFill>
                          <a:srgbClr val="509D2F"/>
                        </a:solidFill>
                        <a:ln w="9525" cap="flat" cmpd="sng">
                          <a:solidFill>
                            <a:srgbClr val="000000"/>
                          </a:solidFill>
                          <a:prstDash val="solid"/>
                          <a:round/>
                          <a:headEnd type="none" w="sm" len="sm"/>
                          <a:tailEnd type="none" w="sm" len="sm"/>
                        </a:ln>
                      </wps:spPr>
                      <wps:txbx>
                        <w:txbxContent>
                          <w:p w14:paraId="57698E99" w14:textId="21C7FCC7" w:rsidR="007E6782" w:rsidRDefault="000457EC" w:rsidP="007E6782">
                            <w:pPr>
                              <w:jc w:val="center"/>
                              <w:textDirection w:val="btLr"/>
                            </w:pPr>
                            <w:r>
                              <w:rPr>
                                <w:b/>
                                <w:color w:val="FFFFFF"/>
                                <w:sz w:val="24"/>
                              </w:rPr>
                              <w:t>106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BA170B" id="Rectángulo 5" o:spid="_x0000_s1039" style="position:absolute;margin-left:0;margin-top:61.6pt;width:33.6pt;height:31.2pt;flip:x;z-index:251721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" fillcolor="#509d2f">
                <v:stroke startarrowwidth="narrow" startarrowlength="short" endarrowwidth="narrow" endarrowlength="short" joinstyle="round"/>
                <v:textbox inset="2.53958mm,1.2694mm,2.53958mm,1.2694mm">
                  <w:txbxContent>
                    <w:p w14:paraId="57698E99" w14:textId="21C7FCC7" w:rsidR="007E6782" w:rsidRDefault="000457EC" w:rsidP="007E6782">
                      <w:pPr>
                        <w:jc w:val="center"/>
                        <w:textDirection w:val="btLr"/>
                      </w:pPr>
                      <w:r>
                        <w:rPr>
                          <w:b/>
                          <w:color w:val="FFFFFF"/>
                          <w:sz w:val="24"/>
                        </w:rPr>
                        <w:t>106</w:t>
                      </w:r>
                    </w:p>
                  </w:txbxContent>
                </v:textbox>
                <w10:wrap anchorx="margin"/>
              </v:rect>
            </w:pict>
          </mc:Fallback>
        </mc:AlternateContent>
      </w:r>
    </w:p>
    <w:p w14:paraId="7F83A13A" w14:textId="5C493A76" w:rsidR="000D1D9E" w:rsidRDefault="000D1D9E" w:rsidP="000D1D9E">
      <w:pPr>
        <w:pStyle w:val="LeyendaTabla"/>
        <w:jc w:val="left"/>
        <w:rPr>
          <w:rFonts w:eastAsia="Calibri"/>
          <w:noProof/>
          <w:lang w:val="es-AR" w:eastAsia="es-AR"/>
        </w:rPr>
      </w:pPr>
      <w:r>
        <w:rPr>
          <w:noProof/>
          <w:lang w:val="es-AR" w:eastAsia="es-AR"/>
        </w:rPr>
        <w:lastRenderedPageBreak/>
        <w:drawing>
          <wp:inline distT="0" distB="0" distL="0" distR="0" wp14:anchorId="6BC48652" wp14:editId="1A6AC351">
            <wp:extent cx="5082988" cy="1687356"/>
            <wp:effectExtent l="0" t="0" r="381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0244" cy="1696404"/>
                    </a:xfrm>
                    <a:prstGeom prst="rect">
                      <a:avLst/>
                    </a:prstGeom>
                  </pic:spPr>
                </pic:pic>
              </a:graphicData>
            </a:graphic>
          </wp:inline>
        </w:drawing>
      </w:r>
    </w:p>
    <w:p w14:paraId="113BAB9D" w14:textId="7EC5C135" w:rsidR="000D1D9E" w:rsidRDefault="000D1D9E" w:rsidP="000D1D9E">
      <w:pPr>
        <w:pStyle w:val="LeyendaTabla"/>
        <w:jc w:val="left"/>
        <w:rPr>
          <w:rFonts w:eastAsia="Calibri"/>
          <w:noProof/>
          <w:lang w:val="es-AR" w:eastAsia="es-AR"/>
        </w:rPr>
      </w:pPr>
      <w:r w:rsidRPr="000D1D9E">
        <w:rPr>
          <w:rFonts w:eastAsia="Calibri"/>
          <w:b/>
          <w:noProof/>
          <w:lang w:val="es-AR" w:eastAsia="es-AR"/>
        </w:rPr>
        <w:t>Figura 12.</w:t>
      </w:r>
      <w:r w:rsidRPr="000D1D9E">
        <w:rPr>
          <w:rFonts w:eastAsia="Calibri"/>
          <w:noProof/>
          <w:lang w:val="es-AR" w:eastAsia="es-AR"/>
        </w:rPr>
        <w:t xml:space="preserve"> CBCT del diente 25. Secciones transversales de los tercios cervical, medio y apical con las mediciones del conducto en sentido BL y MD.</w:t>
      </w:r>
    </w:p>
    <w:p w14:paraId="63B2A99A" w14:textId="0021C8BD" w:rsidR="00CB66BF" w:rsidRDefault="00CB66BF" w:rsidP="000D1D9E">
      <w:pPr>
        <w:pStyle w:val="LeyendaTabla"/>
        <w:jc w:val="left"/>
        <w:rPr>
          <w:rFonts w:eastAsia="Calibri"/>
          <w:noProof/>
          <w:lang w:val="es-AR" w:eastAsia="es-AR"/>
        </w:rPr>
      </w:pPr>
    </w:p>
    <w:p w14:paraId="2F708E78" w14:textId="77777777" w:rsidR="000D1D9E" w:rsidRDefault="000D1D9E" w:rsidP="000D1D9E">
      <w:pPr>
        <w:pStyle w:val="LeyendaTabla"/>
        <w:jc w:val="left"/>
        <w:rPr>
          <w:rFonts w:eastAsia="Calibri"/>
          <w:noProof/>
          <w:lang w:val="es-AR" w:eastAsia="es-AR"/>
        </w:rPr>
      </w:pPr>
    </w:p>
    <w:p w14:paraId="14956419" w14:textId="202F62DB" w:rsidR="00023497" w:rsidRDefault="000D1D9E" w:rsidP="000D1D9E">
      <w:pPr>
        <w:pStyle w:val="LeyendaTabla"/>
        <w:jc w:val="left"/>
        <w:rPr>
          <w:rFonts w:eastAsia="Calibri"/>
          <w:b/>
          <w:noProof/>
          <w:lang w:val="es-AR" w:eastAsia="es-AR"/>
        </w:rPr>
      </w:pPr>
      <w:r>
        <w:rPr>
          <w:noProof/>
          <w:lang w:val="es-AR" w:eastAsia="es-AR"/>
        </w:rPr>
        <w:drawing>
          <wp:inline distT="0" distB="0" distL="0" distR="0" wp14:anchorId="588E103E" wp14:editId="1BA40547">
            <wp:extent cx="5173983" cy="1586753"/>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98502" cy="1594272"/>
                    </a:xfrm>
                    <a:prstGeom prst="rect">
                      <a:avLst/>
                    </a:prstGeom>
                  </pic:spPr>
                </pic:pic>
              </a:graphicData>
            </a:graphic>
          </wp:inline>
        </w:drawing>
      </w:r>
    </w:p>
    <w:p w14:paraId="4091BC18" w14:textId="00E1F43D" w:rsidR="00CB66BF" w:rsidRDefault="000D1D9E" w:rsidP="00CB66BF">
      <w:pPr>
        <w:pStyle w:val="LeyendaTabla"/>
        <w:jc w:val="left"/>
        <w:rPr>
          <w:rFonts w:eastAsia="Calibri"/>
          <w:noProof/>
          <w:lang w:val="es-AR" w:eastAsia="es-AR"/>
        </w:rPr>
      </w:pPr>
      <w:r w:rsidRPr="000D1D9E">
        <w:rPr>
          <w:rFonts w:eastAsia="Calibri"/>
          <w:b/>
          <w:noProof/>
          <w:lang w:val="es-AR" w:eastAsia="es-AR"/>
        </w:rPr>
        <w:t>Figura 13.</w:t>
      </w:r>
      <w:r w:rsidRPr="000D1D9E">
        <w:rPr>
          <w:rFonts w:eastAsia="Calibri"/>
          <w:noProof/>
          <w:lang w:val="es-AR" w:eastAsia="es-AR"/>
        </w:rPr>
        <w:t xml:space="preserve"> CBCT del diente 32. Secciones transversales de los tercios cervical, medio y apical con las mediciones del conducto e</w:t>
      </w:r>
      <w:r w:rsidR="00CB66BF">
        <w:rPr>
          <w:rFonts w:eastAsia="Calibri"/>
          <w:noProof/>
          <w:lang w:val="es-AR" w:eastAsia="es-AR"/>
        </w:rPr>
        <w:t>n</w:t>
      </w:r>
      <w:r w:rsidR="00CB66BF" w:rsidRPr="00CB66BF">
        <w:t xml:space="preserve"> </w:t>
      </w:r>
      <w:r w:rsidR="00CB66BF" w:rsidRPr="00CB66BF">
        <w:rPr>
          <w:rFonts w:eastAsia="Calibri"/>
          <w:noProof/>
          <w:lang w:val="es-AR" w:eastAsia="es-AR"/>
        </w:rPr>
        <w:t>sentido BL y MD.</w:t>
      </w:r>
    </w:p>
    <w:p w14:paraId="78A0B5FC" w14:textId="0D58EF93" w:rsidR="00CB66BF" w:rsidRDefault="00CB66BF" w:rsidP="00CB66BF">
      <w:pPr>
        <w:pStyle w:val="LeyendaTabla"/>
        <w:jc w:val="left"/>
        <w:rPr>
          <w:rFonts w:eastAsia="Calibri"/>
          <w:noProof/>
          <w:lang w:val="es-AR" w:eastAsia="es-AR"/>
        </w:rPr>
      </w:pPr>
    </w:p>
    <w:p w14:paraId="2FAF4AF5" w14:textId="77777777" w:rsidR="00CB66BF" w:rsidRPr="00CB66BF" w:rsidRDefault="00CB66BF" w:rsidP="00CB66BF">
      <w:pPr>
        <w:pStyle w:val="LeyendaTabla"/>
        <w:jc w:val="left"/>
        <w:rPr>
          <w:rFonts w:eastAsia="Calibri"/>
          <w:noProof/>
          <w:lang w:val="es-AR" w:eastAsia="es-AR"/>
        </w:rPr>
      </w:pPr>
    </w:p>
    <w:p w14:paraId="6E742ECD" w14:textId="16CE0562" w:rsidR="00CB66BF" w:rsidRDefault="00CB66BF" w:rsidP="000D1D9E">
      <w:pPr>
        <w:pStyle w:val="LeyendaTabla"/>
        <w:jc w:val="left"/>
        <w:rPr>
          <w:rFonts w:eastAsia="Calibri"/>
          <w:noProof/>
          <w:lang w:val="es-AR" w:eastAsia="es-AR"/>
        </w:rPr>
      </w:pPr>
    </w:p>
    <w:p w14:paraId="4B7855CB" w14:textId="7DC4D5A0" w:rsidR="000D1D9E" w:rsidRPr="000D1D9E" w:rsidRDefault="00CB66BF" w:rsidP="000D1D9E">
      <w:pPr>
        <w:pStyle w:val="LeyendaTabla"/>
        <w:jc w:val="left"/>
        <w:rPr>
          <w:rFonts w:eastAsia="Calibri"/>
          <w:noProof/>
          <w:lang w:val="es-AR" w:eastAsia="es-AR"/>
        </w:rPr>
      </w:pPr>
      <w:r>
        <w:rPr>
          <w:noProof/>
          <w:lang w:val="es-AR" w:eastAsia="es-AR"/>
        </w:rPr>
        <w:drawing>
          <wp:inline distT="0" distB="0" distL="0" distR="0" wp14:anchorId="3DDE7A90" wp14:editId="70289A91">
            <wp:extent cx="5177118" cy="3201607"/>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5543" cy="3206817"/>
                    </a:xfrm>
                    <a:prstGeom prst="rect">
                      <a:avLst/>
                    </a:prstGeom>
                  </pic:spPr>
                </pic:pic>
              </a:graphicData>
            </a:graphic>
          </wp:inline>
        </w:drawing>
      </w:r>
      <w:r w:rsidR="000D1D9E" w:rsidRPr="000D1D9E">
        <w:rPr>
          <w:rFonts w:eastAsia="Calibri"/>
          <w:noProof/>
          <w:lang w:val="es-AR" w:eastAsia="es-AR"/>
        </w:rPr>
        <w:t xml:space="preserve"> </w:t>
      </w:r>
    </w:p>
    <w:p w14:paraId="38BE3119" w14:textId="1CB88B3D" w:rsidR="000D1D9E" w:rsidRDefault="000D1D9E" w:rsidP="00BA5A6E">
      <w:pPr>
        <w:pStyle w:val="LeyendaTabla"/>
        <w:jc w:val="left"/>
        <w:rPr>
          <w:rFonts w:eastAsia="Calibri"/>
          <w:noProof/>
          <w:lang w:val="es-AR" w:eastAsia="es-AR"/>
        </w:rPr>
      </w:pPr>
      <w:r w:rsidRPr="000D1D9E">
        <w:rPr>
          <w:rFonts w:eastAsia="Calibri"/>
          <w:b/>
          <w:noProof/>
          <w:lang w:val="es-AR" w:eastAsia="es-AR"/>
        </w:rPr>
        <w:t>Figura 14.</w:t>
      </w:r>
      <w:r w:rsidRPr="000D1D9E">
        <w:rPr>
          <w:rFonts w:eastAsia="Calibri"/>
          <w:noProof/>
          <w:lang w:val="es-AR" w:eastAsia="es-AR"/>
        </w:rPr>
        <w:t xml:space="preserve"> CBCT del diente 8. Sección transversal circular en los 3 tercios cervical, medio y apical, con las mediciones.  </w:t>
      </w:r>
    </w:p>
    <w:p w14:paraId="4C080D7D" w14:textId="78B13127" w:rsidR="00AC4A60" w:rsidRDefault="00583ED6" w:rsidP="00BA5A6E">
      <w:pPr>
        <w:pStyle w:val="LeyendaTabla"/>
        <w:jc w:val="left"/>
        <w:rPr>
          <w:rFonts w:eastAsia="Calibri"/>
          <w:noProof/>
          <w:lang w:val="es-AR" w:eastAsia="es-AR"/>
        </w:rPr>
      </w:pPr>
      <w:r>
        <w:rPr>
          <w:noProof/>
          <w:lang w:val="es-AR" w:eastAsia="es-AR"/>
        </w:rPr>
        <mc:AlternateContent>
          <mc:Choice Requires="wps">
            <w:drawing>
              <wp:anchor distT="0" distB="0" distL="114300" distR="114300" simplePos="0" relativeHeight="251713536" behindDoc="0" locked="0" layoutInCell="1" hidden="0" allowOverlap="1" wp14:anchorId="44DAB3D7" wp14:editId="31809240">
                <wp:simplePos x="0" y="0"/>
                <wp:positionH relativeFrom="rightMargin">
                  <wp:align>left</wp:align>
                </wp:positionH>
                <wp:positionV relativeFrom="paragraph">
                  <wp:posOffset>883285</wp:posOffset>
                </wp:positionV>
                <wp:extent cx="426720" cy="388620"/>
                <wp:effectExtent l="0" t="0" r="11430" b="11430"/>
                <wp:wrapNone/>
                <wp:docPr id="47" name="Rectángulo 47"/>
                <wp:cNvGraphicFramePr/>
                <a:graphic xmlns:a="http://schemas.openxmlformats.org/drawingml/2006/main">
                  <a:graphicData uri="http://schemas.microsoft.com/office/word/2010/wordprocessingShape">
                    <wps:wsp>
                      <wps:cNvSpPr/>
                      <wps:spPr>
                        <a:xfrm flipH="1">
                          <a:off x="0" y="0"/>
                          <a:ext cx="426720" cy="388620"/>
                        </a:xfrm>
                        <a:prstGeom prst="rect">
                          <a:avLst/>
                        </a:prstGeom>
                        <a:solidFill>
                          <a:srgbClr val="509D2F"/>
                        </a:solidFill>
                        <a:ln w="9525" cap="flat" cmpd="sng">
                          <a:solidFill>
                            <a:srgbClr val="000000"/>
                          </a:solidFill>
                          <a:prstDash val="solid"/>
                          <a:round/>
                          <a:headEnd type="none" w="sm" len="sm"/>
                          <a:tailEnd type="none" w="sm" len="sm"/>
                        </a:ln>
                      </wps:spPr>
                      <wps:txbx>
                        <w:txbxContent>
                          <w:p w14:paraId="66146753" w14:textId="52D449DB" w:rsidR="00AC4A60" w:rsidRDefault="000457EC" w:rsidP="00AC4A60">
                            <w:pPr>
                              <w:jc w:val="center"/>
                              <w:textDirection w:val="btLr"/>
                            </w:pPr>
                            <w:r>
                              <w:rPr>
                                <w:b/>
                                <w:color w:val="FFFFFF"/>
                                <w:sz w:val="24"/>
                              </w:rPr>
                              <w:t>1</w:t>
                            </w:r>
                            <w:bookmarkStart w:id="1" w:name="_GoBack"/>
                            <w:r>
                              <w:rPr>
                                <w:b/>
                                <w:color w:val="FFFFFF"/>
                                <w:sz w:val="24"/>
                              </w:rPr>
                              <w:t>07</w:t>
                            </w:r>
                            <w:bookmarkEnd w:id="1"/>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DAB3D7" id="Rectángulo 47" o:spid="_x0000_s1040" style="position:absolute;margin-left:0;margin-top:69.55pt;width:33.6pt;height:30.6pt;flip:x;z-index:251713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" fillcolor="#509d2f">
                <v:stroke startarrowwidth="narrow" startarrowlength="short" endarrowwidth="narrow" endarrowlength="short" joinstyle="round"/>
                <v:textbox inset="2.53958mm,1.2694mm,2.53958mm,1.2694mm">
                  <w:txbxContent>
                    <w:p w14:paraId="66146753" w14:textId="52D449DB" w:rsidR="00AC4A60" w:rsidRDefault="000457EC" w:rsidP="00AC4A60">
                      <w:pPr>
                        <w:jc w:val="center"/>
                        <w:textDirection w:val="btLr"/>
                      </w:pPr>
                      <w:r>
                        <w:rPr>
                          <w:b/>
                          <w:color w:val="FFFFFF"/>
                          <w:sz w:val="24"/>
                        </w:rPr>
                        <w:t>1</w:t>
                      </w:r>
                      <w:bookmarkStart w:id="2" w:name="_GoBack"/>
                      <w:r>
                        <w:rPr>
                          <w:b/>
                          <w:color w:val="FFFFFF"/>
                          <w:sz w:val="24"/>
                        </w:rPr>
                        <w:t>07</w:t>
                      </w:r>
                      <w:bookmarkEnd w:id="2"/>
                    </w:p>
                  </w:txbxContent>
                </v:textbox>
                <w10:wrap anchorx="margin"/>
              </v:rect>
            </w:pict>
          </mc:Fallback>
        </mc:AlternateContent>
      </w:r>
    </w:p>
    <w:p w14:paraId="71AFD413" w14:textId="50B03A1E" w:rsidR="000D1D9E" w:rsidRDefault="000D1D9E" w:rsidP="00BA5A6E">
      <w:pPr>
        <w:pStyle w:val="LeyendaTabla"/>
        <w:jc w:val="left"/>
        <w:rPr>
          <w:rFonts w:eastAsia="Calibri"/>
          <w:noProof/>
          <w:lang w:val="es-AR" w:eastAsia="es-AR"/>
        </w:rPr>
      </w:pPr>
      <w:r>
        <w:rPr>
          <w:noProof/>
          <w:lang w:val="es-AR" w:eastAsia="es-AR"/>
        </w:rPr>
        <w:lastRenderedPageBreak/>
        <w:drawing>
          <wp:inline distT="0" distB="0" distL="0" distR="0" wp14:anchorId="3FDC90F1" wp14:editId="4D058DE5">
            <wp:extent cx="5204012" cy="150967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0470" cy="1517353"/>
                    </a:xfrm>
                    <a:prstGeom prst="rect">
                      <a:avLst/>
                    </a:prstGeom>
                  </pic:spPr>
                </pic:pic>
              </a:graphicData>
            </a:graphic>
          </wp:inline>
        </w:drawing>
      </w:r>
    </w:p>
    <w:p w14:paraId="553C40FE" w14:textId="01D6B072" w:rsidR="00E4255A" w:rsidRDefault="00AC4A60" w:rsidP="00AC4A60">
      <w:pPr>
        <w:pStyle w:val="LeyendaTabla"/>
        <w:jc w:val="left"/>
        <w:rPr>
          <w:rFonts w:eastAsia="Calibri"/>
          <w:noProof/>
          <w:lang w:val="es-AR" w:eastAsia="es-AR"/>
        </w:rPr>
      </w:pPr>
      <w:r w:rsidRPr="00AC4A60">
        <w:rPr>
          <w:rFonts w:eastAsia="Calibri"/>
          <w:b/>
          <w:noProof/>
          <w:lang w:val="es-AR" w:eastAsia="es-AR"/>
        </w:rPr>
        <w:t>Figura 15.</w:t>
      </w:r>
      <w:r w:rsidRPr="00AC4A60">
        <w:rPr>
          <w:rFonts w:eastAsia="Calibri"/>
          <w:noProof/>
          <w:lang w:val="es-AR" w:eastAsia="es-AR"/>
        </w:rPr>
        <w:t xml:space="preserve"> CBCT del diente 13. Secciones transversales de los tercios cervical, medio y apical con las mediciones del conducto en sentido BL y MD</w:t>
      </w:r>
      <w:r>
        <w:rPr>
          <w:rFonts w:eastAsia="Calibri"/>
          <w:noProof/>
          <w:lang w:val="es-AR" w:eastAsia="es-AR"/>
        </w:rPr>
        <w:t>.</w:t>
      </w:r>
    </w:p>
    <w:p w14:paraId="2EB7421D" w14:textId="5B78EC82" w:rsidR="00AC4A60" w:rsidRDefault="00AC4A60" w:rsidP="00AC4A60">
      <w:pPr>
        <w:pStyle w:val="LeyendaTabla"/>
        <w:jc w:val="left"/>
        <w:rPr>
          <w:rFonts w:eastAsia="Calibri"/>
          <w:noProof/>
          <w:lang w:val="es-AR" w:eastAsia="es-AR"/>
        </w:rPr>
      </w:pPr>
    </w:p>
    <w:p w14:paraId="3BE06CA5" w14:textId="4B7CCBB9" w:rsidR="00AC4A60" w:rsidRDefault="00AC4A60" w:rsidP="00AC4A60">
      <w:pPr>
        <w:pStyle w:val="LeyendaTabla"/>
        <w:jc w:val="left"/>
        <w:rPr>
          <w:rFonts w:eastAsia="Calibri"/>
          <w:noProof/>
          <w:lang w:val="es-AR" w:eastAsia="es-AR"/>
        </w:rPr>
      </w:pPr>
      <w:r>
        <w:rPr>
          <w:noProof/>
          <w:lang w:val="es-AR" w:eastAsia="es-AR"/>
        </w:rPr>
        <w:drawing>
          <wp:inline distT="0" distB="0" distL="0" distR="0" wp14:anchorId="5C024B6C" wp14:editId="4D7852D1">
            <wp:extent cx="5400040" cy="27863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786380"/>
                    </a:xfrm>
                    <a:prstGeom prst="rect">
                      <a:avLst/>
                    </a:prstGeom>
                  </pic:spPr>
                </pic:pic>
              </a:graphicData>
            </a:graphic>
          </wp:inline>
        </w:drawing>
      </w:r>
    </w:p>
    <w:p w14:paraId="0DA0471C" w14:textId="77777777" w:rsidR="00583ED6" w:rsidRDefault="00583ED6" w:rsidP="00AC4A60">
      <w:pPr>
        <w:pStyle w:val="LeyendaTabla"/>
        <w:jc w:val="left"/>
        <w:rPr>
          <w:rFonts w:eastAsia="Calibri"/>
          <w:noProof/>
          <w:lang w:val="es-AR" w:eastAsia="es-AR"/>
        </w:rPr>
      </w:pPr>
    </w:p>
    <w:p w14:paraId="21BA602B" w14:textId="0F490B5A" w:rsidR="00AC4A60" w:rsidRDefault="007E6782" w:rsidP="00AC4A60">
      <w:pPr>
        <w:pStyle w:val="LeyendaTabla"/>
        <w:jc w:val="left"/>
        <w:rPr>
          <w:rFonts w:eastAsia="Calibri"/>
          <w:noProof/>
          <w:lang w:val="es-AR" w:eastAsia="es-AR"/>
        </w:rPr>
      </w:pPr>
      <w:r>
        <w:rPr>
          <w:noProof/>
          <w:lang w:val="es-AR" w:eastAsia="es-AR"/>
        </w:rPr>
        <mc:AlternateContent>
          <mc:Choice Requires="wps">
            <w:drawing>
              <wp:anchor distT="0" distB="0" distL="114300" distR="114300" simplePos="0" relativeHeight="251715584" behindDoc="0" locked="0" layoutInCell="1" hidden="0" allowOverlap="1" wp14:anchorId="05A3A3D7" wp14:editId="17C006B9">
                <wp:simplePos x="0" y="0"/>
                <wp:positionH relativeFrom="rightMargin">
                  <wp:align>left</wp:align>
                </wp:positionH>
                <wp:positionV relativeFrom="paragraph">
                  <wp:posOffset>3990340</wp:posOffset>
                </wp:positionV>
                <wp:extent cx="426720" cy="388620"/>
                <wp:effectExtent l="0" t="0" r="11430" b="11430"/>
                <wp:wrapNone/>
                <wp:docPr id="48" name="Rectángulo 48"/>
                <wp:cNvGraphicFramePr/>
                <a:graphic xmlns:a="http://schemas.openxmlformats.org/drawingml/2006/main">
                  <a:graphicData uri="http://schemas.microsoft.com/office/word/2010/wordprocessingShape">
                    <wps:wsp>
                      <wps:cNvSpPr/>
                      <wps:spPr>
                        <a:xfrm flipH="1">
                          <a:off x="0" y="0"/>
                          <a:ext cx="426720" cy="388620"/>
                        </a:xfrm>
                        <a:prstGeom prst="rect">
                          <a:avLst/>
                        </a:prstGeom>
                        <a:solidFill>
                          <a:srgbClr val="509D2F"/>
                        </a:solidFill>
                        <a:ln w="9525" cap="flat" cmpd="sng">
                          <a:solidFill>
                            <a:srgbClr val="000000"/>
                          </a:solidFill>
                          <a:prstDash val="solid"/>
                          <a:round/>
                          <a:headEnd type="none" w="sm" len="sm"/>
                          <a:tailEnd type="none" w="sm" len="sm"/>
                        </a:ln>
                      </wps:spPr>
                      <wps:txbx>
                        <w:txbxContent>
                          <w:p w14:paraId="798B4FFC" w14:textId="1699C3D3" w:rsidR="00AC4A60" w:rsidRDefault="000457EC" w:rsidP="00AC4A60">
                            <w:pPr>
                              <w:jc w:val="center"/>
                              <w:textDirection w:val="btLr"/>
                            </w:pPr>
                            <w:r>
                              <w:rPr>
                                <w:b/>
                                <w:color w:val="FFFFFF"/>
                                <w:sz w:val="24"/>
                              </w:rPr>
                              <w:t>108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3A3D7" id="Rectángulo 48" o:spid="_x0000_s1041" style="position:absolute;margin-left:0;margin-top:314.2pt;width:33.6pt;height:30.6pt;flip:x;z-index:2517155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" fillcolor="#509d2f">
                <v:stroke startarrowwidth="narrow" startarrowlength="short" endarrowwidth="narrow" endarrowlength="short" joinstyle="round"/>
                <v:textbox inset="2.53958mm,1.2694mm,2.53958mm,1.2694mm">
                  <w:txbxContent>
                    <w:p w14:paraId="798B4FFC" w14:textId="1699C3D3" w:rsidR="00AC4A60" w:rsidRDefault="000457EC" w:rsidP="00AC4A60">
                      <w:pPr>
                        <w:jc w:val="center"/>
                        <w:textDirection w:val="btLr"/>
                      </w:pPr>
                      <w:r>
                        <w:rPr>
                          <w:b/>
                          <w:color w:val="FFFFFF"/>
                          <w:sz w:val="24"/>
                        </w:rPr>
                        <w:t>108</w:t>
                      </w:r>
                    </w:p>
                  </w:txbxContent>
                </v:textbox>
                <w10:wrap anchorx="margin"/>
              </v:rect>
            </w:pict>
          </mc:Fallback>
        </mc:AlternateContent>
      </w:r>
      <w:r w:rsidR="00AC4A60" w:rsidRPr="00AC4A60">
        <w:rPr>
          <w:rFonts w:eastAsia="Calibri"/>
          <w:b/>
          <w:noProof/>
          <w:lang w:val="es-AR" w:eastAsia="es-AR"/>
        </w:rPr>
        <w:t>Figura 16.</w:t>
      </w:r>
      <w:r w:rsidR="00AC4A60" w:rsidRPr="00AC4A60">
        <w:rPr>
          <w:rFonts w:eastAsia="Calibri"/>
          <w:noProof/>
          <w:lang w:val="es-AR" w:eastAsia="es-AR"/>
        </w:rPr>
        <w:t xml:space="preserve"> CBCT corte transversal del tercio cervical donde se observan diferentes morfologías</w:t>
      </w:r>
      <w:r w:rsidR="00AC4A60">
        <w:rPr>
          <w:rFonts w:eastAsia="Calibri"/>
          <w:noProof/>
          <w:lang w:val="es-AR" w:eastAsia="es-AR"/>
        </w:rPr>
        <w:t>.</w:t>
      </w:r>
      <w:r w:rsidR="00254610" w:rsidRPr="00254610">
        <w:rPr>
          <w:noProof/>
          <w:lang w:val="es-AR" w:eastAsia="es-AR"/>
        </w:rPr>
        <w:t xml:space="preserve"> </w:t>
      </w:r>
    </w:p>
    <w:sectPr w:rsidR="00AC4A60" w:rsidSect="00851765">
      <w:type w:val="continuous"/>
      <w:pgSz w:w="11906" w:h="16838"/>
      <w:pgMar w:top="1531" w:right="1701" w:bottom="1418" w:left="1701" w:header="709" w:footer="709" w:gutter="0"/>
      <w:pgNumType w:start="18"/>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AF865" w14:textId="77777777" w:rsidR="007912C4" w:rsidRDefault="007912C4">
      <w:r>
        <w:separator/>
      </w:r>
    </w:p>
  </w:endnote>
  <w:endnote w:type="continuationSeparator" w:id="0">
    <w:p w14:paraId="3ACC8BC5" w14:textId="77777777" w:rsidR="007912C4" w:rsidRDefault="0079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8966" w14:textId="77777777" w:rsidR="0044404D" w:rsidRDefault="0044404D">
    <w:pPr>
      <w:widowControl w:val="0"/>
      <w:pBdr>
        <w:top w:val="nil"/>
        <w:left w:val="nil"/>
        <w:bottom w:val="nil"/>
        <w:right w:val="nil"/>
        <w:between w:val="nil"/>
      </w:pBdr>
      <w:spacing w:line="276" w:lineRule="auto"/>
      <w:jc w:val="left"/>
      <w:rPr>
        <w:color w:val="000000"/>
      </w:rPr>
    </w:pPr>
  </w:p>
  <w:tbl>
    <w:tblPr>
      <w:tblStyle w:val="1"/>
      <w:tblW w:w="7797" w:type="dxa"/>
      <w:tblInd w:w="0" w:type="dxa"/>
      <w:tblLayout w:type="fixed"/>
      <w:tblLook w:val="0400" w:firstRow="0" w:lastRow="0" w:firstColumn="0" w:lastColumn="0" w:noHBand="0" w:noVBand="1"/>
    </w:tblPr>
    <w:tblGrid>
      <w:gridCol w:w="7797"/>
    </w:tblGrid>
    <w:tr w:rsidR="0044404D" w14:paraId="250DF1EE" w14:textId="77777777">
      <w:tc>
        <w:tcPr>
          <w:tcW w:w="7797" w:type="dxa"/>
          <w:tcBorders>
            <w:top w:val="single" w:sz="4" w:space="0" w:color="000000"/>
          </w:tcBorders>
        </w:tcPr>
        <w:p w14:paraId="02E4F815" w14:textId="3526EE44" w:rsidR="0044404D" w:rsidRDefault="0044404D" w:rsidP="0097678C">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Revista Methodo: Investigación Aplicada a las Ciencias Biológicas. Universidad Católica de Córdoba. Jacinto Ríos 571 Bº Gral. Paz. X5004FXS. Córdoba. Argentina. Tel.: (54) 351 4517299 / Correo: methodo@ucc.edu.ar / Web: methodo.ucc.edu.ar| ARTICULO OR</w:t>
          </w:r>
          <w:r w:rsidR="0083567F">
            <w:rPr>
              <w:rFonts w:ascii="Arial" w:eastAsia="Arial" w:hAnsi="Arial" w:cs="Arial"/>
              <w:color w:val="000000"/>
              <w:sz w:val="16"/>
              <w:szCs w:val="16"/>
            </w:rPr>
            <w:t>IGINAL</w:t>
          </w:r>
          <w:r w:rsidR="000457EC">
            <w:rPr>
              <w:rFonts w:ascii="Arial" w:eastAsia="Arial" w:hAnsi="Arial" w:cs="Arial"/>
              <w:color w:val="000000"/>
              <w:sz w:val="16"/>
              <w:szCs w:val="16"/>
            </w:rPr>
            <w:t xml:space="preserve"> Rev. Methodo 2022;7(2):94-108.</w:t>
          </w:r>
        </w:p>
      </w:tc>
    </w:tr>
  </w:tbl>
  <w:p w14:paraId="23070910" w14:textId="77777777" w:rsidR="0044404D" w:rsidRDefault="0044404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0BDD" w14:textId="77777777" w:rsidR="0044404D" w:rsidRDefault="0044404D">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2"/>
      <w:tblW w:w="7797" w:type="dxa"/>
      <w:tblInd w:w="0" w:type="dxa"/>
      <w:tblLayout w:type="fixed"/>
      <w:tblLook w:val="0400" w:firstRow="0" w:lastRow="0" w:firstColumn="0" w:lastColumn="0" w:noHBand="0" w:noVBand="1"/>
    </w:tblPr>
    <w:tblGrid>
      <w:gridCol w:w="7797"/>
    </w:tblGrid>
    <w:tr w:rsidR="0044404D" w14:paraId="3C817D9A" w14:textId="77777777">
      <w:tc>
        <w:tcPr>
          <w:tcW w:w="7797" w:type="dxa"/>
          <w:tcBorders>
            <w:top w:val="single" w:sz="4" w:space="0" w:color="000000"/>
          </w:tcBorders>
        </w:tcPr>
        <w:p w14:paraId="1E4AF40E" w14:textId="39DCEBB1" w:rsidR="0044404D" w:rsidRDefault="0044404D">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Revista Methodo: Investigación Aplicada a las Ciencias Biológicas. Universidad Católica de Córdoba. Jacinto Ríos 571 Bº Gral. Paz. X5004FXS. Córdoba. Argentina. Tel.: (54) 351 4517299 / Correo: methodo@ucc.edu.ar / Web: methodo.ucc.edu.ar |ARTICULO ORIGINAL Rev. Methodo 20</w:t>
          </w:r>
          <w:r w:rsidR="000457EC">
            <w:rPr>
              <w:rFonts w:ascii="Arial" w:eastAsia="Arial" w:hAnsi="Arial" w:cs="Arial"/>
              <w:color w:val="000000"/>
              <w:sz w:val="16"/>
              <w:szCs w:val="16"/>
            </w:rPr>
            <w:t>22;7(2):94-108.</w:t>
          </w:r>
        </w:p>
      </w:tc>
    </w:tr>
  </w:tbl>
  <w:p w14:paraId="4EBC3F7B" w14:textId="77777777" w:rsidR="0044404D" w:rsidRDefault="0044404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84D92" w14:textId="77777777" w:rsidR="007912C4" w:rsidRDefault="007912C4">
      <w:r>
        <w:separator/>
      </w:r>
    </w:p>
  </w:footnote>
  <w:footnote w:type="continuationSeparator" w:id="0">
    <w:p w14:paraId="57231E43" w14:textId="77777777" w:rsidR="007912C4" w:rsidRDefault="007912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2F85A" w14:textId="5D7EA615" w:rsidR="0044404D" w:rsidRDefault="0044404D">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F3A8" w14:textId="56AF07C9" w:rsidR="0044404D" w:rsidRDefault="0044404D">
    <w:pPr>
      <w:pBdr>
        <w:top w:val="nil"/>
        <w:left w:val="nil"/>
        <w:bottom w:val="nil"/>
        <w:right w:val="nil"/>
        <w:between w:val="nil"/>
      </w:pBdr>
      <w:tabs>
        <w:tab w:val="center" w:pos="4419"/>
        <w:tab w:val="right" w:pos="8838"/>
      </w:tabs>
      <w:jc w:val="center"/>
      <w:rPr>
        <w:color w:val="000000"/>
      </w:rPr>
    </w:pPr>
    <w:r>
      <w:rPr>
        <w:noProof/>
        <w:color w:val="000000"/>
        <w:lang w:val="es-AR" w:eastAsia="es-AR"/>
      </w:rPr>
      <w:drawing>
        <wp:inline distT="0" distB="0" distL="0" distR="0" wp14:anchorId="35AD8346" wp14:editId="5C91D611">
          <wp:extent cx="4143427" cy="1136664"/>
          <wp:effectExtent l="0" t="0" r="0" b="0"/>
          <wp:docPr id="1066" name="image1.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1.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14:paraId="3CF2403C" w14:textId="77777777" w:rsidR="0044404D" w:rsidRDefault="0044404D">
    <w:pPr>
      <w:pBdr>
        <w:top w:val="nil"/>
        <w:left w:val="nil"/>
        <w:bottom w:val="nil"/>
        <w:right w:val="nil"/>
        <w:between w:val="nil"/>
      </w:pBdr>
      <w:tabs>
        <w:tab w:val="center" w:pos="4419"/>
        <w:tab w:val="right" w:pos="8838"/>
      </w:tabs>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371B1" w14:textId="1295E878" w:rsidR="0044404D" w:rsidRDefault="0044404D">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640A" w14:textId="1C03EFF4" w:rsidR="0044404D" w:rsidRDefault="00AC4A60" w:rsidP="00AC4A60">
    <w:pPr>
      <w:pBdr>
        <w:top w:val="nil"/>
        <w:left w:val="nil"/>
        <w:bottom w:val="nil"/>
        <w:right w:val="nil"/>
        <w:between w:val="nil"/>
      </w:pBdr>
      <w:tabs>
        <w:tab w:val="center" w:pos="4419"/>
        <w:tab w:val="right" w:pos="8838"/>
      </w:tabs>
      <w:rPr>
        <w:rFonts w:ascii="Arial" w:eastAsia="Arial" w:hAnsi="Arial" w:cs="Arial"/>
        <w:sz w:val="16"/>
        <w:szCs w:val="16"/>
      </w:rPr>
    </w:pPr>
    <w:proofErr w:type="spellStart"/>
    <w:r>
      <w:rPr>
        <w:rFonts w:ascii="Arial" w:eastAsia="Arial" w:hAnsi="Arial" w:cs="Arial"/>
        <w:sz w:val="16"/>
        <w:szCs w:val="16"/>
      </w:rPr>
      <w:t>Berchialla</w:t>
    </w:r>
    <w:proofErr w:type="spellEnd"/>
    <w:r>
      <w:rPr>
        <w:rFonts w:ascii="Arial" w:eastAsia="Arial" w:hAnsi="Arial" w:cs="Arial"/>
        <w:sz w:val="16"/>
        <w:szCs w:val="16"/>
      </w:rPr>
      <w:t xml:space="preserve"> G.E</w:t>
    </w:r>
    <w:r w:rsidR="0044404D">
      <w:rPr>
        <w:rFonts w:ascii="Arial" w:eastAsia="Arial" w:hAnsi="Arial" w:cs="Arial"/>
        <w:sz w:val="16"/>
        <w:szCs w:val="16"/>
      </w:rPr>
      <w:t xml:space="preserve">, </w:t>
    </w:r>
    <w:proofErr w:type="spellStart"/>
    <w:r w:rsidRPr="00AC4A60">
      <w:rPr>
        <w:rFonts w:ascii="Arial" w:eastAsia="Arial" w:hAnsi="Arial" w:cs="Arial"/>
        <w:sz w:val="16"/>
        <w:szCs w:val="16"/>
      </w:rPr>
      <w:t>Portigliatti</w:t>
    </w:r>
    <w:proofErr w:type="spellEnd"/>
    <w:r>
      <w:rPr>
        <w:rFonts w:ascii="Arial" w:eastAsia="Arial" w:hAnsi="Arial" w:cs="Arial"/>
        <w:sz w:val="16"/>
        <w:szCs w:val="16"/>
      </w:rPr>
      <w:t xml:space="preserve"> R</w:t>
    </w:r>
    <w:r w:rsidR="0044404D">
      <w:rPr>
        <w:rFonts w:ascii="Arial" w:eastAsia="Arial" w:hAnsi="Arial" w:cs="Arial"/>
        <w:sz w:val="16"/>
        <w:szCs w:val="16"/>
      </w:rPr>
      <w:t xml:space="preserve">, </w:t>
    </w:r>
    <w:r w:rsidRPr="00AC4A60">
      <w:rPr>
        <w:rFonts w:ascii="Arial" w:eastAsia="Arial" w:hAnsi="Arial" w:cs="Arial"/>
        <w:sz w:val="16"/>
        <w:szCs w:val="16"/>
      </w:rPr>
      <w:t>Gartner</w:t>
    </w:r>
    <w:r>
      <w:rPr>
        <w:rFonts w:ascii="Arial" w:eastAsia="Arial" w:hAnsi="Arial" w:cs="Arial"/>
        <w:sz w:val="16"/>
        <w:szCs w:val="16"/>
      </w:rPr>
      <w:t xml:space="preserve"> S, </w:t>
    </w:r>
    <w:r w:rsidR="00712BF2" w:rsidRPr="00712BF2">
      <w:rPr>
        <w:rFonts w:ascii="Arial" w:eastAsia="Arial" w:hAnsi="Arial" w:cs="Arial"/>
        <w:sz w:val="16"/>
        <w:szCs w:val="16"/>
      </w:rPr>
      <w:t>Mugnolo</w:t>
    </w:r>
    <w:r w:rsidR="00712BF2">
      <w:rPr>
        <w:rFonts w:ascii="Arial" w:eastAsia="Arial" w:hAnsi="Arial" w:cs="Arial"/>
        <w:sz w:val="16"/>
        <w:szCs w:val="16"/>
      </w:rPr>
      <w:t xml:space="preserve"> C, </w:t>
    </w:r>
    <w:r w:rsidR="00712BF2" w:rsidRPr="00712BF2">
      <w:rPr>
        <w:rFonts w:ascii="Arial" w:eastAsia="Arial" w:hAnsi="Arial" w:cs="Arial"/>
        <w:sz w:val="16"/>
        <w:szCs w:val="16"/>
      </w:rPr>
      <w:t>Vacaflor</w:t>
    </w:r>
    <w:r w:rsidR="00712BF2">
      <w:rPr>
        <w:rFonts w:ascii="Arial" w:eastAsia="Arial" w:hAnsi="Arial" w:cs="Arial"/>
        <w:sz w:val="16"/>
        <w:szCs w:val="16"/>
      </w:rPr>
      <w:t xml:space="preserve"> A, </w:t>
    </w:r>
    <w:r w:rsidR="00712BF2" w:rsidRPr="00712BF2">
      <w:rPr>
        <w:rFonts w:ascii="Arial" w:eastAsia="Arial" w:hAnsi="Arial" w:cs="Arial"/>
        <w:sz w:val="16"/>
        <w:szCs w:val="16"/>
      </w:rPr>
      <w:t>Uribe Echevarría</w:t>
    </w:r>
    <w:r w:rsidR="00712BF2">
      <w:rPr>
        <w:rFonts w:ascii="Arial" w:eastAsia="Arial" w:hAnsi="Arial" w:cs="Arial"/>
        <w:sz w:val="16"/>
        <w:szCs w:val="16"/>
      </w:rPr>
      <w:t xml:space="preserve"> L, </w:t>
    </w:r>
    <w:r w:rsidR="00712BF2" w:rsidRPr="00712BF2">
      <w:rPr>
        <w:rFonts w:ascii="Arial" w:eastAsia="Arial" w:hAnsi="Arial" w:cs="Arial"/>
        <w:sz w:val="16"/>
        <w:szCs w:val="16"/>
      </w:rPr>
      <w:t>Mangeuad</w:t>
    </w:r>
    <w:r w:rsidR="00712BF2">
      <w:rPr>
        <w:rFonts w:ascii="Arial" w:eastAsia="Arial" w:hAnsi="Arial" w:cs="Arial"/>
        <w:sz w:val="16"/>
        <w:szCs w:val="16"/>
      </w:rPr>
      <w:t xml:space="preserve"> A, Martín G</w:t>
    </w:r>
    <w:r w:rsidR="0044404D">
      <w:rPr>
        <w:rFonts w:ascii="Arial" w:eastAsia="Arial" w:hAnsi="Arial" w:cs="Arial"/>
        <w:sz w:val="16"/>
        <w:szCs w:val="16"/>
      </w:rPr>
      <w:t>.</w:t>
    </w:r>
    <w:r w:rsidR="0044404D">
      <w:rPr>
        <w:i/>
      </w:rPr>
      <w:t xml:space="preserve"> </w:t>
    </w:r>
    <w:r w:rsidRPr="00AC4A60">
      <w:rPr>
        <w:rFonts w:ascii="Arial" w:eastAsia="Arial" w:hAnsi="Arial" w:cs="Arial"/>
        <w:i/>
        <w:sz w:val="16"/>
        <w:szCs w:val="16"/>
      </w:rPr>
      <w:t>Estudio de la sección transversal de premolares inferiores con tomografía computada de haz cónico</w:t>
    </w:r>
    <w:r>
      <w:rPr>
        <w:rFonts w:ascii="Arial" w:eastAsia="Arial" w:hAnsi="Arial" w:cs="Arial"/>
        <w:i/>
        <w:sz w:val="16"/>
        <w:szCs w:val="16"/>
      </w:rPr>
      <w:t>.</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03FCF" w14:textId="5EB64C31" w:rsidR="0044404D" w:rsidRDefault="00583ED6" w:rsidP="00583ED6">
    <w:pPr>
      <w:pBdr>
        <w:top w:val="nil"/>
        <w:left w:val="nil"/>
        <w:bottom w:val="nil"/>
        <w:right w:val="nil"/>
        <w:between w:val="nil"/>
      </w:pBdr>
      <w:tabs>
        <w:tab w:val="center" w:pos="4419"/>
        <w:tab w:val="right" w:pos="8838"/>
      </w:tabs>
      <w:rPr>
        <w:color w:val="000000"/>
      </w:rPr>
    </w:pPr>
    <w:proofErr w:type="spellStart"/>
    <w:r>
      <w:rPr>
        <w:rFonts w:ascii="Arial" w:eastAsia="Arial" w:hAnsi="Arial" w:cs="Arial"/>
        <w:sz w:val="16"/>
        <w:szCs w:val="16"/>
      </w:rPr>
      <w:t>B</w:t>
    </w:r>
    <w:r w:rsidRPr="00583ED6">
      <w:rPr>
        <w:rFonts w:ascii="Arial" w:eastAsia="Arial" w:hAnsi="Arial" w:cs="Arial"/>
        <w:sz w:val="16"/>
        <w:szCs w:val="16"/>
      </w:rPr>
      <w:t>erchialla</w:t>
    </w:r>
    <w:proofErr w:type="spellEnd"/>
    <w:r w:rsidRPr="00583ED6">
      <w:rPr>
        <w:rFonts w:ascii="Arial" w:eastAsia="Arial" w:hAnsi="Arial" w:cs="Arial"/>
        <w:sz w:val="16"/>
        <w:szCs w:val="16"/>
      </w:rPr>
      <w:t xml:space="preserve"> G.E, </w:t>
    </w:r>
    <w:proofErr w:type="spellStart"/>
    <w:r w:rsidRPr="00583ED6">
      <w:rPr>
        <w:rFonts w:ascii="Arial" w:eastAsia="Arial" w:hAnsi="Arial" w:cs="Arial"/>
        <w:sz w:val="16"/>
        <w:szCs w:val="16"/>
      </w:rPr>
      <w:t>Portigliatti</w:t>
    </w:r>
    <w:proofErr w:type="spellEnd"/>
    <w:r w:rsidRPr="00583ED6">
      <w:rPr>
        <w:rFonts w:ascii="Arial" w:eastAsia="Arial" w:hAnsi="Arial" w:cs="Arial"/>
        <w:sz w:val="16"/>
        <w:szCs w:val="16"/>
      </w:rPr>
      <w:t xml:space="preserve"> R, </w:t>
    </w:r>
    <w:proofErr w:type="spellStart"/>
    <w:r w:rsidRPr="00583ED6">
      <w:rPr>
        <w:rFonts w:ascii="Arial" w:eastAsia="Arial" w:hAnsi="Arial" w:cs="Arial"/>
        <w:sz w:val="16"/>
        <w:szCs w:val="16"/>
      </w:rPr>
      <w:t>Gartner</w:t>
    </w:r>
    <w:proofErr w:type="spellEnd"/>
    <w:r w:rsidRPr="00583ED6">
      <w:rPr>
        <w:rFonts w:ascii="Arial" w:eastAsia="Arial" w:hAnsi="Arial" w:cs="Arial"/>
        <w:sz w:val="16"/>
        <w:szCs w:val="16"/>
      </w:rPr>
      <w:t xml:space="preserve"> S, </w:t>
    </w:r>
    <w:proofErr w:type="spellStart"/>
    <w:r w:rsidRPr="00583ED6">
      <w:rPr>
        <w:rFonts w:ascii="Arial" w:eastAsia="Arial" w:hAnsi="Arial" w:cs="Arial"/>
        <w:sz w:val="16"/>
        <w:szCs w:val="16"/>
      </w:rPr>
      <w:t>Mugnolo</w:t>
    </w:r>
    <w:proofErr w:type="spellEnd"/>
    <w:r w:rsidRPr="00583ED6">
      <w:rPr>
        <w:rFonts w:ascii="Arial" w:eastAsia="Arial" w:hAnsi="Arial" w:cs="Arial"/>
        <w:sz w:val="16"/>
        <w:szCs w:val="16"/>
      </w:rPr>
      <w:t xml:space="preserve"> C, </w:t>
    </w:r>
    <w:proofErr w:type="spellStart"/>
    <w:r w:rsidRPr="00583ED6">
      <w:rPr>
        <w:rFonts w:ascii="Arial" w:eastAsia="Arial" w:hAnsi="Arial" w:cs="Arial"/>
        <w:sz w:val="16"/>
        <w:szCs w:val="16"/>
      </w:rPr>
      <w:t>Vacaflor</w:t>
    </w:r>
    <w:proofErr w:type="spellEnd"/>
    <w:r w:rsidRPr="00583ED6">
      <w:rPr>
        <w:rFonts w:ascii="Arial" w:eastAsia="Arial" w:hAnsi="Arial" w:cs="Arial"/>
        <w:sz w:val="16"/>
        <w:szCs w:val="16"/>
      </w:rPr>
      <w:t xml:space="preserve"> A, Uribe Echevarría L, </w:t>
    </w:r>
    <w:proofErr w:type="spellStart"/>
    <w:r w:rsidRPr="00583ED6">
      <w:rPr>
        <w:rFonts w:ascii="Arial" w:eastAsia="Arial" w:hAnsi="Arial" w:cs="Arial"/>
        <w:sz w:val="16"/>
        <w:szCs w:val="16"/>
      </w:rPr>
      <w:t>Mangeuad</w:t>
    </w:r>
    <w:proofErr w:type="spellEnd"/>
    <w:r w:rsidRPr="00583ED6">
      <w:rPr>
        <w:rFonts w:ascii="Arial" w:eastAsia="Arial" w:hAnsi="Arial" w:cs="Arial"/>
        <w:sz w:val="16"/>
        <w:szCs w:val="16"/>
      </w:rPr>
      <w:t xml:space="preserve"> A, Martín G. Estudio de la sección transversal de premolares inferiores con tomografía computada de haz cónico.</w:t>
    </w:r>
  </w:p>
  <w:p w14:paraId="45BCC5B6" w14:textId="092BBAEA" w:rsidR="0044404D" w:rsidRDefault="0044404D">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34770"/>
    <w:multiLevelType w:val="multilevel"/>
    <w:tmpl w:val="90AEC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947383"/>
    <w:multiLevelType w:val="multilevel"/>
    <w:tmpl w:val="882C75D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54F"/>
    <w:rsid w:val="0001377B"/>
    <w:rsid w:val="00023497"/>
    <w:rsid w:val="00036C76"/>
    <w:rsid w:val="000457EC"/>
    <w:rsid w:val="0009037D"/>
    <w:rsid w:val="000D1D9E"/>
    <w:rsid w:val="000D3CE0"/>
    <w:rsid w:val="000E0622"/>
    <w:rsid w:val="000F68FC"/>
    <w:rsid w:val="00102C09"/>
    <w:rsid w:val="00125D7F"/>
    <w:rsid w:val="00156724"/>
    <w:rsid w:val="001770A7"/>
    <w:rsid w:val="00193B93"/>
    <w:rsid w:val="0019791E"/>
    <w:rsid w:val="001E7B3A"/>
    <w:rsid w:val="001F6381"/>
    <w:rsid w:val="00221705"/>
    <w:rsid w:val="00243E9B"/>
    <w:rsid w:val="00254610"/>
    <w:rsid w:val="00262724"/>
    <w:rsid w:val="00264BFB"/>
    <w:rsid w:val="00275142"/>
    <w:rsid w:val="002945D6"/>
    <w:rsid w:val="002D0F72"/>
    <w:rsid w:val="002E5A37"/>
    <w:rsid w:val="00327F31"/>
    <w:rsid w:val="0033156C"/>
    <w:rsid w:val="00332AE7"/>
    <w:rsid w:val="00363880"/>
    <w:rsid w:val="003967BB"/>
    <w:rsid w:val="003C56A2"/>
    <w:rsid w:val="003D233E"/>
    <w:rsid w:val="003F780D"/>
    <w:rsid w:val="00422B71"/>
    <w:rsid w:val="00423DBB"/>
    <w:rsid w:val="004258A1"/>
    <w:rsid w:val="00442862"/>
    <w:rsid w:val="0044404D"/>
    <w:rsid w:val="00485AF8"/>
    <w:rsid w:val="004D04EA"/>
    <w:rsid w:val="004D190A"/>
    <w:rsid w:val="004E30C7"/>
    <w:rsid w:val="004E7214"/>
    <w:rsid w:val="0053426B"/>
    <w:rsid w:val="00544E86"/>
    <w:rsid w:val="005753CA"/>
    <w:rsid w:val="00583ED6"/>
    <w:rsid w:val="005D0484"/>
    <w:rsid w:val="005D60CD"/>
    <w:rsid w:val="005F0BD8"/>
    <w:rsid w:val="005F197E"/>
    <w:rsid w:val="006135EF"/>
    <w:rsid w:val="00651E58"/>
    <w:rsid w:val="00655D50"/>
    <w:rsid w:val="00682D36"/>
    <w:rsid w:val="006861B6"/>
    <w:rsid w:val="00712BF2"/>
    <w:rsid w:val="00726544"/>
    <w:rsid w:val="00745407"/>
    <w:rsid w:val="00771BFC"/>
    <w:rsid w:val="007912C4"/>
    <w:rsid w:val="00793388"/>
    <w:rsid w:val="007E6782"/>
    <w:rsid w:val="0081497E"/>
    <w:rsid w:val="00826D65"/>
    <w:rsid w:val="0083567F"/>
    <w:rsid w:val="00837C9B"/>
    <w:rsid w:val="00851765"/>
    <w:rsid w:val="008611A2"/>
    <w:rsid w:val="008646BD"/>
    <w:rsid w:val="008B1B6A"/>
    <w:rsid w:val="008C0027"/>
    <w:rsid w:val="008C354F"/>
    <w:rsid w:val="008C48DC"/>
    <w:rsid w:val="00922522"/>
    <w:rsid w:val="009228F7"/>
    <w:rsid w:val="00933E0C"/>
    <w:rsid w:val="00957387"/>
    <w:rsid w:val="00966A7E"/>
    <w:rsid w:val="00967071"/>
    <w:rsid w:val="0097678C"/>
    <w:rsid w:val="00980429"/>
    <w:rsid w:val="009B0FCD"/>
    <w:rsid w:val="009F470D"/>
    <w:rsid w:val="009F6667"/>
    <w:rsid w:val="00A10E7F"/>
    <w:rsid w:val="00A133BC"/>
    <w:rsid w:val="00A2248E"/>
    <w:rsid w:val="00A439C3"/>
    <w:rsid w:val="00A4782A"/>
    <w:rsid w:val="00A6790C"/>
    <w:rsid w:val="00A93EF8"/>
    <w:rsid w:val="00AA728B"/>
    <w:rsid w:val="00AB6734"/>
    <w:rsid w:val="00AC0A56"/>
    <w:rsid w:val="00AC4A60"/>
    <w:rsid w:val="00AD6BA0"/>
    <w:rsid w:val="00B032AA"/>
    <w:rsid w:val="00B06183"/>
    <w:rsid w:val="00B1611B"/>
    <w:rsid w:val="00B42B41"/>
    <w:rsid w:val="00B4462B"/>
    <w:rsid w:val="00B53B8F"/>
    <w:rsid w:val="00B6653F"/>
    <w:rsid w:val="00B734CC"/>
    <w:rsid w:val="00BA5A6E"/>
    <w:rsid w:val="00BC4F96"/>
    <w:rsid w:val="00C032F1"/>
    <w:rsid w:val="00C17A5D"/>
    <w:rsid w:val="00C30967"/>
    <w:rsid w:val="00C66745"/>
    <w:rsid w:val="00C9539D"/>
    <w:rsid w:val="00CB66BF"/>
    <w:rsid w:val="00CC1CA9"/>
    <w:rsid w:val="00CC7CB8"/>
    <w:rsid w:val="00CD1A61"/>
    <w:rsid w:val="00D123F2"/>
    <w:rsid w:val="00D460C7"/>
    <w:rsid w:val="00D57F02"/>
    <w:rsid w:val="00D8727E"/>
    <w:rsid w:val="00DA19CD"/>
    <w:rsid w:val="00DB68E9"/>
    <w:rsid w:val="00DC72EA"/>
    <w:rsid w:val="00E13964"/>
    <w:rsid w:val="00E157B8"/>
    <w:rsid w:val="00E4255A"/>
    <w:rsid w:val="00E47C14"/>
    <w:rsid w:val="00E81A00"/>
    <w:rsid w:val="00E90231"/>
    <w:rsid w:val="00EA2B4A"/>
    <w:rsid w:val="00ED5199"/>
    <w:rsid w:val="00EE33E2"/>
    <w:rsid w:val="00F27085"/>
    <w:rsid w:val="00F467F1"/>
    <w:rsid w:val="00F60BA6"/>
    <w:rsid w:val="00F6454E"/>
    <w:rsid w:val="00F7761D"/>
    <w:rsid w:val="00FB0E2A"/>
    <w:rsid w:val="00FB4118"/>
    <w:rsid w:val="00FD679D"/>
    <w:rsid w:val="00FE1612"/>
    <w:rsid w:val="00FE7EA7"/>
    <w:rsid w:val="00FF3C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C2BF0"/>
  <w15:docId w15:val="{AD8AD905-7DEC-42DF-90D8-5E57E6A0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rtículo"/>
    <w:qFormat/>
    <w:rsid w:val="00AB4BD6"/>
    <w:rPr>
      <w:szCs w:val="24"/>
      <w:lang w:eastAsia="es-ES"/>
    </w:rPr>
  </w:style>
  <w:style w:type="paragraph" w:styleId="Ttulo1">
    <w:name w:val="heading 1"/>
    <w:aliases w:val="Sección"/>
    <w:basedOn w:val="Normal"/>
    <w:next w:val="Normal"/>
    <w:link w:val="Ttulo1Car"/>
    <w:qFormat/>
    <w:rsid w:val="00AB4BD6"/>
    <w:pPr>
      <w:keepNext/>
      <w:spacing w:before="340" w:after="170"/>
      <w:jc w:val="left"/>
      <w:outlineLvl w:val="0"/>
    </w:pPr>
    <w:rPr>
      <w:rFonts w:ascii="Arial" w:hAnsi="Arial"/>
      <w:b/>
      <w:bCs/>
      <w:kern w:val="32"/>
      <w:sz w:val="24"/>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uiPriority w:val="9"/>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suppressAutoHyphens/>
      <w:autoSpaceDN w:val="0"/>
      <w:spacing w:after="120"/>
      <w:ind w:left="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customStyle="1" w:styleId="Mencinsinresolver1">
    <w:name w:val="Mención sin resolver1"/>
    <w:basedOn w:val="Fuentedeprrafopredeter"/>
    <w:uiPriority w:val="99"/>
    <w:semiHidden/>
    <w:unhideWhenUsed/>
    <w:rsid w:val="00D00621"/>
    <w:rPr>
      <w:color w:val="605E5C"/>
      <w:shd w:val="clear" w:color="auto" w:fill="E1DFDD"/>
    </w:rPr>
  </w:style>
  <w:style w:type="paragraph" w:customStyle="1" w:styleId="AutoresReferencia">
    <w:name w:val="Autores Referencia"/>
    <w:basedOn w:val="Normal"/>
    <w:link w:val="AutoresReferenciaCar"/>
    <w:qFormat/>
    <w:rsid w:val="00290FFB"/>
    <w:rPr>
      <w:sz w:val="14"/>
    </w:rPr>
  </w:style>
  <w:style w:type="character" w:customStyle="1" w:styleId="AutoresReferenciaCar">
    <w:name w:val="Autores Referencia Car"/>
    <w:basedOn w:val="Fuentedeprrafopredeter"/>
    <w:link w:val="AutoresReferencia"/>
    <w:rsid w:val="00290FFB"/>
    <w:rPr>
      <w:sz w:val="14"/>
      <w:szCs w:val="24"/>
      <w:lang w:val="es-ES" w:eastAsia="es-ES"/>
    </w:rPr>
  </w:style>
  <w:style w:type="character" w:customStyle="1" w:styleId="highlight">
    <w:name w:val="highlight"/>
    <w:basedOn w:val="Fuentedeprrafopredeter"/>
    <w:rsid w:val="001723A5"/>
  </w:style>
  <w:style w:type="character" w:customStyle="1" w:styleId="term-highlight">
    <w:name w:val="term-highlight"/>
    <w:basedOn w:val="Fuentedeprrafopredeter"/>
    <w:rsid w:val="001723A5"/>
  </w:style>
  <w:style w:type="paragraph" w:styleId="Sinespaciado">
    <w:name w:val="No Spacing"/>
    <w:uiPriority w:val="1"/>
    <w:qFormat/>
    <w:rsid w:val="001723A5"/>
    <w:rPr>
      <w:rFonts w:asciiTheme="minorHAnsi" w:eastAsiaTheme="minorEastAsia" w:hAnsiTheme="minorHAnsi" w:cstheme="minorBidi"/>
      <w:sz w:val="22"/>
      <w:szCs w:val="22"/>
    </w:rPr>
  </w:style>
  <w:style w:type="character" w:customStyle="1" w:styleId="authors-list-item">
    <w:name w:val="authors-list-item"/>
    <w:basedOn w:val="Fuentedeprrafopredeter"/>
    <w:rsid w:val="001723A5"/>
  </w:style>
  <w:style w:type="character" w:customStyle="1" w:styleId="author-sup-separator">
    <w:name w:val="author-sup-separator"/>
    <w:basedOn w:val="Fuentedeprrafopredeter"/>
    <w:rsid w:val="001723A5"/>
  </w:style>
  <w:style w:type="character" w:customStyle="1" w:styleId="comma">
    <w:name w:val="comma"/>
    <w:basedOn w:val="Fuentedeprrafopredeter"/>
    <w:rsid w:val="001723A5"/>
  </w:style>
  <w:style w:type="character" w:customStyle="1" w:styleId="Mencinsinresolver2">
    <w:name w:val="Mención sin resolver2"/>
    <w:basedOn w:val="Fuentedeprrafopredeter"/>
    <w:uiPriority w:val="99"/>
    <w:semiHidden/>
    <w:unhideWhenUsed/>
    <w:rsid w:val="00973FC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1"/>
    <w:tblPr>
      <w:tblStyleRowBandSize w:val="1"/>
      <w:tblStyleColBandSize w:val="1"/>
      <w:tblCellMar>
        <w:left w:w="115" w:type="dxa"/>
        <w:right w:w="115" w:type="dxa"/>
      </w:tblCellMar>
    </w:tblPr>
    <w:tcPr>
      <w:shd w:val="clear" w:color="auto" w:fill="auto"/>
    </w:tcPr>
  </w:style>
  <w:style w:type="table" w:customStyle="1" w:styleId="12">
    <w:name w:val="12"/>
    <w:basedOn w:val="TableNormal1"/>
    <w:tblPr>
      <w:tblStyleRowBandSize w:val="1"/>
      <w:tblStyleColBandSize w:val="1"/>
      <w:tblCellMar>
        <w:top w:w="72" w:type="dxa"/>
        <w:left w:w="115" w:type="dxa"/>
        <w:bottom w:w="72" w:type="dxa"/>
        <w:right w:w="115" w:type="dxa"/>
      </w:tblCellMar>
    </w:tblPr>
  </w:style>
  <w:style w:type="table" w:customStyle="1" w:styleId="11">
    <w:name w:val="11"/>
    <w:basedOn w:val="TableNormal1"/>
    <w:tblPr>
      <w:tblStyleRowBandSize w:val="1"/>
      <w:tblStyleColBandSize w:val="1"/>
      <w:tblCellMar>
        <w:top w:w="72" w:type="dxa"/>
        <w:left w:w="115" w:type="dxa"/>
        <w:bottom w:w="72" w:type="dxa"/>
        <w:right w:w="115" w:type="dxa"/>
      </w:tblCellMar>
    </w:tblPr>
  </w:style>
  <w:style w:type="character" w:customStyle="1" w:styleId="Mencinsinresolver3">
    <w:name w:val="Mención sin resolver3"/>
    <w:basedOn w:val="Fuentedeprrafopredeter"/>
    <w:uiPriority w:val="99"/>
    <w:semiHidden/>
    <w:unhideWhenUsed/>
    <w:rsid w:val="004050BF"/>
    <w:rPr>
      <w:color w:val="605E5C"/>
      <w:shd w:val="clear" w:color="auto" w:fill="E1DFDD"/>
    </w:rPr>
  </w:style>
  <w:style w:type="table" w:customStyle="1" w:styleId="10">
    <w:name w:val="10"/>
    <w:basedOn w:val="TableNormal1"/>
    <w:tblPr>
      <w:tblStyleRowBandSize w:val="1"/>
      <w:tblStyleColBandSize w:val="1"/>
      <w:tblCellMar>
        <w:top w:w="72" w:type="dxa"/>
        <w:left w:w="115" w:type="dxa"/>
        <w:bottom w:w="72" w:type="dxa"/>
        <w:right w:w="115" w:type="dxa"/>
      </w:tblCellMar>
    </w:tblPr>
    <w:tcPr>
      <w:shd w:val="clear" w:color="auto" w:fill="auto"/>
    </w:tcPr>
  </w:style>
  <w:style w:type="table" w:customStyle="1" w:styleId="9">
    <w:name w:val="9"/>
    <w:basedOn w:val="TableNormal1"/>
    <w:tblPr>
      <w:tblStyleRowBandSize w:val="1"/>
      <w:tblStyleColBandSize w:val="1"/>
      <w:tblCellMar>
        <w:top w:w="72" w:type="dxa"/>
        <w:left w:w="115" w:type="dxa"/>
        <w:bottom w:w="72" w:type="dxa"/>
        <w:right w:w="115" w:type="dxa"/>
      </w:tblCellMar>
    </w:tblPr>
    <w:tcPr>
      <w:shd w:val="clear" w:color="auto" w:fill="auto"/>
    </w:tcPr>
  </w:style>
  <w:style w:type="table" w:customStyle="1" w:styleId="8">
    <w:name w:val="8"/>
    <w:basedOn w:val="TableNormal1"/>
    <w:tblPr>
      <w:tblStyleRowBandSize w:val="1"/>
      <w:tblStyleColBandSize w:val="1"/>
      <w:tblCellMar>
        <w:top w:w="72" w:type="dxa"/>
        <w:left w:w="115" w:type="dxa"/>
        <w:bottom w:w="72" w:type="dxa"/>
        <w:right w:w="115" w:type="dxa"/>
      </w:tblCellMar>
    </w:tblPr>
    <w:tcPr>
      <w:shd w:val="clear" w:color="auto" w:fill="auto"/>
    </w:tcPr>
  </w:style>
  <w:style w:type="table" w:customStyle="1" w:styleId="7">
    <w:name w:val="7"/>
    <w:basedOn w:val="TableNormal2"/>
    <w:tblPr>
      <w:tblStyleRowBandSize w:val="1"/>
      <w:tblStyleColBandSize w:val="1"/>
      <w:tblCellMar>
        <w:left w:w="115" w:type="dxa"/>
        <w:right w:w="115" w:type="dxa"/>
      </w:tblCellMar>
    </w:tblPr>
    <w:tcPr>
      <w:shd w:val="clear" w:color="auto" w:fill="auto"/>
    </w:tc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tcPr>
      <w:shd w:val="clear" w:color="auto" w:fill="auto"/>
    </w:tcPr>
  </w:style>
  <w:style w:type="table" w:customStyle="1" w:styleId="1">
    <w:name w:val="1"/>
    <w:basedOn w:val="TableNormal2"/>
    <w:tblPr>
      <w:tblStyleRowBandSize w:val="1"/>
      <w:tblStyleColBandSize w:val="1"/>
      <w:tblCellMar>
        <w:left w:w="115" w:type="dxa"/>
        <w:right w:w="115" w:type="dxa"/>
      </w:tblCellMar>
    </w:tblPr>
    <w:tcPr>
      <w:shd w:val="clear" w:color="auto" w:fill="auto"/>
    </w:tcPr>
  </w:style>
  <w:style w:type="table" w:customStyle="1" w:styleId="TableGrid">
    <w:name w:val="TableGrid"/>
    <w:rsid w:val="00102C09"/>
    <w:pPr>
      <w:jc w:val="left"/>
    </w:pPr>
    <w:rPr>
      <w:rFonts w:asciiTheme="minorHAnsi" w:eastAsiaTheme="minorEastAsia" w:hAnsiTheme="minorHAnsi" w:cstheme="minorBidi"/>
      <w:sz w:val="22"/>
      <w:szCs w:val="22"/>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orcid.org/0000-0001-5662-2667" TargetMode="Externa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4.jp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https://doi.org/10.22529/me.2022.7(2)07"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hyperlink" Target="http://www.infostat.com.ar" TargetMode="Externa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Cs5fzfASH8DkhRCXkWEcYPk8Gw==">AMUW2mU4ol2CT+AN8rEqn8/PBnYFHe79z2I4FIkbVlCxXjNYeIKQlb56DZy8MRbdr8Bfds0M4WvgZ5A4/CuWpy5GXYemXlFfzqe9arFnfx4R1jtj977d5a+gKvqfPsDHnqSbzSRpzKk7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5876</Words>
  <Characters>32321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Marta</cp:lastModifiedBy>
  <cp:revision>2</cp:revision>
  <cp:lastPrinted>2021-12-16T18:52:00Z</cp:lastPrinted>
  <dcterms:created xsi:type="dcterms:W3CDTF">2022-04-11T12:26:00Z</dcterms:created>
  <dcterms:modified xsi:type="dcterms:W3CDTF">2022-04-11T12:26:00Z</dcterms:modified>
</cp:coreProperties>
</file>