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67" w:rsidRDefault="004C63D4">
      <w:pPr>
        <w:pStyle w:val="Ttulo1"/>
        <w:spacing w:before="0" w:after="0"/>
        <w:ind w:hanging="142"/>
        <w:jc w:val="center"/>
      </w:pPr>
      <w:r>
        <w:rPr>
          <w:b w:val="0"/>
          <w:sz w:val="20"/>
          <w:szCs w:val="20"/>
        </w:rPr>
        <w:t xml:space="preserve">                                      </w:t>
      </w:r>
      <w:r w:rsidR="00DD4B3E">
        <w:rPr>
          <w:b w:val="0"/>
          <w:sz w:val="20"/>
          <w:szCs w:val="20"/>
        </w:rPr>
        <w:t xml:space="preserve">                             </w:t>
      </w:r>
      <w:r>
        <w:rPr>
          <w:b w:val="0"/>
          <w:sz w:val="20"/>
          <w:szCs w:val="20"/>
        </w:rPr>
        <w:t>ARTICULO ORIGINAL Rev.</w:t>
      </w:r>
      <w:r>
        <w:rPr>
          <w:b w:val="0"/>
          <w:sz w:val="18"/>
          <w:szCs w:val="18"/>
        </w:rPr>
        <w:t xml:space="preserve"> </w:t>
      </w:r>
      <w:r>
        <w:rPr>
          <w:b w:val="0"/>
          <w:sz w:val="20"/>
          <w:szCs w:val="20"/>
        </w:rPr>
        <w:t>Methodo</w:t>
      </w:r>
      <w:r>
        <w:rPr>
          <w:b w:val="0"/>
          <w:sz w:val="18"/>
          <w:szCs w:val="18"/>
        </w:rPr>
        <w:t xml:space="preserve"> 2021;6(4</w:t>
      </w:r>
      <w:r w:rsidR="00DD4B3E">
        <w:rPr>
          <w:b w:val="0"/>
          <w:sz w:val="18"/>
          <w:szCs w:val="18"/>
        </w:rPr>
        <w:t>):162-167</w:t>
      </w:r>
    </w:p>
    <w:p w:rsidR="00B16467" w:rsidRDefault="004C63D4">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DD4B3E">
        <w:rPr>
          <w:rFonts w:ascii="Verdana" w:eastAsia="Verdana" w:hAnsi="Verdana" w:cs="Verdana"/>
          <w:b w:val="0"/>
          <w:sz w:val="17"/>
          <w:szCs w:val="17"/>
        </w:rPr>
        <w:t xml:space="preserve"> </w:t>
      </w:r>
      <w:hyperlink r:id="rId8" w:history="1">
        <w:r w:rsidRPr="00DD4B3E">
          <w:rPr>
            <w:rStyle w:val="Hipervnculo"/>
            <w:rFonts w:ascii="Verdana" w:eastAsia="Verdana" w:hAnsi="Verdana" w:cs="Verdana"/>
            <w:b w:val="0"/>
            <w:color w:val="auto"/>
            <w:sz w:val="17"/>
            <w:szCs w:val="17"/>
          </w:rPr>
          <w:t>https://doi.org/10.22529/me.2021.6</w:t>
        </w:r>
        <w:r w:rsidR="00DD4B3E" w:rsidRPr="00DD4B3E">
          <w:rPr>
            <w:rStyle w:val="Hipervnculo"/>
            <w:rFonts w:ascii="Verdana" w:eastAsia="Verdana" w:hAnsi="Verdana" w:cs="Verdana"/>
            <w:b w:val="0"/>
            <w:color w:val="auto"/>
            <w:sz w:val="16"/>
            <w:szCs w:val="16"/>
            <w:highlight w:val="white"/>
          </w:rPr>
          <w:t>(4)03</w:t>
        </w:r>
      </w:hyperlink>
    </w:p>
    <w:tbl>
      <w:tblPr>
        <w:tblStyle w:val="a2"/>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87"/>
        <w:gridCol w:w="3152"/>
      </w:tblGrid>
      <w:tr w:rsidR="00B16467" w:rsidTr="00DD4B3E">
        <w:trPr>
          <w:trHeight w:val="308"/>
        </w:trPr>
        <w:tc>
          <w:tcPr>
            <w:tcW w:w="5387" w:type="dxa"/>
            <w:vAlign w:val="center"/>
          </w:tcPr>
          <w:p w:rsidR="00B16467" w:rsidRDefault="004C63D4">
            <w:pPr>
              <w:spacing w:line="360" w:lineRule="auto"/>
              <w:rPr>
                <w:rFonts w:ascii="Arial" w:eastAsia="Arial" w:hAnsi="Arial" w:cs="Arial"/>
                <w:sz w:val="16"/>
                <w:szCs w:val="16"/>
              </w:rPr>
            </w:pPr>
            <w:r>
              <w:rPr>
                <w:rFonts w:ascii="Arial" w:eastAsia="Arial" w:hAnsi="Arial" w:cs="Arial"/>
                <w:sz w:val="16"/>
                <w:szCs w:val="16"/>
              </w:rPr>
              <w:t xml:space="preserve">Recibido </w:t>
            </w:r>
            <w:r w:rsidR="00CF3B05">
              <w:rPr>
                <w:rFonts w:ascii="Arial" w:eastAsia="Arial" w:hAnsi="Arial" w:cs="Arial"/>
                <w:sz w:val="16"/>
                <w:szCs w:val="16"/>
              </w:rPr>
              <w:t xml:space="preserve">15 </w:t>
            </w:r>
            <w:proofErr w:type="spellStart"/>
            <w:r w:rsidR="00CF3B05">
              <w:rPr>
                <w:rFonts w:ascii="Arial" w:eastAsia="Arial" w:hAnsi="Arial" w:cs="Arial"/>
                <w:sz w:val="16"/>
                <w:szCs w:val="16"/>
              </w:rPr>
              <w:t>May</w:t>
            </w:r>
            <w:proofErr w:type="spellEnd"/>
            <w:r w:rsidR="00CF3B05">
              <w:rPr>
                <w:rFonts w:ascii="Arial" w:eastAsia="Arial" w:hAnsi="Arial" w:cs="Arial"/>
                <w:sz w:val="16"/>
                <w:szCs w:val="16"/>
              </w:rPr>
              <w:t>.</w:t>
            </w:r>
            <w:r>
              <w:rPr>
                <w:rFonts w:ascii="Arial" w:eastAsia="Arial" w:hAnsi="Arial" w:cs="Arial"/>
                <w:sz w:val="16"/>
                <w:szCs w:val="16"/>
              </w:rPr>
              <w:t xml:space="preserve"> 2020 | Aceptado </w:t>
            </w:r>
            <w:r w:rsidR="00CF3B05">
              <w:rPr>
                <w:rFonts w:ascii="Arial" w:eastAsia="Arial" w:hAnsi="Arial" w:cs="Arial"/>
                <w:sz w:val="16"/>
                <w:szCs w:val="16"/>
              </w:rPr>
              <w:t>05 Jul. 2021</w:t>
            </w:r>
            <w:r w:rsidR="00DD4B3E">
              <w:rPr>
                <w:rFonts w:ascii="Arial" w:eastAsia="Arial" w:hAnsi="Arial" w:cs="Arial"/>
                <w:sz w:val="16"/>
                <w:szCs w:val="16"/>
              </w:rPr>
              <w:t xml:space="preserve"> |Publicado 05 </w:t>
            </w:r>
            <w:r>
              <w:rPr>
                <w:rFonts w:ascii="Arial" w:eastAsia="Arial" w:hAnsi="Arial" w:cs="Arial"/>
                <w:sz w:val="16"/>
                <w:szCs w:val="16"/>
              </w:rPr>
              <w:t>Oct. 2021</w:t>
            </w:r>
          </w:p>
        </w:tc>
        <w:tc>
          <w:tcPr>
            <w:tcW w:w="3152" w:type="dxa"/>
            <w:shd w:val="clear" w:color="auto" w:fill="006600"/>
            <w:vAlign w:val="center"/>
          </w:tcPr>
          <w:p w:rsidR="00B16467" w:rsidRDefault="00B16467">
            <w:pPr>
              <w:spacing w:line="360" w:lineRule="auto"/>
              <w:jc w:val="center"/>
              <w:rPr>
                <w:rFonts w:ascii="Arial" w:eastAsia="Arial" w:hAnsi="Arial" w:cs="Arial"/>
                <w:sz w:val="16"/>
                <w:szCs w:val="16"/>
              </w:rPr>
            </w:pPr>
          </w:p>
        </w:tc>
      </w:tr>
    </w:tbl>
    <w:p w:rsidR="00B16467" w:rsidRDefault="00B16467">
      <w:pPr>
        <w:sectPr w:rsidR="00B16467">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p>
    <w:p w:rsidR="00B16467" w:rsidRDefault="004C63D4">
      <w:pPr>
        <w:pBdr>
          <w:top w:val="nil"/>
          <w:left w:val="nil"/>
          <w:bottom w:val="nil"/>
          <w:right w:val="nil"/>
          <w:between w:val="nil"/>
        </w:pBdr>
        <w:spacing w:before="240" w:after="240"/>
        <w:jc w:val="left"/>
        <w:rPr>
          <w:rFonts w:ascii="Arial" w:eastAsia="Arial" w:hAnsi="Arial" w:cs="Arial"/>
          <w:b/>
          <w:color w:val="000000"/>
          <w:sz w:val="28"/>
          <w:szCs w:val="28"/>
        </w:rPr>
      </w:pPr>
      <w:r>
        <w:rPr>
          <w:rFonts w:ascii="Arial" w:eastAsia="Arial" w:hAnsi="Arial" w:cs="Arial"/>
          <w:b/>
          <w:color w:val="000000"/>
          <w:sz w:val="28"/>
          <w:szCs w:val="28"/>
        </w:rPr>
        <w:lastRenderedPageBreak/>
        <w:t xml:space="preserve">Valor del índice proteína/creatinina como marcador de proteinuria en el diagnóstico de preeclampsia </w:t>
      </w:r>
    </w:p>
    <w:p w:rsidR="00B16467" w:rsidRDefault="004C63D4">
      <w:pPr>
        <w:rPr>
          <w:rFonts w:ascii="Arial" w:eastAsia="Arial" w:hAnsi="Arial" w:cs="Arial"/>
          <w:b/>
          <w:sz w:val="28"/>
          <w:szCs w:val="28"/>
        </w:rPr>
      </w:pPr>
      <w:proofErr w:type="spellStart"/>
      <w:r>
        <w:rPr>
          <w:rFonts w:ascii="Arial" w:eastAsia="Arial" w:hAnsi="Arial" w:cs="Arial"/>
          <w:b/>
          <w:sz w:val="28"/>
          <w:szCs w:val="28"/>
        </w:rPr>
        <w:t>Value</w:t>
      </w:r>
      <w:proofErr w:type="spellEnd"/>
      <w:r>
        <w:rPr>
          <w:rFonts w:ascii="Arial" w:eastAsia="Arial" w:hAnsi="Arial" w:cs="Arial"/>
          <w:b/>
          <w:sz w:val="28"/>
          <w:szCs w:val="28"/>
        </w:rPr>
        <w:t xml:space="preserve"> of the </w:t>
      </w:r>
      <w:proofErr w:type="spellStart"/>
      <w:r>
        <w:rPr>
          <w:rFonts w:ascii="Arial" w:eastAsia="Arial" w:hAnsi="Arial" w:cs="Arial"/>
          <w:b/>
          <w:sz w:val="28"/>
          <w:szCs w:val="28"/>
        </w:rPr>
        <w:t>protein</w:t>
      </w:r>
      <w:proofErr w:type="spellEnd"/>
      <w:r>
        <w:rPr>
          <w:rFonts w:ascii="Arial" w:eastAsia="Arial" w:hAnsi="Arial" w:cs="Arial"/>
          <w:b/>
          <w:sz w:val="28"/>
          <w:szCs w:val="28"/>
        </w:rPr>
        <w:t xml:space="preserve"> / </w:t>
      </w:r>
      <w:proofErr w:type="spellStart"/>
      <w:r>
        <w:rPr>
          <w:rFonts w:ascii="Arial" w:eastAsia="Arial" w:hAnsi="Arial" w:cs="Arial"/>
          <w:b/>
          <w:sz w:val="28"/>
          <w:szCs w:val="28"/>
        </w:rPr>
        <w:t>creatinine</w:t>
      </w:r>
      <w:proofErr w:type="spellEnd"/>
      <w:r>
        <w:rPr>
          <w:rFonts w:ascii="Arial" w:eastAsia="Arial" w:hAnsi="Arial" w:cs="Arial"/>
          <w:b/>
          <w:sz w:val="28"/>
          <w:szCs w:val="28"/>
        </w:rPr>
        <w:t xml:space="preserve"> </w:t>
      </w:r>
      <w:proofErr w:type="spellStart"/>
      <w:r>
        <w:rPr>
          <w:rFonts w:ascii="Arial" w:eastAsia="Arial" w:hAnsi="Arial" w:cs="Arial"/>
          <w:b/>
          <w:sz w:val="28"/>
          <w:szCs w:val="28"/>
        </w:rPr>
        <w:t>index</w:t>
      </w:r>
      <w:proofErr w:type="spellEnd"/>
      <w:r>
        <w:rPr>
          <w:rFonts w:ascii="Arial" w:eastAsia="Arial" w:hAnsi="Arial" w:cs="Arial"/>
          <w:b/>
          <w:sz w:val="28"/>
          <w:szCs w:val="28"/>
        </w:rPr>
        <w:t xml:space="preserve"> as a </w:t>
      </w:r>
      <w:proofErr w:type="spellStart"/>
      <w:r>
        <w:rPr>
          <w:rFonts w:ascii="Arial" w:eastAsia="Arial" w:hAnsi="Arial" w:cs="Arial"/>
          <w:b/>
          <w:sz w:val="28"/>
          <w:szCs w:val="28"/>
        </w:rPr>
        <w:t>marker</w:t>
      </w:r>
      <w:proofErr w:type="spellEnd"/>
      <w:r>
        <w:rPr>
          <w:rFonts w:ascii="Arial" w:eastAsia="Arial" w:hAnsi="Arial" w:cs="Arial"/>
          <w:b/>
          <w:sz w:val="28"/>
          <w:szCs w:val="28"/>
        </w:rPr>
        <w:t xml:space="preserve"> of proteinuria in the diagnosis of preeclampsia </w:t>
      </w:r>
    </w:p>
    <w:p w:rsidR="00B16467" w:rsidRDefault="00B16467">
      <w:pPr>
        <w:rPr>
          <w:rFonts w:ascii="Arial" w:eastAsia="Arial" w:hAnsi="Arial" w:cs="Arial"/>
          <w:b/>
          <w:sz w:val="28"/>
          <w:szCs w:val="28"/>
        </w:rPr>
      </w:pPr>
    </w:p>
    <w:p w:rsidR="00B16467" w:rsidRPr="00251B29" w:rsidRDefault="004C63D4">
      <w:pPr>
        <w:rPr>
          <w:highlight w:val="white"/>
        </w:rPr>
      </w:pPr>
      <w:r w:rsidRPr="00251B29">
        <w:t>Antonella Traferri</w:t>
      </w:r>
      <w:r w:rsidRPr="00251B29">
        <w:rPr>
          <w:vertAlign w:val="superscript"/>
        </w:rPr>
        <w:t>1</w:t>
      </w:r>
      <w:r w:rsidRPr="00251B29">
        <w:rPr>
          <w:noProof/>
          <w:lang w:val="es-AR" w:eastAsia="es-AR"/>
        </w:rPr>
        <w:drawing>
          <wp:inline distT="0" distB="0" distL="0" distR="0" wp14:anchorId="6950FFF1" wp14:editId="6377BC41">
            <wp:extent cx="216820" cy="174660"/>
            <wp:effectExtent l="0" t="0" r="0" b="0"/>
            <wp:docPr id="1051" name="image1.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rsidRPr="00251B29">
        <w:rPr>
          <w:highlight w:val="white"/>
        </w:rPr>
        <w:t>Mariana</w:t>
      </w:r>
      <w:r w:rsidRPr="00251B29">
        <w:t xml:space="preserve"> Asunta Roggero</w:t>
      </w:r>
      <w:r w:rsidR="00EE5F4B" w:rsidRPr="00251B29">
        <w:rPr>
          <w:vertAlign w:val="superscript"/>
        </w:rPr>
        <w:t>1</w:t>
      </w:r>
      <w:r w:rsidRPr="00251B29">
        <w:t>, Alejandra Del Pozo</w:t>
      </w:r>
      <w:r w:rsidR="00EE5F4B" w:rsidRPr="00251B29">
        <w:rPr>
          <w:vertAlign w:val="superscript"/>
        </w:rPr>
        <w:t>1</w:t>
      </w:r>
      <w:r w:rsidRPr="00251B29">
        <w:t>, Marcelo Orias</w:t>
      </w:r>
      <w:r w:rsidR="00EE5F4B" w:rsidRPr="00251B29">
        <w:rPr>
          <w:vertAlign w:val="superscript"/>
        </w:rPr>
        <w:t>2</w:t>
      </w:r>
      <w:r w:rsidRPr="00251B29">
        <w:t xml:space="preserve">. </w:t>
      </w:r>
    </w:p>
    <w:p w:rsidR="00B16467" w:rsidRPr="00251B29" w:rsidRDefault="00B16467">
      <w:pPr>
        <w:pBdr>
          <w:top w:val="nil"/>
          <w:left w:val="nil"/>
          <w:bottom w:val="nil"/>
          <w:right w:val="nil"/>
          <w:between w:val="nil"/>
        </w:pBdr>
        <w:jc w:val="left"/>
        <w:rPr>
          <w:highlight w:val="white"/>
        </w:rPr>
      </w:pPr>
    </w:p>
    <w:p w:rsidR="00B16467" w:rsidRPr="00251B29" w:rsidRDefault="004C63D4">
      <w:pPr>
        <w:jc w:val="left"/>
        <w:rPr>
          <w:highlight w:val="white"/>
          <w:vertAlign w:val="superscript"/>
        </w:rPr>
      </w:pPr>
      <w:r w:rsidRPr="00251B29">
        <w:rPr>
          <w:highlight w:val="white"/>
          <w:vertAlign w:val="superscript"/>
        </w:rPr>
        <w:t>1.</w:t>
      </w:r>
      <w:r w:rsidR="00EE5F4B" w:rsidRPr="00251B29">
        <w:rPr>
          <w:highlight w:val="white"/>
          <w:vertAlign w:val="superscript"/>
        </w:rPr>
        <w:t>Universidad Católica de Córdoba, Facultad de Ciencias de la Salud,</w:t>
      </w:r>
      <w:r w:rsidRPr="00251B29">
        <w:rPr>
          <w:highlight w:val="white"/>
          <w:vertAlign w:val="superscript"/>
        </w:rPr>
        <w:t xml:space="preserve"> Clíni</w:t>
      </w:r>
      <w:r w:rsidR="00EE5F4B" w:rsidRPr="00251B29">
        <w:rPr>
          <w:highlight w:val="white"/>
          <w:vertAlign w:val="superscript"/>
        </w:rPr>
        <w:t>ca Universitaria Reina Fabiola, Servicio de Ginecología y Obstetricia</w:t>
      </w:r>
    </w:p>
    <w:p w:rsidR="00B16467" w:rsidRPr="00251B29" w:rsidRDefault="004C63D4">
      <w:pPr>
        <w:jc w:val="left"/>
        <w:rPr>
          <w:highlight w:val="white"/>
          <w:vertAlign w:val="superscript"/>
        </w:rPr>
      </w:pPr>
      <w:r w:rsidRPr="00251B29">
        <w:rPr>
          <w:highlight w:val="white"/>
          <w:vertAlign w:val="superscript"/>
        </w:rPr>
        <w:t xml:space="preserve">Correspondencia: </w:t>
      </w:r>
      <w:r w:rsidR="00EE5F4B" w:rsidRPr="00251B29">
        <w:rPr>
          <w:highlight w:val="white"/>
          <w:vertAlign w:val="superscript"/>
        </w:rPr>
        <w:t>Antonella Traferri</w:t>
      </w:r>
      <w:r w:rsidRPr="00251B29">
        <w:rPr>
          <w:highlight w:val="white"/>
          <w:vertAlign w:val="superscript"/>
        </w:rPr>
        <w:t>. Clínica Universitaria Reina Fabiola; email:</w:t>
      </w:r>
      <w:r w:rsidR="00251B29" w:rsidRPr="00251B29">
        <w:rPr>
          <w:highlight w:val="white"/>
          <w:vertAlign w:val="superscript"/>
        </w:rPr>
        <w:t xml:space="preserve"> anto_traferri@hotmail.com</w:t>
      </w:r>
    </w:p>
    <w:p w:rsidR="00B16467" w:rsidRDefault="00B16467">
      <w:pPr>
        <w:rPr>
          <w:rFonts w:ascii="Arial" w:eastAsia="Arial" w:hAnsi="Arial" w:cs="Arial"/>
          <w:b/>
          <w:sz w:val="24"/>
        </w:rPr>
      </w:pPr>
    </w:p>
    <w:p w:rsidR="00B16467" w:rsidRDefault="004C63D4">
      <w:pPr>
        <w:tabs>
          <w:tab w:val="left" w:pos="6765"/>
        </w:tabs>
        <w:rPr>
          <w:rFonts w:ascii="Arial" w:eastAsia="Arial" w:hAnsi="Arial" w:cs="Arial"/>
          <w:b/>
          <w:sz w:val="24"/>
        </w:rPr>
      </w:pPr>
      <w:r>
        <w:rPr>
          <w:rFonts w:ascii="Arial" w:eastAsia="Arial" w:hAnsi="Arial" w:cs="Arial"/>
          <w:b/>
          <w:sz w:val="24"/>
        </w:rPr>
        <w:t>Resumen</w:t>
      </w:r>
    </w:p>
    <w:p w:rsidR="00B16467" w:rsidRDefault="004C63D4">
      <w:pPr>
        <w:tabs>
          <w:tab w:val="left" w:pos="6765"/>
        </w:tabs>
        <w:rPr>
          <w:b/>
        </w:rPr>
      </w:pPr>
      <w:r>
        <w:rPr>
          <w:rFonts w:ascii="Arial" w:eastAsia="Arial" w:hAnsi="Arial" w:cs="Arial"/>
          <w:b/>
          <w:sz w:val="24"/>
        </w:rPr>
        <w:tab/>
      </w:r>
    </w:p>
    <w:p w:rsidR="00B16467" w:rsidRDefault="004C63D4">
      <w:r>
        <w:t>INTRODUCCIÓN: La proteinuria es un criterio diagnóstico para la preeclampsia</w:t>
      </w:r>
    </w:p>
    <w:p w:rsidR="00B16467" w:rsidRDefault="004C63D4">
      <w:r>
        <w:t>OBJETIVO</w:t>
      </w:r>
      <w:r>
        <w:rPr>
          <w:b/>
          <w:highlight w:val="white"/>
        </w:rPr>
        <w:t>:</w:t>
      </w:r>
      <w:r>
        <w:rPr>
          <w:highlight w:val="white"/>
        </w:rPr>
        <w:t xml:space="preserve"> </w:t>
      </w:r>
      <w:r w:rsidR="00251B29">
        <w:t>D</w:t>
      </w:r>
      <w:r>
        <w:t>eterminar la precisión diagnóstica de la relación proteína creatinina (RPC) en muestra aislada de orina, en comparación con la recolección de orina de 24hs.</w:t>
      </w:r>
    </w:p>
    <w:p w:rsidR="00B16467" w:rsidRDefault="004C63D4">
      <w:r>
        <w:t>MATERIAL</w:t>
      </w:r>
      <w:r>
        <w:rPr>
          <w:b/>
        </w:rPr>
        <w:t xml:space="preserve"> </w:t>
      </w:r>
      <w:r>
        <w:t>Y</w:t>
      </w:r>
      <w:r>
        <w:rPr>
          <w:b/>
        </w:rPr>
        <w:t xml:space="preserve"> </w:t>
      </w:r>
      <w:sdt>
        <w:sdtPr>
          <w:tag w:val="goog_rdk_0"/>
          <w:id w:val="142244443"/>
        </w:sdtPr>
        <w:sdtEndPr/>
        <w:sdtContent>
          <w:r>
            <w:rPr>
              <w:rFonts w:ascii="Gungsuh" w:eastAsia="Gungsuh" w:hAnsi="Gungsuh" w:cs="Gungsuh"/>
            </w:rPr>
            <w:t>MÉTODO: Estudio observacional, retrospectivo y analítico. La muestra evaluada estuvo constituida por embarazadas, entre 18 a 45 años de edad, con una edad gestacional &gt; a 20 semanas, con tensión arterial ≥140mmHg / ≥90mmHg, que presentaron muestras de proteinuria de 24 horas y de orina aislada.</w:t>
          </w:r>
        </w:sdtContent>
      </w:sdt>
    </w:p>
    <w:p w:rsidR="00B16467" w:rsidRDefault="00F21101">
      <w:pPr>
        <w:rPr>
          <w:b/>
        </w:rPr>
      </w:pPr>
      <w:sdt>
        <w:sdtPr>
          <w:tag w:val="goog_rdk_1"/>
          <w:id w:val="1306895143"/>
        </w:sdtPr>
        <w:sdtEndPr/>
        <w:sdtContent>
          <w:r w:rsidR="004C63D4">
            <w:rPr>
              <w:rFonts w:ascii="Gungsuh" w:eastAsia="Gungsuh" w:hAnsi="Gungsuh" w:cs="Gungsuh"/>
            </w:rPr>
            <w:t>RESULTADOS: La sensibilidad de la muestra RPC de 0.3 mg/dl para una proteinuria mayor a 300mg/dl fue del 67,9% con una especificidad del 91,2%. El VPP fue de del 77,6% y el VPN fue del 86,4%. El área bajo la curva fue de 0,84 (p ≤ 0,05). Se encontró una moderada correlación entre RPC y proteinuria de 24hs en pacientes con preeclampsia (r=0,663). El punto de corte que maximizó la prueba fue de 0.20</w:t>
          </w:r>
        </w:sdtContent>
      </w:sdt>
      <w:r w:rsidR="004C63D4">
        <w:rPr>
          <w:b/>
        </w:rPr>
        <w:t xml:space="preserve"> </w:t>
      </w:r>
    </w:p>
    <w:p w:rsidR="00B16467" w:rsidRDefault="004C63D4">
      <w:r>
        <w:t>CONCLUSIONES</w:t>
      </w:r>
      <w:r>
        <w:rPr>
          <w:b/>
        </w:rPr>
        <w:t>:</w:t>
      </w:r>
      <w:r>
        <w:t xml:space="preserve"> La RPC resulta ser un método aceptable en la evaluación inicial de pacientes embarazadas con sospecha de preeclampsia. Como la sensibilidad de la prueba es moderada, dejaría a un importante número de pacientes sin diagnóstico. Como prueba de screening, el punto de corte de la RPC debería ser 0.20.</w:t>
      </w:r>
    </w:p>
    <w:p w:rsidR="00B16467" w:rsidRDefault="00B16467"/>
    <w:p w:rsidR="00B16467" w:rsidRDefault="004C63D4">
      <w:r>
        <w:rPr>
          <w:rFonts w:ascii="Arial" w:eastAsia="Arial" w:hAnsi="Arial" w:cs="Arial"/>
          <w:b/>
          <w:sz w:val="24"/>
        </w:rPr>
        <w:t>Palabras claves</w:t>
      </w:r>
      <w:r>
        <w:rPr>
          <w:rFonts w:ascii="Arial" w:eastAsia="Arial" w:hAnsi="Arial" w:cs="Arial"/>
          <w:sz w:val="24"/>
        </w:rPr>
        <w:t>:</w:t>
      </w:r>
      <w:r>
        <w:t xml:space="preserve"> Preeclampsia. Índice proteinuria/creatinuria. Proteinuria 24hs.</w:t>
      </w:r>
    </w:p>
    <w:p w:rsidR="00B16467" w:rsidRDefault="00B16467"/>
    <w:p w:rsidR="00B16467" w:rsidRDefault="004C63D4">
      <w:pPr>
        <w:rPr>
          <w:rFonts w:ascii="Arial" w:eastAsia="Arial" w:hAnsi="Arial" w:cs="Arial"/>
          <w:b/>
          <w:sz w:val="24"/>
        </w:rPr>
      </w:pPr>
      <w:proofErr w:type="spellStart"/>
      <w:r>
        <w:rPr>
          <w:rFonts w:ascii="Arial" w:eastAsia="Arial" w:hAnsi="Arial" w:cs="Arial"/>
          <w:b/>
          <w:sz w:val="24"/>
        </w:rPr>
        <w:t>Abstract</w:t>
      </w:r>
      <w:proofErr w:type="spellEnd"/>
    </w:p>
    <w:p w:rsidR="00B16467" w:rsidRDefault="00B16467">
      <w:pPr>
        <w:rPr>
          <w:rFonts w:ascii="Arial" w:eastAsia="Arial" w:hAnsi="Arial" w:cs="Arial"/>
          <w:sz w:val="24"/>
        </w:rPr>
      </w:pPr>
    </w:p>
    <w:p w:rsidR="00B16467" w:rsidRDefault="004C63D4" w:rsidP="00DD4B3E">
      <w:r>
        <w:t>INTRODUCTION</w:t>
      </w:r>
      <w:r>
        <w:rPr>
          <w:b/>
        </w:rPr>
        <w:t>:</w:t>
      </w:r>
      <w:r>
        <w:t xml:space="preserve"> Proteinuria </w:t>
      </w:r>
      <w:proofErr w:type="spellStart"/>
      <w:r>
        <w:t>is</w:t>
      </w:r>
      <w:proofErr w:type="spellEnd"/>
      <w:r>
        <w:t xml:space="preserve"> a </w:t>
      </w:r>
      <w:proofErr w:type="spellStart"/>
      <w:r>
        <w:t>diagnostic</w:t>
      </w:r>
      <w:proofErr w:type="spellEnd"/>
      <w:r>
        <w:t xml:space="preserve"> </w:t>
      </w:r>
      <w:proofErr w:type="spellStart"/>
      <w:r>
        <w:t>criterion</w:t>
      </w:r>
      <w:proofErr w:type="spellEnd"/>
      <w:r>
        <w:t xml:space="preserve"> </w:t>
      </w:r>
      <w:proofErr w:type="spellStart"/>
      <w:r>
        <w:t>for</w:t>
      </w:r>
      <w:proofErr w:type="spellEnd"/>
      <w:r>
        <w:t xml:space="preserve"> preeclampsia. </w:t>
      </w:r>
    </w:p>
    <w:p w:rsidR="00B16467" w:rsidRDefault="004C63D4" w:rsidP="00DD4B3E">
      <w:r>
        <w:t>OBJECTIV</w:t>
      </w:r>
      <w:r w:rsidR="00251B29">
        <w:t>ES: T</w:t>
      </w:r>
      <w:r>
        <w:t xml:space="preserve">o determine the </w:t>
      </w:r>
      <w:proofErr w:type="spellStart"/>
      <w:r>
        <w:t>diagnostic</w:t>
      </w:r>
      <w:proofErr w:type="spellEnd"/>
      <w:r>
        <w:t xml:space="preserve"> </w:t>
      </w:r>
      <w:proofErr w:type="spellStart"/>
      <w:r>
        <w:t>precision</w:t>
      </w:r>
      <w:proofErr w:type="spellEnd"/>
      <w:r>
        <w:t xml:space="preserve"> of the </w:t>
      </w:r>
      <w:proofErr w:type="spellStart"/>
      <w:r>
        <w:t>protein</w:t>
      </w:r>
      <w:proofErr w:type="spellEnd"/>
      <w:r>
        <w:t xml:space="preserve"> </w:t>
      </w:r>
      <w:proofErr w:type="spellStart"/>
      <w:r>
        <w:t>creatinine</w:t>
      </w:r>
      <w:proofErr w:type="spellEnd"/>
      <w:r>
        <w:t xml:space="preserve"> ratio (PCR) in </w:t>
      </w:r>
      <w:proofErr w:type="spellStart"/>
      <w:r>
        <w:t>an</w:t>
      </w:r>
      <w:proofErr w:type="spellEnd"/>
      <w:r>
        <w:t xml:space="preserve"> </w:t>
      </w:r>
      <w:proofErr w:type="spellStart"/>
      <w:r>
        <w:t>isolated</w:t>
      </w:r>
      <w:proofErr w:type="spellEnd"/>
      <w:r>
        <w:t xml:space="preserve"> </w:t>
      </w:r>
      <w:proofErr w:type="spellStart"/>
      <w:r>
        <w:t>urine</w:t>
      </w:r>
      <w:proofErr w:type="spellEnd"/>
      <w:r>
        <w:t xml:space="preserve"> </w:t>
      </w:r>
      <w:proofErr w:type="spellStart"/>
      <w:r>
        <w:t>sample</w:t>
      </w:r>
      <w:proofErr w:type="spellEnd"/>
      <w:r>
        <w:t xml:space="preserve">, in </w:t>
      </w:r>
      <w:proofErr w:type="spellStart"/>
      <w:r>
        <w:t>comparison</w:t>
      </w:r>
      <w:proofErr w:type="spellEnd"/>
      <w:r>
        <w:t xml:space="preserve"> </w:t>
      </w:r>
      <w:proofErr w:type="spellStart"/>
      <w:r>
        <w:t>with</w:t>
      </w:r>
      <w:proofErr w:type="spellEnd"/>
      <w:r>
        <w:t xml:space="preserve"> the 24-hour </w:t>
      </w:r>
      <w:proofErr w:type="spellStart"/>
      <w:r>
        <w:t>urine</w:t>
      </w:r>
      <w:proofErr w:type="spellEnd"/>
      <w:r>
        <w:t xml:space="preserve"> </w:t>
      </w:r>
      <w:proofErr w:type="spellStart"/>
      <w:r>
        <w:t>collection</w:t>
      </w:r>
      <w:proofErr w:type="spellEnd"/>
      <w:r>
        <w:t>.</w:t>
      </w:r>
    </w:p>
    <w:p w:rsidR="00B16467" w:rsidRDefault="004C63D4" w:rsidP="00DD4B3E">
      <w:r>
        <w:t>MATERIAL</w:t>
      </w:r>
      <w:r>
        <w:rPr>
          <w:b/>
        </w:rPr>
        <w:t xml:space="preserve"> </w:t>
      </w:r>
      <w:r>
        <w:t>AND</w:t>
      </w:r>
      <w:r>
        <w:rPr>
          <w:b/>
        </w:rPr>
        <w:t xml:space="preserve"> </w:t>
      </w:r>
      <w:r>
        <w:t>METHODS</w:t>
      </w:r>
      <w:r>
        <w:rPr>
          <w:b/>
        </w:rPr>
        <w:t>:</w:t>
      </w:r>
      <w:sdt>
        <w:sdtPr>
          <w:tag w:val="goog_rdk_2"/>
          <w:id w:val="2035452920"/>
        </w:sdtPr>
        <w:sdtEndPr/>
        <w:sdtContent>
          <w:r>
            <w:rPr>
              <w:rFonts w:ascii="Gungsuh" w:eastAsia="Gungsuh" w:hAnsi="Gungsuh" w:cs="Gungsuh"/>
            </w:rPr>
            <w:t xml:space="preserve"> </w:t>
          </w:r>
          <w:proofErr w:type="spellStart"/>
          <w:r>
            <w:rPr>
              <w:rFonts w:ascii="Gungsuh" w:eastAsia="Gungsuh" w:hAnsi="Gungsuh" w:cs="Gungsuh"/>
            </w:rPr>
            <w:t>Observational</w:t>
          </w:r>
          <w:proofErr w:type="spellEnd"/>
          <w:r>
            <w:rPr>
              <w:rFonts w:ascii="Gungsuh" w:eastAsia="Gungsuh" w:hAnsi="Gungsuh" w:cs="Gungsuh"/>
            </w:rPr>
            <w:t xml:space="preserve">, </w:t>
          </w:r>
          <w:proofErr w:type="spellStart"/>
          <w:r>
            <w:rPr>
              <w:rFonts w:ascii="Gungsuh" w:eastAsia="Gungsuh" w:hAnsi="Gungsuh" w:cs="Gungsuh"/>
            </w:rPr>
            <w:t>retrospective</w:t>
          </w:r>
          <w:proofErr w:type="spellEnd"/>
          <w:r>
            <w:rPr>
              <w:rFonts w:ascii="Gungsuh" w:eastAsia="Gungsuh" w:hAnsi="Gungsuh" w:cs="Gungsuh"/>
            </w:rPr>
            <w:t xml:space="preserve"> and </w:t>
          </w:r>
          <w:proofErr w:type="spellStart"/>
          <w:r>
            <w:rPr>
              <w:rFonts w:ascii="Gungsuh" w:eastAsia="Gungsuh" w:hAnsi="Gungsuh" w:cs="Gungsuh"/>
            </w:rPr>
            <w:t>analytical</w:t>
          </w:r>
          <w:proofErr w:type="spellEnd"/>
          <w:r>
            <w:rPr>
              <w:rFonts w:ascii="Gungsuh" w:eastAsia="Gungsuh" w:hAnsi="Gungsuh" w:cs="Gungsuh"/>
            </w:rPr>
            <w:t xml:space="preserve"> </w:t>
          </w:r>
          <w:proofErr w:type="spellStart"/>
          <w:r>
            <w:rPr>
              <w:rFonts w:ascii="Gungsuh" w:eastAsia="Gungsuh" w:hAnsi="Gungsuh" w:cs="Gungsuh"/>
            </w:rPr>
            <w:t>study</w:t>
          </w:r>
          <w:proofErr w:type="spellEnd"/>
          <w:r>
            <w:rPr>
              <w:rFonts w:ascii="Gungsuh" w:eastAsia="Gungsuh" w:hAnsi="Gungsuh" w:cs="Gungsuh"/>
            </w:rPr>
            <w:t xml:space="preserve">. The </w:t>
          </w:r>
          <w:proofErr w:type="spellStart"/>
          <w:r>
            <w:rPr>
              <w:rFonts w:ascii="Gungsuh" w:eastAsia="Gungsuh" w:hAnsi="Gungsuh" w:cs="Gungsuh"/>
            </w:rPr>
            <w:t>evaluated</w:t>
          </w:r>
          <w:proofErr w:type="spellEnd"/>
          <w:r>
            <w:rPr>
              <w:rFonts w:ascii="Gungsuh" w:eastAsia="Gungsuh" w:hAnsi="Gungsuh" w:cs="Gungsuh"/>
            </w:rPr>
            <w:t xml:space="preserve"> </w:t>
          </w:r>
          <w:proofErr w:type="spellStart"/>
          <w:r>
            <w:rPr>
              <w:rFonts w:ascii="Gungsuh" w:eastAsia="Gungsuh" w:hAnsi="Gungsuh" w:cs="Gungsuh"/>
            </w:rPr>
            <w:t>sample</w:t>
          </w:r>
          <w:proofErr w:type="spellEnd"/>
          <w:r>
            <w:rPr>
              <w:rFonts w:ascii="Gungsuh" w:eastAsia="Gungsuh" w:hAnsi="Gungsuh" w:cs="Gungsuh"/>
            </w:rPr>
            <w:t xml:space="preserve"> </w:t>
          </w:r>
          <w:proofErr w:type="spellStart"/>
          <w:r>
            <w:rPr>
              <w:rFonts w:ascii="Gungsuh" w:eastAsia="Gungsuh" w:hAnsi="Gungsuh" w:cs="Gungsuh"/>
            </w:rPr>
            <w:t>consisted</w:t>
          </w:r>
          <w:proofErr w:type="spellEnd"/>
          <w:r>
            <w:rPr>
              <w:rFonts w:ascii="Gungsuh" w:eastAsia="Gungsuh" w:hAnsi="Gungsuh" w:cs="Gungsuh"/>
            </w:rPr>
            <w:t xml:space="preserve"> of </w:t>
          </w:r>
          <w:proofErr w:type="spellStart"/>
          <w:r>
            <w:rPr>
              <w:rFonts w:ascii="Gungsuh" w:eastAsia="Gungsuh" w:hAnsi="Gungsuh" w:cs="Gungsuh"/>
            </w:rPr>
            <w:t>pregnant</w:t>
          </w:r>
          <w:proofErr w:type="spellEnd"/>
          <w:r>
            <w:rPr>
              <w:rFonts w:ascii="Gungsuh" w:eastAsia="Gungsuh" w:hAnsi="Gungsuh" w:cs="Gungsuh"/>
            </w:rPr>
            <w:t xml:space="preserve"> </w:t>
          </w:r>
          <w:proofErr w:type="spellStart"/>
          <w:r>
            <w:rPr>
              <w:rFonts w:ascii="Gungsuh" w:eastAsia="Gungsuh" w:hAnsi="Gungsuh" w:cs="Gungsuh"/>
            </w:rPr>
            <w:t>women</w:t>
          </w:r>
          <w:proofErr w:type="spellEnd"/>
          <w:r>
            <w:rPr>
              <w:rFonts w:ascii="Gungsuh" w:eastAsia="Gungsuh" w:hAnsi="Gungsuh" w:cs="Gungsuh"/>
            </w:rPr>
            <w:t xml:space="preserve">, </w:t>
          </w:r>
          <w:proofErr w:type="spellStart"/>
          <w:r>
            <w:rPr>
              <w:rFonts w:ascii="Gungsuh" w:eastAsia="Gungsuh" w:hAnsi="Gungsuh" w:cs="Gungsuh"/>
            </w:rPr>
            <w:t>between</w:t>
          </w:r>
          <w:proofErr w:type="spellEnd"/>
          <w:r>
            <w:rPr>
              <w:rFonts w:ascii="Gungsuh" w:eastAsia="Gungsuh" w:hAnsi="Gungsuh" w:cs="Gungsuh"/>
            </w:rPr>
            <w:t xml:space="preserve"> 18 and 45 </w:t>
          </w:r>
          <w:proofErr w:type="spellStart"/>
          <w:r>
            <w:rPr>
              <w:rFonts w:ascii="Gungsuh" w:eastAsia="Gungsuh" w:hAnsi="Gungsuh" w:cs="Gungsuh"/>
            </w:rPr>
            <w:t>years</w:t>
          </w:r>
          <w:proofErr w:type="spellEnd"/>
          <w:r>
            <w:rPr>
              <w:rFonts w:ascii="Gungsuh" w:eastAsia="Gungsuh" w:hAnsi="Gungsuh" w:cs="Gungsuh"/>
            </w:rPr>
            <w:t xml:space="preserve"> of </w:t>
          </w:r>
          <w:proofErr w:type="spellStart"/>
          <w:r>
            <w:rPr>
              <w:rFonts w:ascii="Gungsuh" w:eastAsia="Gungsuh" w:hAnsi="Gungsuh" w:cs="Gungsuh"/>
            </w:rPr>
            <w:t>age</w:t>
          </w:r>
          <w:proofErr w:type="spellEnd"/>
          <w:r>
            <w:rPr>
              <w:rFonts w:ascii="Gungsuh" w:eastAsia="Gungsuh" w:hAnsi="Gungsuh" w:cs="Gungsuh"/>
            </w:rPr>
            <w:t xml:space="preserve">, </w:t>
          </w:r>
          <w:proofErr w:type="spellStart"/>
          <w:r>
            <w:rPr>
              <w:rFonts w:ascii="Gungsuh" w:eastAsia="Gungsuh" w:hAnsi="Gungsuh" w:cs="Gungsuh"/>
            </w:rPr>
            <w:t>with</w:t>
          </w:r>
          <w:proofErr w:type="spellEnd"/>
          <w:r>
            <w:rPr>
              <w:rFonts w:ascii="Gungsuh" w:eastAsia="Gungsuh" w:hAnsi="Gungsuh" w:cs="Gungsuh"/>
            </w:rPr>
            <w:t xml:space="preserve"> a </w:t>
          </w:r>
          <w:proofErr w:type="spellStart"/>
          <w:r>
            <w:rPr>
              <w:rFonts w:ascii="Gungsuh" w:eastAsia="Gungsuh" w:hAnsi="Gungsuh" w:cs="Gungsuh"/>
            </w:rPr>
            <w:t>gestational</w:t>
          </w:r>
          <w:proofErr w:type="spellEnd"/>
          <w:r>
            <w:rPr>
              <w:rFonts w:ascii="Gungsuh" w:eastAsia="Gungsuh" w:hAnsi="Gungsuh" w:cs="Gungsuh"/>
            </w:rPr>
            <w:t xml:space="preserve"> </w:t>
          </w:r>
          <w:proofErr w:type="spellStart"/>
          <w:r>
            <w:rPr>
              <w:rFonts w:ascii="Gungsuh" w:eastAsia="Gungsuh" w:hAnsi="Gungsuh" w:cs="Gungsuh"/>
            </w:rPr>
            <w:t>age</w:t>
          </w:r>
          <w:proofErr w:type="spellEnd"/>
          <w:r>
            <w:rPr>
              <w:rFonts w:ascii="Gungsuh" w:eastAsia="Gungsuh" w:hAnsi="Gungsuh" w:cs="Gungsuh"/>
            </w:rPr>
            <w:t xml:space="preserve">&gt; 20 </w:t>
          </w:r>
          <w:proofErr w:type="spellStart"/>
          <w:r>
            <w:rPr>
              <w:rFonts w:ascii="Gungsuh" w:eastAsia="Gungsuh" w:hAnsi="Gungsuh" w:cs="Gungsuh"/>
            </w:rPr>
            <w:t>weeks</w:t>
          </w:r>
          <w:proofErr w:type="spellEnd"/>
          <w:r>
            <w:rPr>
              <w:rFonts w:ascii="Gungsuh" w:eastAsia="Gungsuh" w:hAnsi="Gungsuh" w:cs="Gungsuh"/>
            </w:rPr>
            <w:t xml:space="preserve">, </w:t>
          </w:r>
          <w:proofErr w:type="spellStart"/>
          <w:r>
            <w:rPr>
              <w:rFonts w:ascii="Gungsuh" w:eastAsia="Gungsuh" w:hAnsi="Gungsuh" w:cs="Gungsuh"/>
            </w:rPr>
            <w:t>with</w:t>
          </w:r>
          <w:proofErr w:type="spellEnd"/>
          <w:r>
            <w:rPr>
              <w:rFonts w:ascii="Gungsuh" w:eastAsia="Gungsuh" w:hAnsi="Gungsuh" w:cs="Gungsuh"/>
            </w:rPr>
            <w:t xml:space="preserve"> </w:t>
          </w:r>
          <w:proofErr w:type="spellStart"/>
          <w:r>
            <w:rPr>
              <w:rFonts w:ascii="Gungsuh" w:eastAsia="Gungsuh" w:hAnsi="Gungsuh" w:cs="Gungsuh"/>
            </w:rPr>
            <w:t>blood</w:t>
          </w:r>
          <w:proofErr w:type="spellEnd"/>
          <w:r>
            <w:rPr>
              <w:rFonts w:ascii="Gungsuh" w:eastAsia="Gungsuh" w:hAnsi="Gungsuh" w:cs="Gungsuh"/>
            </w:rPr>
            <w:t xml:space="preserve"> </w:t>
          </w:r>
          <w:proofErr w:type="spellStart"/>
          <w:r>
            <w:rPr>
              <w:rFonts w:ascii="Gungsuh" w:eastAsia="Gungsuh" w:hAnsi="Gungsuh" w:cs="Gungsuh"/>
            </w:rPr>
            <w:t>pressure</w:t>
          </w:r>
          <w:proofErr w:type="spellEnd"/>
          <w:r>
            <w:rPr>
              <w:rFonts w:ascii="Gungsuh" w:eastAsia="Gungsuh" w:hAnsi="Gungsuh" w:cs="Gungsuh"/>
            </w:rPr>
            <w:t xml:space="preserve"> ≥140mmHg / ≥90mmHg, </w:t>
          </w:r>
          <w:proofErr w:type="spellStart"/>
          <w:r>
            <w:rPr>
              <w:rFonts w:ascii="Gungsuh" w:eastAsia="Gungsuh" w:hAnsi="Gungsuh" w:cs="Gungsuh"/>
            </w:rPr>
            <w:t>who</w:t>
          </w:r>
          <w:proofErr w:type="spellEnd"/>
          <w:r>
            <w:rPr>
              <w:rFonts w:ascii="Gungsuh" w:eastAsia="Gungsuh" w:hAnsi="Gungsuh" w:cs="Gungsuh"/>
            </w:rPr>
            <w:t xml:space="preserve"> </w:t>
          </w:r>
          <w:proofErr w:type="spellStart"/>
          <w:r>
            <w:rPr>
              <w:rFonts w:ascii="Gungsuh" w:eastAsia="Gungsuh" w:hAnsi="Gungsuh" w:cs="Gungsuh"/>
            </w:rPr>
            <w:t>presented</w:t>
          </w:r>
          <w:proofErr w:type="spellEnd"/>
          <w:r>
            <w:rPr>
              <w:rFonts w:ascii="Gungsuh" w:eastAsia="Gungsuh" w:hAnsi="Gungsuh" w:cs="Gungsuh"/>
            </w:rPr>
            <w:t xml:space="preserve"> 24-hour proteinuria and </w:t>
          </w:r>
          <w:proofErr w:type="spellStart"/>
          <w:r>
            <w:rPr>
              <w:rFonts w:ascii="Gungsuh" w:eastAsia="Gungsuh" w:hAnsi="Gungsuh" w:cs="Gungsuh"/>
            </w:rPr>
            <w:t>isolated</w:t>
          </w:r>
          <w:proofErr w:type="spellEnd"/>
          <w:r>
            <w:rPr>
              <w:rFonts w:ascii="Gungsuh" w:eastAsia="Gungsuh" w:hAnsi="Gungsuh" w:cs="Gungsuh"/>
            </w:rPr>
            <w:t xml:space="preserve"> </w:t>
          </w:r>
          <w:proofErr w:type="spellStart"/>
          <w:r>
            <w:rPr>
              <w:rFonts w:ascii="Gungsuh" w:eastAsia="Gungsuh" w:hAnsi="Gungsuh" w:cs="Gungsuh"/>
            </w:rPr>
            <w:t>urine</w:t>
          </w:r>
          <w:proofErr w:type="spellEnd"/>
          <w:r>
            <w:rPr>
              <w:rFonts w:ascii="Gungsuh" w:eastAsia="Gungsuh" w:hAnsi="Gungsuh" w:cs="Gungsuh"/>
            </w:rPr>
            <w:t xml:space="preserve"> </w:t>
          </w:r>
          <w:proofErr w:type="spellStart"/>
          <w:r>
            <w:rPr>
              <w:rFonts w:ascii="Gungsuh" w:eastAsia="Gungsuh" w:hAnsi="Gungsuh" w:cs="Gungsuh"/>
            </w:rPr>
            <w:t>samples</w:t>
          </w:r>
          <w:proofErr w:type="spellEnd"/>
          <w:r>
            <w:rPr>
              <w:rFonts w:ascii="Gungsuh" w:eastAsia="Gungsuh" w:hAnsi="Gungsuh" w:cs="Gungsuh"/>
            </w:rPr>
            <w:t>.</w:t>
          </w:r>
        </w:sdtContent>
      </w:sdt>
    </w:p>
    <w:p w:rsidR="00B16467" w:rsidRDefault="00251B29" w:rsidP="00DD4B3E">
      <w:r>
        <w:rPr>
          <w:noProof/>
          <w:lang w:val="es-AR" w:eastAsia="es-AR"/>
        </w:rPr>
        <mc:AlternateContent>
          <mc:Choice Requires="wps">
            <w:drawing>
              <wp:anchor distT="0" distB="0" distL="114300" distR="114300" simplePos="0" relativeHeight="251658240" behindDoc="0" locked="0" layoutInCell="1" hidden="0" allowOverlap="1" wp14:anchorId="336A942C" wp14:editId="1AC3280A">
                <wp:simplePos x="0" y="0"/>
                <wp:positionH relativeFrom="rightMargin">
                  <wp:align>left</wp:align>
                </wp:positionH>
                <wp:positionV relativeFrom="paragraph">
                  <wp:posOffset>977900</wp:posOffset>
                </wp:positionV>
                <wp:extent cx="457200" cy="409575"/>
                <wp:effectExtent l="0" t="0" r="19050" b="28575"/>
                <wp:wrapNone/>
                <wp:docPr id="1048" name="Rectángulo 1048"/>
                <wp:cNvGraphicFramePr/>
                <a:graphic xmlns:a="http://schemas.openxmlformats.org/drawingml/2006/main">
                  <a:graphicData uri="http://schemas.microsoft.com/office/word/2010/wordprocessingShape">
                    <wps:wsp>
                      <wps:cNvSpPr/>
                      <wps:spPr>
                        <a:xfrm flipH="1">
                          <a:off x="0" y="0"/>
                          <a:ext cx="457200" cy="409575"/>
                        </a:xfrm>
                        <a:prstGeom prst="rect">
                          <a:avLst/>
                        </a:prstGeom>
                        <a:solidFill>
                          <a:srgbClr val="003300"/>
                        </a:solidFill>
                        <a:ln w="9525" cap="flat" cmpd="sng">
                          <a:solidFill>
                            <a:srgbClr val="000000"/>
                          </a:solidFill>
                          <a:prstDash val="solid"/>
                          <a:round/>
                          <a:headEnd type="none" w="sm" len="sm"/>
                          <a:tailEnd type="none" w="sm" len="sm"/>
                        </a:ln>
                      </wps:spPr>
                      <wps:txbx>
                        <w:txbxContent>
                          <w:p w:rsidR="00B16467" w:rsidRDefault="00DD4B3E">
                            <w:pPr>
                              <w:jc w:val="center"/>
                              <w:textDirection w:val="btLr"/>
                            </w:pPr>
                            <w:r>
                              <w:rPr>
                                <w:b/>
                                <w:color w:val="FFFFFF"/>
                                <w:sz w:val="24"/>
                              </w:rPr>
                              <w:t>162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6A942C" id="Rectángulo 1048" o:spid="_x0000_s1026" style="position:absolute;left:0;text-align:left;margin-left:0;margin-top:77pt;width:36pt;height:32.25pt;flip:x;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" fillcolor="#030">
                <v:stroke startarrowwidth="narrow" startarrowlength="short" endarrowwidth="narrow" endarrowlength="short" joinstyle="round"/>
                <v:textbox inset="2.53958mm,1.2694mm,2.53958mm,1.2694mm">
                  <w:txbxContent>
                    <w:p w:rsidR="00B16467" w:rsidRDefault="00DD4B3E">
                      <w:pPr>
                        <w:jc w:val="center"/>
                        <w:textDirection w:val="btLr"/>
                      </w:pPr>
                      <w:r>
                        <w:rPr>
                          <w:b/>
                          <w:color w:val="FFFFFF"/>
                          <w:sz w:val="24"/>
                        </w:rPr>
                        <w:t>162</w:t>
                      </w:r>
                    </w:p>
                  </w:txbxContent>
                </v:textbox>
                <w10:wrap anchorx="margin"/>
              </v:rect>
            </w:pict>
          </mc:Fallback>
        </mc:AlternateContent>
      </w:r>
      <w:r w:rsidR="004C63D4">
        <w:t>RESULTS</w:t>
      </w:r>
      <w:r w:rsidR="005229A7">
        <w:t xml:space="preserve">: </w:t>
      </w:r>
      <w:r w:rsidR="005229A7">
        <w:rPr>
          <w:rFonts w:ascii="Gungsuh" w:eastAsia="Gungsuh" w:hAnsi="Gungsuh" w:cs="Gungsuh"/>
        </w:rPr>
        <w:t xml:space="preserve">The </w:t>
      </w:r>
      <w:proofErr w:type="spellStart"/>
      <w:r w:rsidR="005229A7">
        <w:rPr>
          <w:rFonts w:ascii="Gungsuh" w:eastAsia="Gungsuh" w:hAnsi="Gungsuh" w:cs="Gungsuh"/>
        </w:rPr>
        <w:t>sensitivity</w:t>
      </w:r>
      <w:proofErr w:type="spellEnd"/>
      <w:r w:rsidR="005229A7">
        <w:rPr>
          <w:rFonts w:ascii="Gungsuh" w:eastAsia="Gungsuh" w:hAnsi="Gungsuh" w:cs="Gungsuh"/>
        </w:rPr>
        <w:t xml:space="preserve"> of the 0.3 mg / dl PCR </w:t>
      </w:r>
      <w:proofErr w:type="spellStart"/>
      <w:r w:rsidR="005229A7">
        <w:rPr>
          <w:rFonts w:ascii="Gungsuh" w:eastAsia="Gungsuh" w:hAnsi="Gungsuh" w:cs="Gungsuh"/>
        </w:rPr>
        <w:t>sample</w:t>
      </w:r>
      <w:proofErr w:type="spellEnd"/>
      <w:r w:rsidR="005229A7">
        <w:rPr>
          <w:rFonts w:ascii="Gungsuh" w:eastAsia="Gungsuh" w:hAnsi="Gungsuh" w:cs="Gungsuh"/>
        </w:rPr>
        <w:t xml:space="preserve"> </w:t>
      </w:r>
      <w:proofErr w:type="spellStart"/>
      <w:r w:rsidR="005229A7">
        <w:rPr>
          <w:rFonts w:ascii="Gungsuh" w:eastAsia="Gungsuh" w:hAnsi="Gungsuh" w:cs="Gungsuh"/>
        </w:rPr>
        <w:t>for</w:t>
      </w:r>
      <w:proofErr w:type="spellEnd"/>
      <w:r w:rsidR="005229A7">
        <w:rPr>
          <w:rFonts w:ascii="Gungsuh" w:eastAsia="Gungsuh" w:hAnsi="Gungsuh" w:cs="Gungsuh"/>
        </w:rPr>
        <w:t xml:space="preserve"> proteinuria </w:t>
      </w:r>
      <w:proofErr w:type="spellStart"/>
      <w:r w:rsidR="005229A7">
        <w:rPr>
          <w:rFonts w:ascii="Gungsuh" w:eastAsia="Gungsuh" w:hAnsi="Gungsuh" w:cs="Gungsuh"/>
        </w:rPr>
        <w:t>greater</w:t>
      </w:r>
      <w:proofErr w:type="spellEnd"/>
      <w:r w:rsidR="005229A7">
        <w:rPr>
          <w:rFonts w:ascii="Gungsuh" w:eastAsia="Gungsuh" w:hAnsi="Gungsuh" w:cs="Gungsuh"/>
        </w:rPr>
        <w:t xml:space="preserve"> </w:t>
      </w:r>
      <w:proofErr w:type="spellStart"/>
      <w:r w:rsidR="005229A7">
        <w:rPr>
          <w:rFonts w:ascii="Gungsuh" w:eastAsia="Gungsuh" w:hAnsi="Gungsuh" w:cs="Gungsuh"/>
        </w:rPr>
        <w:t>than</w:t>
      </w:r>
      <w:proofErr w:type="spellEnd"/>
      <w:r w:rsidR="005229A7">
        <w:rPr>
          <w:rFonts w:ascii="Gungsuh" w:eastAsia="Gungsuh" w:hAnsi="Gungsuh" w:cs="Gungsuh"/>
        </w:rPr>
        <w:t xml:space="preserve"> 300mg / dl </w:t>
      </w:r>
      <w:proofErr w:type="spellStart"/>
      <w:r w:rsidR="005229A7">
        <w:rPr>
          <w:rFonts w:ascii="Gungsuh" w:eastAsia="Gungsuh" w:hAnsi="Gungsuh" w:cs="Gungsuh"/>
        </w:rPr>
        <w:t>was</w:t>
      </w:r>
      <w:proofErr w:type="spellEnd"/>
      <w:r w:rsidR="005229A7">
        <w:rPr>
          <w:rFonts w:ascii="Gungsuh" w:eastAsia="Gungsuh" w:hAnsi="Gungsuh" w:cs="Gungsuh"/>
        </w:rPr>
        <w:t xml:space="preserve"> 67.9% </w:t>
      </w:r>
      <w:bookmarkStart w:id="0" w:name="_GoBack"/>
      <w:bookmarkEnd w:id="0"/>
      <w:proofErr w:type="spellStart"/>
      <w:r w:rsidR="005229A7">
        <w:rPr>
          <w:rFonts w:ascii="Gungsuh" w:eastAsia="Gungsuh" w:hAnsi="Gungsuh" w:cs="Gungsuh"/>
        </w:rPr>
        <w:t>with</w:t>
      </w:r>
      <w:proofErr w:type="spellEnd"/>
      <w:r w:rsidR="005229A7">
        <w:rPr>
          <w:rFonts w:ascii="Gungsuh" w:eastAsia="Gungsuh" w:hAnsi="Gungsuh" w:cs="Gungsuh"/>
        </w:rPr>
        <w:t xml:space="preserve"> a </w:t>
      </w:r>
      <w:proofErr w:type="spellStart"/>
      <w:r w:rsidR="005229A7">
        <w:rPr>
          <w:rFonts w:ascii="Gungsuh" w:eastAsia="Gungsuh" w:hAnsi="Gungsuh" w:cs="Gungsuh"/>
        </w:rPr>
        <w:t>specificity</w:t>
      </w:r>
      <w:proofErr w:type="spellEnd"/>
      <w:r w:rsidR="005229A7">
        <w:rPr>
          <w:rFonts w:ascii="Gungsuh" w:eastAsia="Gungsuh" w:hAnsi="Gungsuh" w:cs="Gungsuh"/>
        </w:rPr>
        <w:t xml:space="preserve"> of 91.2%. The PPV </w:t>
      </w:r>
      <w:proofErr w:type="spellStart"/>
      <w:r w:rsidR="005229A7">
        <w:rPr>
          <w:rFonts w:ascii="Gungsuh" w:eastAsia="Gungsuh" w:hAnsi="Gungsuh" w:cs="Gungsuh"/>
        </w:rPr>
        <w:t>was</w:t>
      </w:r>
      <w:proofErr w:type="spellEnd"/>
      <w:r w:rsidR="005229A7">
        <w:rPr>
          <w:rFonts w:ascii="Gungsuh" w:eastAsia="Gungsuh" w:hAnsi="Gungsuh" w:cs="Gungsuh"/>
        </w:rPr>
        <w:t xml:space="preserve"> 77.6% and the NPV </w:t>
      </w:r>
      <w:proofErr w:type="spellStart"/>
      <w:r w:rsidR="005229A7">
        <w:rPr>
          <w:rFonts w:ascii="Gungsuh" w:eastAsia="Gungsuh" w:hAnsi="Gungsuh" w:cs="Gungsuh"/>
        </w:rPr>
        <w:t>was</w:t>
      </w:r>
      <w:proofErr w:type="spellEnd"/>
      <w:r w:rsidR="005229A7">
        <w:rPr>
          <w:rFonts w:ascii="Gungsuh" w:eastAsia="Gungsuh" w:hAnsi="Gungsuh" w:cs="Gungsuh"/>
        </w:rPr>
        <w:t xml:space="preserve"> 86.4%. The </w:t>
      </w:r>
      <w:proofErr w:type="spellStart"/>
      <w:r w:rsidR="005229A7">
        <w:rPr>
          <w:rFonts w:ascii="Gungsuh" w:eastAsia="Gungsuh" w:hAnsi="Gungsuh" w:cs="Gungsuh"/>
        </w:rPr>
        <w:t>area</w:t>
      </w:r>
      <w:proofErr w:type="spellEnd"/>
      <w:r w:rsidR="005229A7">
        <w:rPr>
          <w:rFonts w:ascii="Gungsuh" w:eastAsia="Gungsuh" w:hAnsi="Gungsuh" w:cs="Gungsuh"/>
        </w:rPr>
        <w:t xml:space="preserve"> </w:t>
      </w:r>
      <w:proofErr w:type="spellStart"/>
      <w:r w:rsidR="005229A7">
        <w:rPr>
          <w:rFonts w:ascii="Gungsuh" w:eastAsia="Gungsuh" w:hAnsi="Gungsuh" w:cs="Gungsuh"/>
        </w:rPr>
        <w:t>under</w:t>
      </w:r>
      <w:proofErr w:type="spellEnd"/>
      <w:r w:rsidR="005229A7">
        <w:rPr>
          <w:rFonts w:ascii="Gungsuh" w:eastAsia="Gungsuh" w:hAnsi="Gungsuh" w:cs="Gungsuh"/>
        </w:rPr>
        <w:t xml:space="preserve"> the curve </w:t>
      </w:r>
      <w:proofErr w:type="spellStart"/>
      <w:r w:rsidR="005229A7">
        <w:rPr>
          <w:rFonts w:ascii="Gungsuh" w:eastAsia="Gungsuh" w:hAnsi="Gungsuh" w:cs="Gungsuh"/>
        </w:rPr>
        <w:t>was</w:t>
      </w:r>
      <w:proofErr w:type="spellEnd"/>
      <w:r w:rsidR="005229A7">
        <w:rPr>
          <w:rFonts w:ascii="Gungsuh" w:eastAsia="Gungsuh" w:hAnsi="Gungsuh" w:cs="Gungsuh"/>
        </w:rPr>
        <w:t xml:space="preserve"> 0.84 (p ≤ 0.05). A </w:t>
      </w:r>
      <w:proofErr w:type="spellStart"/>
      <w:r w:rsidR="005229A7">
        <w:rPr>
          <w:rFonts w:ascii="Gungsuh" w:eastAsia="Gungsuh" w:hAnsi="Gungsuh" w:cs="Gungsuh"/>
        </w:rPr>
        <w:t>moderate</w:t>
      </w:r>
      <w:proofErr w:type="spellEnd"/>
      <w:r w:rsidR="005229A7">
        <w:rPr>
          <w:rFonts w:ascii="Gungsuh" w:eastAsia="Gungsuh" w:hAnsi="Gungsuh" w:cs="Gungsuh"/>
        </w:rPr>
        <w:t xml:space="preserve"> </w:t>
      </w:r>
      <w:proofErr w:type="spellStart"/>
      <w:r w:rsidR="005229A7">
        <w:rPr>
          <w:rFonts w:ascii="Gungsuh" w:eastAsia="Gungsuh" w:hAnsi="Gungsuh" w:cs="Gungsuh"/>
        </w:rPr>
        <w:t>correlation</w:t>
      </w:r>
      <w:proofErr w:type="spellEnd"/>
      <w:r w:rsidR="005229A7">
        <w:rPr>
          <w:rFonts w:ascii="Gungsuh" w:eastAsia="Gungsuh" w:hAnsi="Gungsuh" w:cs="Gungsuh"/>
        </w:rPr>
        <w:t xml:space="preserve"> </w:t>
      </w:r>
      <w:proofErr w:type="spellStart"/>
      <w:r w:rsidR="005229A7">
        <w:rPr>
          <w:rFonts w:ascii="Gungsuh" w:eastAsia="Gungsuh" w:hAnsi="Gungsuh" w:cs="Gungsuh"/>
        </w:rPr>
        <w:t>was</w:t>
      </w:r>
      <w:proofErr w:type="spellEnd"/>
      <w:r w:rsidR="005229A7">
        <w:rPr>
          <w:rFonts w:ascii="Gungsuh" w:eastAsia="Gungsuh" w:hAnsi="Gungsuh" w:cs="Gungsuh"/>
        </w:rPr>
        <w:t xml:space="preserve"> </w:t>
      </w:r>
      <w:proofErr w:type="spellStart"/>
      <w:r w:rsidR="005229A7">
        <w:rPr>
          <w:rFonts w:ascii="Gungsuh" w:eastAsia="Gungsuh" w:hAnsi="Gungsuh" w:cs="Gungsuh"/>
        </w:rPr>
        <w:t>found</w:t>
      </w:r>
      <w:proofErr w:type="spellEnd"/>
      <w:r w:rsidR="005229A7">
        <w:rPr>
          <w:rFonts w:ascii="Gungsuh" w:eastAsia="Gungsuh" w:hAnsi="Gungsuh" w:cs="Gungsuh"/>
        </w:rPr>
        <w:t xml:space="preserve"> </w:t>
      </w:r>
      <w:proofErr w:type="spellStart"/>
      <w:r w:rsidR="005229A7">
        <w:rPr>
          <w:rFonts w:ascii="Gungsuh" w:eastAsia="Gungsuh" w:hAnsi="Gungsuh" w:cs="Gungsuh"/>
        </w:rPr>
        <w:t>between</w:t>
      </w:r>
      <w:proofErr w:type="spellEnd"/>
      <w:r w:rsidR="005229A7">
        <w:rPr>
          <w:rFonts w:ascii="Gungsuh" w:eastAsia="Gungsuh" w:hAnsi="Gungsuh" w:cs="Gungsuh"/>
        </w:rPr>
        <w:t xml:space="preserve"> PCR and 24-hour proteinuria in </w:t>
      </w:r>
      <w:proofErr w:type="spellStart"/>
      <w:r w:rsidR="005229A7">
        <w:rPr>
          <w:rFonts w:ascii="Gungsuh" w:eastAsia="Gungsuh" w:hAnsi="Gungsuh" w:cs="Gungsuh"/>
        </w:rPr>
        <w:t>patients</w:t>
      </w:r>
      <w:proofErr w:type="spellEnd"/>
      <w:r w:rsidR="005229A7">
        <w:rPr>
          <w:rFonts w:ascii="Gungsuh" w:eastAsia="Gungsuh" w:hAnsi="Gungsuh" w:cs="Gungsuh"/>
        </w:rPr>
        <w:t xml:space="preserve"> </w:t>
      </w:r>
      <w:proofErr w:type="spellStart"/>
      <w:r w:rsidR="005229A7">
        <w:rPr>
          <w:rFonts w:ascii="Gungsuh" w:eastAsia="Gungsuh" w:hAnsi="Gungsuh" w:cs="Gungsuh"/>
        </w:rPr>
        <w:t>with</w:t>
      </w:r>
      <w:proofErr w:type="spellEnd"/>
      <w:r w:rsidR="005229A7">
        <w:rPr>
          <w:rFonts w:ascii="Gungsuh" w:eastAsia="Gungsuh" w:hAnsi="Gungsuh" w:cs="Gungsuh"/>
        </w:rPr>
        <w:t xml:space="preserve"> pre-eclampsia (r = 0.663). The </w:t>
      </w:r>
      <w:proofErr w:type="spellStart"/>
      <w:r w:rsidR="005229A7">
        <w:rPr>
          <w:rFonts w:ascii="Gungsuh" w:eastAsia="Gungsuh" w:hAnsi="Gungsuh" w:cs="Gungsuh"/>
        </w:rPr>
        <w:t>cut</w:t>
      </w:r>
      <w:proofErr w:type="spellEnd"/>
      <w:r w:rsidR="005229A7">
        <w:rPr>
          <w:rFonts w:ascii="Gungsuh" w:eastAsia="Gungsuh" w:hAnsi="Gungsuh" w:cs="Gungsuh"/>
        </w:rPr>
        <w:t xml:space="preserve">-off </w:t>
      </w:r>
      <w:proofErr w:type="spellStart"/>
      <w:r w:rsidR="005229A7">
        <w:rPr>
          <w:rFonts w:ascii="Gungsuh" w:eastAsia="Gungsuh" w:hAnsi="Gungsuh" w:cs="Gungsuh"/>
        </w:rPr>
        <w:t>point</w:t>
      </w:r>
      <w:proofErr w:type="spellEnd"/>
      <w:r w:rsidR="005229A7">
        <w:rPr>
          <w:rFonts w:ascii="Gungsuh" w:eastAsia="Gungsuh" w:hAnsi="Gungsuh" w:cs="Gungsuh"/>
        </w:rPr>
        <w:t xml:space="preserve"> </w:t>
      </w:r>
      <w:proofErr w:type="spellStart"/>
      <w:r w:rsidR="005229A7">
        <w:rPr>
          <w:rFonts w:ascii="Gungsuh" w:eastAsia="Gungsuh" w:hAnsi="Gungsuh" w:cs="Gungsuh"/>
        </w:rPr>
        <w:t>that</w:t>
      </w:r>
      <w:proofErr w:type="spellEnd"/>
      <w:r w:rsidR="005229A7">
        <w:rPr>
          <w:rFonts w:ascii="Gungsuh" w:eastAsia="Gungsuh" w:hAnsi="Gungsuh" w:cs="Gungsuh"/>
        </w:rPr>
        <w:t xml:space="preserve"> </w:t>
      </w:r>
      <w:proofErr w:type="spellStart"/>
      <w:r w:rsidR="005229A7">
        <w:rPr>
          <w:rFonts w:ascii="Gungsuh" w:eastAsia="Gungsuh" w:hAnsi="Gungsuh" w:cs="Gungsuh"/>
        </w:rPr>
        <w:t>maximized</w:t>
      </w:r>
      <w:proofErr w:type="spellEnd"/>
      <w:r w:rsidR="005229A7">
        <w:rPr>
          <w:rFonts w:ascii="Gungsuh" w:eastAsia="Gungsuh" w:hAnsi="Gungsuh" w:cs="Gungsuh"/>
        </w:rPr>
        <w:t xml:space="preserve"> the test </w:t>
      </w:r>
      <w:proofErr w:type="spellStart"/>
      <w:r w:rsidR="005229A7">
        <w:rPr>
          <w:rFonts w:ascii="Gungsuh" w:eastAsia="Gungsuh" w:hAnsi="Gungsuh" w:cs="Gungsuh"/>
        </w:rPr>
        <w:t>was</w:t>
      </w:r>
      <w:proofErr w:type="spellEnd"/>
      <w:r w:rsidR="005229A7">
        <w:rPr>
          <w:rFonts w:ascii="Gungsuh" w:eastAsia="Gungsuh" w:hAnsi="Gungsuh" w:cs="Gungsuh"/>
        </w:rPr>
        <w:t xml:space="preserve"> 0.20. </w:t>
      </w:r>
      <w:sdt>
        <w:sdtPr>
          <w:tag w:val="goog_rdk_3"/>
          <w:id w:val="125280075"/>
        </w:sdtPr>
        <w:sdtEndPr/>
        <w:sdtContent>
          <w:r w:rsidR="004C63D4">
            <w:rPr>
              <w:rFonts w:ascii="Gungsuh" w:eastAsia="Gungsuh" w:hAnsi="Gungsuh" w:cs="Gungsuh"/>
            </w:rPr>
            <w:t xml:space="preserve"> </w:t>
          </w:r>
        </w:sdtContent>
      </w:sdt>
    </w:p>
    <w:p w:rsidR="00251B29" w:rsidRDefault="004C63D4" w:rsidP="00DD4B3E">
      <w:r>
        <w:lastRenderedPageBreak/>
        <w:t>CONCLUSIONS</w:t>
      </w:r>
      <w:r>
        <w:rPr>
          <w:b/>
        </w:rPr>
        <w:t>:</w:t>
      </w:r>
      <w:r>
        <w:t xml:space="preserve"> PCR </w:t>
      </w:r>
      <w:proofErr w:type="spellStart"/>
      <w:r>
        <w:t>turns</w:t>
      </w:r>
      <w:proofErr w:type="spellEnd"/>
      <w:r>
        <w:t xml:space="preserve"> </w:t>
      </w:r>
      <w:proofErr w:type="spellStart"/>
      <w:r>
        <w:t>out</w:t>
      </w:r>
      <w:proofErr w:type="spellEnd"/>
      <w:r>
        <w:t xml:space="preserve"> to be </w:t>
      </w:r>
      <w:proofErr w:type="spellStart"/>
      <w:r>
        <w:t>an</w:t>
      </w:r>
      <w:proofErr w:type="spellEnd"/>
      <w:r>
        <w:t xml:space="preserve"> </w:t>
      </w:r>
      <w:proofErr w:type="spellStart"/>
      <w:r>
        <w:t>acceptable</w:t>
      </w:r>
      <w:proofErr w:type="spellEnd"/>
      <w:r>
        <w:t xml:space="preserve"> </w:t>
      </w:r>
      <w:proofErr w:type="spellStart"/>
      <w:r>
        <w:t>method</w:t>
      </w:r>
      <w:proofErr w:type="spellEnd"/>
      <w:r>
        <w:t xml:space="preserve"> in the </w:t>
      </w:r>
      <w:proofErr w:type="spellStart"/>
      <w:r>
        <w:t>initial</w:t>
      </w:r>
      <w:proofErr w:type="spellEnd"/>
      <w:r>
        <w:t xml:space="preserve"> </w:t>
      </w:r>
      <w:proofErr w:type="spellStart"/>
      <w:r>
        <w:t>evaluation</w:t>
      </w:r>
      <w:proofErr w:type="spellEnd"/>
      <w:r>
        <w:t xml:space="preserve"> of </w:t>
      </w:r>
      <w:proofErr w:type="spellStart"/>
      <w:r>
        <w:t>pregnant</w:t>
      </w:r>
      <w:proofErr w:type="spellEnd"/>
      <w:r>
        <w:t xml:space="preserve"> </w:t>
      </w:r>
      <w:proofErr w:type="spellStart"/>
      <w:r>
        <w:t>patients</w:t>
      </w:r>
      <w:proofErr w:type="spellEnd"/>
      <w:r>
        <w:t xml:space="preserve"> </w:t>
      </w:r>
      <w:proofErr w:type="spellStart"/>
      <w:r>
        <w:t>with</w:t>
      </w:r>
      <w:proofErr w:type="spellEnd"/>
      <w:r>
        <w:t xml:space="preserve"> </w:t>
      </w:r>
      <w:proofErr w:type="spellStart"/>
      <w:r>
        <w:t>suspected</w:t>
      </w:r>
      <w:proofErr w:type="spellEnd"/>
      <w:r>
        <w:t xml:space="preserve"> preeclampsia. As the </w:t>
      </w:r>
      <w:proofErr w:type="spellStart"/>
      <w:r>
        <w:t>sensitivity</w:t>
      </w:r>
      <w:proofErr w:type="spellEnd"/>
      <w:r>
        <w:t xml:space="preserve"> of the test </w:t>
      </w:r>
      <w:proofErr w:type="spellStart"/>
      <w:r>
        <w:t>is</w:t>
      </w:r>
      <w:proofErr w:type="spellEnd"/>
      <w:r>
        <w:t xml:space="preserve"> </w:t>
      </w:r>
      <w:proofErr w:type="spellStart"/>
      <w:r>
        <w:t>moderate</w:t>
      </w:r>
      <w:proofErr w:type="spellEnd"/>
      <w:r>
        <w:t xml:space="preserve">, </w:t>
      </w:r>
      <w:proofErr w:type="spellStart"/>
      <w:r>
        <w:t>it</w:t>
      </w:r>
      <w:proofErr w:type="spellEnd"/>
      <w:r>
        <w:t xml:space="preserve"> </w:t>
      </w:r>
      <w:proofErr w:type="spellStart"/>
      <w:r>
        <w:t>would</w:t>
      </w:r>
      <w:proofErr w:type="spellEnd"/>
      <w:r>
        <w:t xml:space="preserve"> </w:t>
      </w:r>
      <w:proofErr w:type="spellStart"/>
      <w:r>
        <w:t>leave</w:t>
      </w:r>
      <w:proofErr w:type="spellEnd"/>
      <w:r>
        <w:t xml:space="preserve"> a </w:t>
      </w:r>
      <w:proofErr w:type="spellStart"/>
      <w:r>
        <w:t>significant</w:t>
      </w:r>
      <w:proofErr w:type="spellEnd"/>
      <w:r>
        <w:t xml:space="preserve"> </w:t>
      </w:r>
      <w:proofErr w:type="spellStart"/>
      <w:r>
        <w:t>number</w:t>
      </w:r>
      <w:proofErr w:type="spellEnd"/>
      <w:r>
        <w:t xml:space="preserve"> of </w:t>
      </w:r>
      <w:proofErr w:type="spellStart"/>
      <w:r>
        <w:t>patients</w:t>
      </w:r>
      <w:proofErr w:type="spellEnd"/>
      <w:r>
        <w:t xml:space="preserve"> </w:t>
      </w:r>
      <w:proofErr w:type="spellStart"/>
      <w:r>
        <w:t>undiagnosed</w:t>
      </w:r>
      <w:proofErr w:type="spellEnd"/>
      <w:r>
        <w:t xml:space="preserve">. As a </w:t>
      </w:r>
      <w:proofErr w:type="spellStart"/>
      <w:r>
        <w:t>screening</w:t>
      </w:r>
      <w:proofErr w:type="spellEnd"/>
      <w:r>
        <w:t xml:space="preserve"> test, the </w:t>
      </w:r>
      <w:proofErr w:type="spellStart"/>
      <w:r>
        <w:t>cut</w:t>
      </w:r>
      <w:proofErr w:type="spellEnd"/>
      <w:r>
        <w:t xml:space="preserve">-off </w:t>
      </w:r>
      <w:proofErr w:type="spellStart"/>
      <w:r>
        <w:t>point</w:t>
      </w:r>
      <w:proofErr w:type="spellEnd"/>
      <w:r>
        <w:t xml:space="preserve"> </w:t>
      </w:r>
      <w:proofErr w:type="spellStart"/>
      <w:r>
        <w:t>for</w:t>
      </w:r>
      <w:proofErr w:type="spellEnd"/>
      <w:r>
        <w:t xml:space="preserve"> the PCR </w:t>
      </w:r>
      <w:proofErr w:type="spellStart"/>
      <w:r>
        <w:t>should</w:t>
      </w:r>
      <w:proofErr w:type="spellEnd"/>
      <w:r>
        <w:t xml:space="preserve"> be 0.20.</w:t>
      </w:r>
    </w:p>
    <w:p w:rsidR="00B16467" w:rsidRDefault="00B16467"/>
    <w:p w:rsidR="00251B29" w:rsidRDefault="004C63D4">
      <w:r>
        <w:rPr>
          <w:rFonts w:ascii="Arial" w:eastAsia="Arial" w:hAnsi="Arial" w:cs="Arial"/>
          <w:b/>
          <w:sz w:val="24"/>
        </w:rPr>
        <w:t>Keywords</w:t>
      </w:r>
      <w:r>
        <w:rPr>
          <w:b/>
        </w:rPr>
        <w:t>:</w:t>
      </w:r>
      <w:r>
        <w:t xml:space="preserve"> Preeclampsia. Proteinuria / creatinuria index. Proteinuria 24 </w:t>
      </w:r>
      <w:proofErr w:type="spellStart"/>
      <w:r>
        <w:t>hours</w:t>
      </w:r>
      <w:proofErr w:type="spellEnd"/>
      <w:r>
        <w:t>.</w:t>
      </w:r>
    </w:p>
    <w:p w:rsidR="00251B29" w:rsidRDefault="00251B29">
      <w:pPr>
        <w:rPr>
          <w:rFonts w:ascii="Calibri" w:eastAsia="Calibri" w:hAnsi="Calibri" w:cs="Calibri"/>
          <w:sz w:val="22"/>
          <w:szCs w:val="22"/>
        </w:rPr>
        <w:sectPr w:rsidR="00251B29">
          <w:headerReference w:type="even" r:id="rId15"/>
          <w:headerReference w:type="default" r:id="rId16"/>
          <w:headerReference w:type="first" r:id="rId17"/>
          <w:type w:val="continuous"/>
          <w:pgSz w:w="11906" w:h="16838"/>
          <w:pgMar w:top="1531" w:right="1701" w:bottom="1418" w:left="1701" w:header="709" w:footer="709" w:gutter="0"/>
          <w:pgNumType w:start="18"/>
          <w:cols w:space="720"/>
          <w:titlePg/>
        </w:sectPr>
      </w:pPr>
    </w:p>
    <w:p w:rsidR="00B16467" w:rsidRDefault="004C63D4">
      <w:pPr>
        <w:pStyle w:val="Ttulo1"/>
        <w:jc w:val="both"/>
      </w:pPr>
      <w:r>
        <w:lastRenderedPageBreak/>
        <w:t>Introducción</w:t>
      </w:r>
    </w:p>
    <w:p w:rsidR="00B16467" w:rsidRDefault="004C63D4">
      <w:r>
        <w:t>La Sociedad Internacional para el Estudio de la Hipertensión en Embarazo (ISSHP) define preeclampsia como hipertensión arterial sistólica  mayor o igual a 140mmHg y presión arterial diastólica mayor o igual a 90mmHg, en al menos dos tomas con un intervalo de 4 horas entre ambas, asociada a proteinuria mayor o igual a 300 mg en 24 horas, en gestantes cursando un embarazo mayor a 20 semanas</w:t>
      </w:r>
      <w:r>
        <w:rPr>
          <w:vertAlign w:val="superscript"/>
        </w:rPr>
        <w:t>1</w:t>
      </w:r>
      <w:r>
        <w:t xml:space="preserve">. No obstante, la American </w:t>
      </w:r>
      <w:proofErr w:type="spellStart"/>
      <w:r>
        <w:t>College</w:t>
      </w:r>
      <w:proofErr w:type="spellEnd"/>
      <w:r>
        <w:t xml:space="preserve"> of </w:t>
      </w:r>
      <w:proofErr w:type="spellStart"/>
      <w:r>
        <w:t>Obstetricians</w:t>
      </w:r>
      <w:proofErr w:type="spellEnd"/>
      <w:r>
        <w:t xml:space="preserve"> and </w:t>
      </w:r>
      <w:proofErr w:type="spellStart"/>
      <w:r>
        <w:t>Gynecologists</w:t>
      </w:r>
      <w:proofErr w:type="spellEnd"/>
      <w:r>
        <w:t xml:space="preserve"> (ACOG), agrega a dicha definición, otros criterios diagnósticos en ausencia de proteinuria, como ser: trombocitopenia (recuento de plaquetas menor a  100.000/</w:t>
      </w:r>
      <w:proofErr w:type="spellStart"/>
      <w:r>
        <w:t>mcL</w:t>
      </w:r>
      <w:proofErr w:type="spellEnd"/>
      <w:r>
        <w:t>); duplicación del valor normal de la concentración de transaminasas hepáticas); insuficiencia renal (creatinina sérica mayor a 1.1 mg/dl); edema agudo de pulmón</w:t>
      </w:r>
      <w:r>
        <w:rPr>
          <w:vertAlign w:val="superscript"/>
        </w:rPr>
        <w:t>2</w:t>
      </w:r>
      <w:r>
        <w:t>.</w:t>
      </w:r>
    </w:p>
    <w:p w:rsidR="00B16467" w:rsidRDefault="004C63D4">
      <w:r>
        <w:t>Es un problema médico mundial de gran magnitud debido a sus altos índices de morbilidad y mortalidad materna-perinatal</w:t>
      </w:r>
      <w:r>
        <w:rPr>
          <w:vertAlign w:val="superscript"/>
        </w:rPr>
        <w:t>6</w:t>
      </w:r>
      <w:r>
        <w:t>.</w:t>
      </w:r>
    </w:p>
    <w:p w:rsidR="00B16467" w:rsidRDefault="004C63D4">
      <w:r>
        <w:t xml:space="preserve">La importancia de evaluar la proteinuria en estas pacientes con hipertensión arterial, radica en el pronóstico de la enfermedad. En un estudio de cohorte de 1348 pacientes embarazadas con hipertensión arterial, las mujeres con proteinuria progresaron más frecuentemente a hipertensión arterial severa y tuvieron una tasa más alta de parto </w:t>
      </w:r>
      <w:proofErr w:type="spellStart"/>
      <w:r>
        <w:t>pretérmino</w:t>
      </w:r>
      <w:proofErr w:type="spellEnd"/>
      <w:r>
        <w:t xml:space="preserve"> y mortalidad perinatal</w:t>
      </w:r>
      <w:r>
        <w:rPr>
          <w:vertAlign w:val="superscript"/>
        </w:rPr>
        <w:t>2</w:t>
      </w:r>
      <w:r>
        <w:t xml:space="preserve">. </w:t>
      </w:r>
    </w:p>
    <w:p w:rsidR="00B16467" w:rsidRDefault="004C63D4">
      <w:r>
        <w:t>La preeclampsia se caracteriza por una respuesta inmunológica anormal materna, como resultado de la implantación del producto de la concepción, que se manifiesta a través de una función endotelial alterada, representada por la activación de la cascada de coagulación, y un aumento de la resistencia vascular periférica y de la agregación plaquetaria. Se asocia a un síndrome fetal, compuesto por restricción de crecimiento, oligohidramnios e hipoxia fetal con la consiguiente muerte fetal intrauterina</w:t>
      </w:r>
      <w:r>
        <w:rPr>
          <w:vertAlign w:val="superscript"/>
        </w:rPr>
        <w:t>3</w:t>
      </w:r>
      <w:r>
        <w:t>.</w:t>
      </w:r>
    </w:p>
    <w:p w:rsidR="00251B29" w:rsidRDefault="004C63D4">
      <w:r>
        <w:t>El incremento de la filtración glomerular durante el embarazo, sobrepasa la capacidad de reabsorción de albúmina aceptando como cifra normal ha</w:t>
      </w:r>
      <w:r w:rsidR="00251B29">
        <w:t>sta 300 mg en orina de 24 horas</w:t>
      </w:r>
      <w:r w:rsidRPr="00251B29">
        <w:rPr>
          <w:vertAlign w:val="superscript"/>
        </w:rPr>
        <w:t>9</w:t>
      </w:r>
      <w:r>
        <w:t>. La disfunción endotelial inducida por el citotrofoblasto afecta el normal funcionamiento</w:t>
      </w:r>
    </w:p>
    <w:p w:rsidR="005229A7" w:rsidRDefault="005229A7">
      <w:r>
        <w:t>d</w:t>
      </w:r>
      <w:r w:rsidR="004C63D4">
        <w:t xml:space="preserve">e la formación de orina, sobretodo en la filtración glomerular, ocasionando un aumento en la cantidad y tamaño de la albúmina en el </w:t>
      </w:r>
    </w:p>
    <w:p w:rsidR="005229A7" w:rsidRDefault="005229A7"/>
    <w:p w:rsidR="005229A7" w:rsidRDefault="005229A7"/>
    <w:p w:rsidR="005229A7" w:rsidRDefault="005229A7"/>
    <w:p w:rsidR="00B16467" w:rsidRDefault="004C63D4">
      <w:r>
        <w:t>filtrado glomerular y una disminución de la reabsorción de éstas a nivel tubular, lo que se manifiesta como proteinuria</w:t>
      </w:r>
      <w:r>
        <w:rPr>
          <w:vertAlign w:val="superscript"/>
        </w:rPr>
        <w:t>10</w:t>
      </w:r>
      <w:r>
        <w:t>.</w:t>
      </w:r>
    </w:p>
    <w:p w:rsidR="00B16467" w:rsidRDefault="004C63D4">
      <w:r>
        <w:t>Como se expuso anteriormente, está demostrado que una proteinuria en una embarazada superior a 300 mg por día es un signo de lesión renal. La cuantificación de la proteinuria en orina de 24 horas se utiliza con frecuencia para el diagnóstico de preeclampsia. Sin embargo, este método es poco práctico debido a que requiere un largo tiempo de recolección, en muchos casos de hospitalización, y lleva a resultados imprecisos debido a factores derivados de una recolección inadecuada de la muestra</w:t>
      </w:r>
      <w:r>
        <w:rPr>
          <w:vertAlign w:val="superscript"/>
        </w:rPr>
        <w:t>3</w:t>
      </w:r>
      <w:r>
        <w:t>. Lo anterior puede retrasar la toma de decisiones terapéuticas e implica un mayor costo para el sistema de salud. Esto ha llevado a que se investiguen métodos más sencillos y rápidos para la detección de proteinuria en esta población.</w:t>
      </w:r>
    </w:p>
    <w:p w:rsidR="00B16467" w:rsidRDefault="004C63D4">
      <w:r>
        <w:t>La relación proteína/creatinina (RPC) en orina ocasional es un examen sencillo que ha sido ampliamente validado para el estudio de pacientes con enfermedad renal. En pacientes gestantes, los estudios muestran que la RPC tiene una fuerte correlación con la proteinuria de 24 horas</w:t>
      </w:r>
      <w:r>
        <w:rPr>
          <w:vertAlign w:val="superscript"/>
        </w:rPr>
        <w:t>2-5</w:t>
      </w:r>
      <w:r>
        <w:t>. Se considera proteinuria positiva cuando RPC es mayor a 0,3 ml/dl. Sin embargo, no se ha llegado a un acuerdo sobre el valor de corte adecuado para establecer la presencia de “Proteinuria significativa”</w:t>
      </w:r>
      <w:r>
        <w:rPr>
          <w:vertAlign w:val="superscript"/>
        </w:rPr>
        <w:t>1</w:t>
      </w:r>
      <w:r>
        <w:t>.</w:t>
      </w:r>
    </w:p>
    <w:p w:rsidR="005229A7" w:rsidRDefault="004C63D4" w:rsidP="005229A7">
      <w:r>
        <w:t xml:space="preserve">Este estudio fue realizado para analizar la correlación entre las dos muestras de orina para el diagnóstico de preeclampsia, en nuestra población, ya que no ha sido estudiado previamente.  </w:t>
      </w:r>
    </w:p>
    <w:p w:rsidR="00B16467" w:rsidRDefault="004C63D4" w:rsidP="005229A7">
      <w:pPr>
        <w:pStyle w:val="Ttulo1"/>
        <w:rPr>
          <w:rStyle w:val="Ttulo1Car"/>
          <w:rFonts w:eastAsia="Arial"/>
          <w:b/>
          <w:bCs/>
        </w:rPr>
      </w:pPr>
      <w:r w:rsidRPr="005229A7">
        <w:rPr>
          <w:rStyle w:val="Ttulo1Car"/>
          <w:rFonts w:eastAsia="Arial"/>
          <w:b/>
          <w:bCs/>
        </w:rPr>
        <w:t>Objetivo</w:t>
      </w:r>
    </w:p>
    <w:p w:rsidR="00620967" w:rsidRDefault="00DD4B3E" w:rsidP="00620967">
      <w:pPr>
        <w:rPr>
          <w:szCs w:val="20"/>
        </w:rPr>
      </w:pPr>
      <w:r>
        <w:rPr>
          <w:noProof/>
          <w:lang w:val="es-AR" w:eastAsia="es-AR"/>
        </w:rPr>
        <mc:AlternateContent>
          <mc:Choice Requires="wps">
            <w:drawing>
              <wp:anchor distT="0" distB="0" distL="114300" distR="114300" simplePos="0" relativeHeight="251670528" behindDoc="0" locked="0" layoutInCell="1" hidden="0" allowOverlap="1" wp14:anchorId="2175EAB8" wp14:editId="43BA579B">
                <wp:simplePos x="0" y="0"/>
                <wp:positionH relativeFrom="rightMargin">
                  <wp:align>left</wp:align>
                </wp:positionH>
                <wp:positionV relativeFrom="paragraph">
                  <wp:posOffset>2006600</wp:posOffset>
                </wp:positionV>
                <wp:extent cx="457200" cy="409575"/>
                <wp:effectExtent l="0" t="0" r="19050" b="28575"/>
                <wp:wrapNone/>
                <wp:docPr id="2" name="Rectángulo 2"/>
                <wp:cNvGraphicFramePr/>
                <a:graphic xmlns:a="http://schemas.openxmlformats.org/drawingml/2006/main">
                  <a:graphicData uri="http://schemas.microsoft.com/office/word/2010/wordprocessingShape">
                    <wps:wsp>
                      <wps:cNvSpPr/>
                      <wps:spPr>
                        <a:xfrm flipH="1">
                          <a:off x="0" y="0"/>
                          <a:ext cx="457200" cy="409575"/>
                        </a:xfrm>
                        <a:prstGeom prst="rect">
                          <a:avLst/>
                        </a:prstGeom>
                        <a:solidFill>
                          <a:srgbClr val="003300"/>
                        </a:solidFill>
                        <a:ln w="9525" cap="flat" cmpd="sng">
                          <a:solidFill>
                            <a:srgbClr val="000000"/>
                          </a:solidFill>
                          <a:prstDash val="solid"/>
                          <a:round/>
                          <a:headEnd type="none" w="sm" len="sm"/>
                          <a:tailEnd type="none" w="sm" len="sm"/>
                        </a:ln>
                      </wps:spPr>
                      <wps:txbx>
                        <w:txbxContent>
                          <w:p w:rsidR="00DD4B3E" w:rsidRDefault="00DD4B3E" w:rsidP="00DD4B3E">
                            <w:pPr>
                              <w:jc w:val="center"/>
                              <w:textDirection w:val="btLr"/>
                            </w:pPr>
                            <w:r>
                              <w:rPr>
                                <w:b/>
                                <w:color w:val="FFFFFF"/>
                                <w:sz w:val="24"/>
                              </w:rPr>
                              <w:t>163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175EAB8" id="Rectángulo 2" o:spid="_x0000_s1027" style="position:absolute;left:0;text-align:left;margin-left:0;margin-top:158pt;width:36pt;height:32.25pt;flip:x;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" fillcolor="#030">
                <v:stroke startarrowwidth="narrow" startarrowlength="short" endarrowwidth="narrow" endarrowlength="short" joinstyle="round"/>
                <v:textbox inset="2.53958mm,1.2694mm,2.53958mm,1.2694mm">
                  <w:txbxContent>
                    <w:p w:rsidR="00DD4B3E" w:rsidRDefault="00DD4B3E" w:rsidP="00DD4B3E">
                      <w:pPr>
                        <w:jc w:val="center"/>
                        <w:textDirection w:val="btLr"/>
                      </w:pPr>
                      <w:r>
                        <w:rPr>
                          <w:b/>
                          <w:color w:val="FFFFFF"/>
                          <w:sz w:val="24"/>
                        </w:rPr>
                        <w:t>163</w:t>
                      </w:r>
                    </w:p>
                  </w:txbxContent>
                </v:textbox>
                <w10:wrap anchorx="margin"/>
              </v:rect>
            </w:pict>
          </mc:Fallback>
        </mc:AlternateContent>
      </w:r>
      <w:r w:rsidR="00620967">
        <w:rPr>
          <w:szCs w:val="20"/>
        </w:rPr>
        <w:t xml:space="preserve">Evaluar la precisión diagnóstica de la RPC en muestra aislada de orina, tomando como estándar de oro la </w:t>
      </w:r>
      <w:r w:rsidR="00620967" w:rsidRPr="00D86099">
        <w:rPr>
          <w:szCs w:val="20"/>
        </w:rPr>
        <w:t>recolección de orina de 24 horas para el</w:t>
      </w:r>
      <w:r w:rsidR="00620967" w:rsidRPr="00D86099">
        <w:t xml:space="preserve"> </w:t>
      </w:r>
      <w:r w:rsidR="00620967" w:rsidRPr="00D86099">
        <w:rPr>
          <w:szCs w:val="20"/>
        </w:rPr>
        <w:t>d</w:t>
      </w:r>
      <w:r w:rsidR="00620967" w:rsidRPr="00620967">
        <w:rPr>
          <w:szCs w:val="20"/>
        </w:rPr>
        <w:t>iagnóstico de preeclampsia. Como objetivo secundario, correlacionar las variables de proteinuria de 24 horas versus RPC en pacientes con preeclampsia</w:t>
      </w:r>
      <w:r w:rsidR="00D86099">
        <w:rPr>
          <w:szCs w:val="20"/>
        </w:rPr>
        <w:t>.</w:t>
      </w:r>
    </w:p>
    <w:p w:rsidR="00620967" w:rsidRDefault="004C63D4" w:rsidP="00620967">
      <w:pPr>
        <w:pStyle w:val="Ttulo1"/>
        <w:rPr>
          <w:rFonts w:eastAsia="Arial"/>
        </w:rPr>
      </w:pPr>
      <w:r>
        <w:rPr>
          <w:rFonts w:eastAsia="Arial"/>
        </w:rPr>
        <w:lastRenderedPageBreak/>
        <w:t>Materiales y métodos</w:t>
      </w:r>
    </w:p>
    <w:p w:rsidR="00B16467" w:rsidRDefault="004C63D4">
      <w:r>
        <w:t xml:space="preserve">Estudio observacional, retrospectivo y analítico. Se incluirán pacientes de 18 a 45 años, de más de 20 semanas de gestación, con hipertensión arterial sistólica mayor o igual a 140mmHg y tensión arterial diastólica mayor o igual a 90mmHg, en al menos dos tomas con un intervalo de 4 horas entre ambas, que dispongan de una muestra de proteinuria de 24hs y una muestra aislada de orina para medir la RPC, y que ingresen a la Clínica Universitaria Reina Fabiola durante el periodo comprendido entre 01 de enero de 2018 y 31 de mayo del 2019. Este grupo de casos, será apareado con un grupo control constituido por embarazadas de similar grupo </w:t>
      </w:r>
      <w:proofErr w:type="spellStart"/>
      <w:r>
        <w:t>etareo</w:t>
      </w:r>
      <w:proofErr w:type="spellEnd"/>
      <w:r>
        <w:t xml:space="preserve"> que no presenten dicha condición clínica. Se excluirán pacientes con diagnóstico de nefropatías crónicas, hipertensión arterial crónica, diabetes mellitus, infección urinaria al momento de la recolección de muestras, y aquellas que obtuvieron ambas muestras con una diferencia de más de 24 horas. Los datos obtenidos serán recopilados a partir del sistema informático de historias clínicas digitales de la Institución y de una base de datos virtual de partos. Se consignará la información en una hoja de captura de datos y en una tabla de Excel codificada.</w:t>
      </w:r>
    </w:p>
    <w:p w:rsidR="00B16467" w:rsidRDefault="004C63D4">
      <w:r>
        <w:t>Se analizarán las siguientes variables:</w:t>
      </w:r>
    </w:p>
    <w:p w:rsidR="00B16467" w:rsidRDefault="004C63D4">
      <w:r>
        <w:t>• Edad materna en años.</w:t>
      </w:r>
    </w:p>
    <w:p w:rsidR="00B16467" w:rsidRDefault="004C63D4">
      <w:r>
        <w:t>• Número de gestas (considerando la actual).</w:t>
      </w:r>
    </w:p>
    <w:p w:rsidR="00B16467" w:rsidRDefault="004C63D4">
      <w:r>
        <w:t>• Edad gestacional por FUM o por ecografía precoz si ésta última resultaba incierta.</w:t>
      </w:r>
    </w:p>
    <w:p w:rsidR="00B16467" w:rsidRDefault="004C63D4">
      <w:r>
        <w:t>• Proteinuria en orina de 24 hs (medida a través de método colorimétrico en el equipo de Roche cobas c311).</w:t>
      </w:r>
    </w:p>
    <w:p w:rsidR="00B16467" w:rsidRDefault="004C63D4">
      <w:r>
        <w:t>• RPC en muestra aislada de orina (medida a través de método colorimétrico en el equipo de Roche cobas c311).</w:t>
      </w:r>
    </w:p>
    <w:p w:rsidR="00B16467" w:rsidRDefault="00B16467">
      <w:pPr>
        <w:rPr>
          <w:b/>
          <w:color w:val="000000"/>
        </w:rPr>
      </w:pPr>
    </w:p>
    <w:p w:rsidR="00D86099" w:rsidRDefault="004C63D4">
      <w:pPr>
        <w:rPr>
          <w:color w:val="000000"/>
        </w:rPr>
      </w:pPr>
      <w:r>
        <w:rPr>
          <w:b/>
          <w:color w:val="000000"/>
        </w:rPr>
        <w:t>Análisis Estadístico:</w:t>
      </w:r>
      <w:r>
        <w:rPr>
          <w:color w:val="000000"/>
        </w:rPr>
        <w:t xml:space="preserve"> Para una sensibilidad de la prueba estándar de oro del 99% y una sensibilidad esperada de la relación proteína creatinina del 88%, con un error alfa del 0,05% y un error beta de 0,1%, el tamaño </w:t>
      </w:r>
      <w:proofErr w:type="spellStart"/>
      <w:r>
        <w:rPr>
          <w:color w:val="000000"/>
        </w:rPr>
        <w:t>muestral</w:t>
      </w:r>
      <w:proofErr w:type="spellEnd"/>
      <w:r>
        <w:rPr>
          <w:color w:val="000000"/>
        </w:rPr>
        <w:t xml:space="preserve"> se calculó en 177 pacientes. Para el análisis de los datos se utilizó el programa SPSS </w:t>
      </w:r>
      <w:proofErr w:type="spellStart"/>
      <w:r>
        <w:rPr>
          <w:color w:val="000000"/>
        </w:rPr>
        <w:t>Statistics</w:t>
      </w:r>
      <w:proofErr w:type="spellEnd"/>
      <w:r>
        <w:rPr>
          <w:color w:val="000000"/>
        </w:rPr>
        <w:t xml:space="preserve">. La sensibilidad, especificidad, valor predictivo positivo y negativo de la RPC, en muestra aislada de orina tomando como estándar de oro la proteinuria de 24hs, se obtuvieron con tablas de contingencia. Para determinar la exactitud diagnóstica de dicha prueba y el punto de corte en el que se alcanzó la mayor sensibilidad y especificidad, se elaboró una curva de ROC. Finalmente, para analizar la correlación del valor de RPC y proteinuria de 24hs en pacientes con </w:t>
      </w:r>
    </w:p>
    <w:p w:rsidR="00D86099" w:rsidRDefault="00D86099">
      <w:pPr>
        <w:rPr>
          <w:color w:val="000000"/>
        </w:rPr>
      </w:pPr>
    </w:p>
    <w:p w:rsidR="00D86099" w:rsidRDefault="00D86099">
      <w:pPr>
        <w:rPr>
          <w:color w:val="000000"/>
        </w:rPr>
      </w:pPr>
    </w:p>
    <w:p w:rsidR="00B16467" w:rsidRDefault="004C63D4">
      <w:pPr>
        <w:rPr>
          <w:color w:val="000000"/>
        </w:rPr>
      </w:pPr>
      <w:r>
        <w:rPr>
          <w:color w:val="000000"/>
        </w:rPr>
        <w:t>diagnóstico de preeclampsia se utilizó el test de Spearman.</w:t>
      </w:r>
    </w:p>
    <w:p w:rsidR="00B16467" w:rsidRDefault="004C63D4">
      <w:pPr>
        <w:rPr>
          <w:color w:val="000000"/>
        </w:rPr>
      </w:pPr>
      <w:r>
        <w:rPr>
          <w:color w:val="000000"/>
        </w:rPr>
        <w:t>Este estudio se realizó teniendo en cuenta la ley de confidencialidad de datos personales (25.326), los recaudos éticos en base a la Declaración de Helsinki (2008), el sistema de evaluación, registro y fiscalización de las investigaciones en salud (ley 9694 de Córdoba) y la Guía de Buenas Prácticas Clínicas en Investigación en Salud de la ANMAT. La investigación fue evaluada y aprobada por el Comité de Ética de la Institución y por el CIEIS.</w:t>
      </w:r>
    </w:p>
    <w:p w:rsidR="00B16467" w:rsidRDefault="00B16467">
      <w:pPr>
        <w:rPr>
          <w:color w:val="000000"/>
        </w:rPr>
      </w:pPr>
    </w:p>
    <w:p w:rsidR="00B16467" w:rsidRDefault="00CB71D4">
      <w:pPr>
        <w:rPr>
          <w:sz w:val="24"/>
          <w:highlight w:val="white"/>
        </w:rPr>
      </w:pPr>
      <w:r>
        <w:rPr>
          <w:b/>
          <w:color w:val="000000"/>
        </w:rPr>
        <w:t>Consideraciones éticas</w:t>
      </w:r>
      <w:r w:rsidR="004C63D4">
        <w:rPr>
          <w:b/>
          <w:color w:val="000000"/>
        </w:rPr>
        <w:t>:</w:t>
      </w:r>
      <w:r w:rsidR="004C63D4">
        <w:rPr>
          <w:color w:val="000000"/>
        </w:rPr>
        <w:t xml:space="preserve"> Se tuvo cuenta la confidencialidad de los datos y los recaudos éticos en base a la Declaración de Helsinki (2008), la ley de confidencialidad de datos personales (25.326), el sistema de evaluación, registro y fiscalización de las investigaciones en salud (ley 9694 de Córdoba) y la Guía de Buenas Prácticas Clínicas en Investigación en Salud de la Administración Nacional de Medicamentos, Alimentos y Tecnología Médica (A.N.M.A.T.).</w:t>
      </w:r>
    </w:p>
    <w:p w:rsidR="00B16467" w:rsidRDefault="004C63D4">
      <w:pPr>
        <w:pStyle w:val="Ttulo1"/>
      </w:pPr>
      <w:r>
        <w:t>Resultados</w:t>
      </w:r>
    </w:p>
    <w:p w:rsidR="00B16467" w:rsidRDefault="00F21101">
      <w:sdt>
        <w:sdtPr>
          <w:tag w:val="goog_rdk_4"/>
          <w:id w:val="1418139903"/>
        </w:sdtPr>
        <w:sdtEndPr/>
        <w:sdtContent>
          <w:r w:rsidR="004C63D4">
            <w:rPr>
              <w:rFonts w:ascii="Gungsuh" w:eastAsia="Gungsuh" w:hAnsi="Gungsuh" w:cs="Gungsuh"/>
            </w:rPr>
            <w:t xml:space="preserve">Del total de pacientes que conformaron la muestra (n=181), 91 (50,28%) eran </w:t>
          </w:r>
          <w:proofErr w:type="spellStart"/>
          <w:r w:rsidR="004C63D4">
            <w:rPr>
              <w:rFonts w:ascii="Gungsuh" w:eastAsia="Gungsuh" w:hAnsi="Gungsuh" w:cs="Gungsuh"/>
            </w:rPr>
            <w:t>primigestas</w:t>
          </w:r>
          <w:proofErr w:type="spellEnd"/>
          <w:r w:rsidR="004C63D4">
            <w:rPr>
              <w:rFonts w:ascii="Gungsuh" w:eastAsia="Gungsuh" w:hAnsi="Gungsuh" w:cs="Gungsuh"/>
            </w:rPr>
            <w:t xml:space="preserve">, 53 (29.28%) </w:t>
          </w:r>
          <w:proofErr w:type="spellStart"/>
          <w:r w:rsidR="004C63D4">
            <w:rPr>
              <w:rFonts w:ascii="Gungsuh" w:eastAsia="Gungsuh" w:hAnsi="Gungsuh" w:cs="Gungsuh"/>
            </w:rPr>
            <w:t>secundigestas</w:t>
          </w:r>
          <w:proofErr w:type="spellEnd"/>
          <w:r w:rsidR="004C63D4">
            <w:rPr>
              <w:rFonts w:ascii="Gungsuh" w:eastAsia="Gungsuh" w:hAnsi="Gungsuh" w:cs="Gungsuh"/>
            </w:rPr>
            <w:t xml:space="preserve">, 27 (14.92%) </w:t>
          </w:r>
          <w:proofErr w:type="spellStart"/>
          <w:r w:rsidR="004C63D4">
            <w:rPr>
              <w:rFonts w:ascii="Gungsuh" w:eastAsia="Gungsuh" w:hAnsi="Gungsuh" w:cs="Gungsuh"/>
            </w:rPr>
            <w:t>tercigestas</w:t>
          </w:r>
          <w:proofErr w:type="spellEnd"/>
          <w:r w:rsidR="004C63D4">
            <w:rPr>
              <w:rFonts w:ascii="Gungsuh" w:eastAsia="Gungsuh" w:hAnsi="Gungsuh" w:cs="Gungsuh"/>
            </w:rPr>
            <w:t xml:space="preserve"> y 10 (5.52%) </w:t>
          </w:r>
          <w:proofErr w:type="spellStart"/>
          <w:r w:rsidR="004C63D4">
            <w:rPr>
              <w:rFonts w:ascii="Gungsuh" w:eastAsia="Gungsuh" w:hAnsi="Gungsuh" w:cs="Gungsuh"/>
            </w:rPr>
            <w:t>multigestas</w:t>
          </w:r>
          <w:proofErr w:type="spellEnd"/>
          <w:r w:rsidR="004C63D4">
            <w:rPr>
              <w:rFonts w:ascii="Gungsuh" w:eastAsia="Gungsuh" w:hAnsi="Gungsuh" w:cs="Gungsuh"/>
            </w:rPr>
            <w:t>. Las embarazadas tuvieron una edad media (desvío estándar, DE) de 32.6 años (6,37). La edad gestacional media al momento del nacimiento fue de 38 (2.16) semanas, destacando que 147 (81.21%) pacientes, cumplieron el término. La vía final de parto fue cesárea para 124 (68.5%) pacientes y parto vaginal en 57 (31.5%). Los grupos analizados fueron tres: 63 pacientes con preeclampsia, 62 con hipertensión inducida por el embarazo, y 63 que conformaron el grupo control. Este último, se recopiló de una base de datos del laboratorio de la clínica, y fueron pacientes que por algún motivo (un solo registro de hipertensión arterial o algún síntoma aislado que presentaron), se les solicitó por guardia RPC y proteinuria de 24 horas. No hubo hallazgos de proteinuria ≥300 mg/24 hs en estas pacientes.</w:t>
          </w:r>
        </w:sdtContent>
      </w:sdt>
    </w:p>
    <w:sdt>
      <w:sdtPr>
        <w:tag w:val="goog_rdk_5"/>
        <w:id w:val="824238404"/>
      </w:sdtPr>
      <w:sdtEndPr/>
      <w:sdtContent>
        <w:p w:rsidR="00823F55" w:rsidRDefault="002B68A6" w:rsidP="00823F55">
          <w:pPr>
            <w:rPr>
              <w:rFonts w:eastAsia="Gungsuh"/>
            </w:rPr>
          </w:pPr>
          <w:r>
            <w:rPr>
              <w:noProof/>
              <w:lang w:val="es-AR" w:eastAsia="es-AR"/>
            </w:rPr>
            <mc:AlternateContent>
              <mc:Choice Requires="wps">
                <w:drawing>
                  <wp:anchor distT="0" distB="0" distL="114300" distR="114300" simplePos="0" relativeHeight="251662336" behindDoc="0" locked="0" layoutInCell="1" hidden="0" allowOverlap="1" wp14:anchorId="136F122C" wp14:editId="2718E3B3">
                    <wp:simplePos x="0" y="0"/>
                    <wp:positionH relativeFrom="rightMargin">
                      <wp:align>left</wp:align>
                    </wp:positionH>
                    <wp:positionV relativeFrom="paragraph">
                      <wp:posOffset>1583690</wp:posOffset>
                    </wp:positionV>
                    <wp:extent cx="457200" cy="409575"/>
                    <wp:effectExtent l="0" t="0" r="0" b="9525"/>
                    <wp:wrapNone/>
                    <wp:docPr id="12" name="Rectángulo 12"/>
                    <wp:cNvGraphicFramePr/>
                    <a:graphic xmlns:a="http://schemas.openxmlformats.org/drawingml/2006/main">
                      <a:graphicData uri="http://schemas.microsoft.com/office/word/2010/wordprocessingShape">
                        <wps:wsp>
                          <wps:cNvSpPr/>
                          <wps:spPr>
                            <a:xfrm flipH="1">
                              <a:off x="0" y="0"/>
                              <a:ext cx="457200" cy="409575"/>
                            </a:xfrm>
                            <a:prstGeom prst="rect">
                              <a:avLst/>
                            </a:prstGeom>
                            <a:solidFill>
                              <a:srgbClr val="003300"/>
                            </a:solidFill>
                            <a:ln w="9525" cap="flat" cmpd="sng">
                              <a:noFill/>
                              <a:prstDash val="solid"/>
                              <a:round/>
                              <a:headEnd type="none" w="sm" len="sm"/>
                              <a:tailEnd type="none" w="sm" len="sm"/>
                            </a:ln>
                          </wps:spPr>
                          <wps:txbx>
                            <w:txbxContent>
                              <w:p w:rsidR="002B68A6" w:rsidRDefault="00DD4B3E" w:rsidP="002B68A6">
                                <w:pPr>
                                  <w:jc w:val="center"/>
                                  <w:textDirection w:val="btLr"/>
                                </w:pPr>
                                <w:r>
                                  <w:rPr>
                                    <w:b/>
                                    <w:color w:val="FFFFFF"/>
                                    <w:sz w:val="24"/>
                                  </w:rPr>
                                  <w:t>164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36F122C" id="Rectángulo 12" o:spid="_x0000_s1028" style="position:absolute;left:0;text-align:left;margin-left:0;margin-top:124.7pt;width:36pt;height:32.25pt;flip:x;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" fillcolor="#030" stroked="f">
                    <v:stroke startarrowwidth="narrow" startarrowlength="short" endarrowwidth="narrow" endarrowlength="short" joinstyle="round"/>
                    <v:textbox inset="2.53958mm,1.2694mm,2.53958mm,1.2694mm">
                      <w:txbxContent>
                        <w:p w:rsidR="002B68A6" w:rsidRDefault="00DD4B3E" w:rsidP="002B68A6">
                          <w:pPr>
                            <w:jc w:val="center"/>
                            <w:textDirection w:val="btLr"/>
                          </w:pPr>
                          <w:r>
                            <w:rPr>
                              <w:b/>
                              <w:color w:val="FFFFFF"/>
                              <w:sz w:val="24"/>
                            </w:rPr>
                            <w:t>164</w:t>
                          </w:r>
                        </w:p>
                      </w:txbxContent>
                    </v:textbox>
                    <w10:wrap anchorx="margin"/>
                  </v:rect>
                </w:pict>
              </mc:Fallback>
            </mc:AlternateContent>
          </w:r>
          <w:r w:rsidR="00530ACB">
            <w:t>(</w:t>
          </w:r>
          <w:r w:rsidR="004C63D4">
            <w:rPr>
              <w:rFonts w:eastAsia="Gungsuh"/>
            </w:rPr>
            <w:t>La Figura 1 y Tabla 1</w:t>
          </w:r>
          <w:r w:rsidR="00530ACB">
            <w:rPr>
              <w:rFonts w:eastAsia="Gungsuh"/>
            </w:rPr>
            <w:t>)</w:t>
          </w:r>
          <w:r w:rsidR="004C63D4">
            <w:rPr>
              <w:rFonts w:eastAsia="Gungsuh"/>
            </w:rPr>
            <w:t xml:space="preserve"> muestran el área bajo la curva de la RPC en relación a una proteinuria ≥300 mg/24 hs. Para un valor de corte de 0.3 mg/dl, la sensibilidad de la RPC fue de 67.9% con una especifi</w:t>
          </w:r>
          <w:r w:rsidR="008F61E0">
            <w:rPr>
              <w:rFonts w:eastAsia="Gungsuh"/>
            </w:rPr>
            <w:t xml:space="preserve">cidad del 91.2% (Tabla 2). </w:t>
          </w:r>
        </w:p>
        <w:p w:rsidR="00823F55" w:rsidRDefault="00823F55" w:rsidP="00823F55">
          <w:pPr>
            <w:rPr>
              <w:rFonts w:eastAsia="Gungsuh"/>
            </w:rPr>
          </w:pPr>
          <w:r>
            <w:rPr>
              <w:noProof/>
              <w:lang w:val="es-AR" w:eastAsia="es-AR"/>
            </w:rPr>
            <w:lastRenderedPageBreak/>
            <w:drawing>
              <wp:inline distT="0" distB="0" distL="0" distR="0" wp14:anchorId="5A41D942" wp14:editId="2B38ACE4">
                <wp:extent cx="2470785" cy="362585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70785" cy="3625850"/>
                        </a:xfrm>
                        <a:prstGeom prst="rect">
                          <a:avLst/>
                        </a:prstGeom>
                      </pic:spPr>
                    </pic:pic>
                  </a:graphicData>
                </a:graphic>
              </wp:inline>
            </w:drawing>
          </w:r>
        </w:p>
        <w:p w:rsidR="002B68A6" w:rsidRDefault="00823F55" w:rsidP="00823F55">
          <w:pPr>
            <w:pStyle w:val="LeyendaTabla"/>
            <w:jc w:val="left"/>
            <w:rPr>
              <w:rFonts w:eastAsia="Gungsuh"/>
            </w:rPr>
          </w:pPr>
          <w:r w:rsidRPr="00823F55">
            <w:rPr>
              <w:rFonts w:eastAsia="Gungsuh"/>
              <w:b/>
            </w:rPr>
            <w:t>Figura 1</w:t>
          </w:r>
          <w:r>
            <w:rPr>
              <w:rFonts w:eastAsia="Gungsuh"/>
            </w:rPr>
            <w:t>.</w:t>
          </w:r>
          <w:r w:rsidRPr="00823F55">
            <w:rPr>
              <w:rFonts w:eastAsia="Gungsuh"/>
            </w:rPr>
            <w:t xml:space="preserve"> Área bajo la curva de la relación proteína/creatinina para el diagnóstico de proteinuria ≥300mg.</w:t>
          </w:r>
        </w:p>
        <w:p w:rsidR="008F61E0" w:rsidRDefault="008F61E0" w:rsidP="00823F55">
          <w:pPr>
            <w:pStyle w:val="LeyendaTabla"/>
            <w:jc w:val="left"/>
            <w:rPr>
              <w:rFonts w:eastAsia="Gungsuh"/>
            </w:rPr>
          </w:pPr>
        </w:p>
        <w:p w:rsidR="008F61E0" w:rsidRPr="008F61E0" w:rsidRDefault="008F61E0" w:rsidP="008F61E0">
          <w:pPr>
            <w:pStyle w:val="LeyendaTabla"/>
            <w:jc w:val="left"/>
            <w:rPr>
              <w:rFonts w:eastAsia="Gungsuh"/>
            </w:rPr>
          </w:pPr>
          <w:r w:rsidRPr="008F61E0">
            <w:rPr>
              <w:rFonts w:eastAsia="Gungsuh"/>
              <w:b/>
            </w:rPr>
            <w:t>Tabla 1.</w:t>
          </w:r>
          <w:r w:rsidRPr="008F61E0">
            <w:rPr>
              <w:rFonts w:eastAsia="Gungsuh"/>
            </w:rPr>
            <w:t xml:space="preserve"> Área bajo la curva de la relación proteína/creatinina para el diagnóstico de proteinuria ≥300mg.</w:t>
          </w:r>
        </w:p>
        <w:p w:rsidR="008F61E0" w:rsidRDefault="008F61E0" w:rsidP="00823F55">
          <w:pPr>
            <w:pStyle w:val="LeyendaTabla"/>
            <w:jc w:val="left"/>
            <w:rPr>
              <w:rFonts w:eastAsia="Gungsuh"/>
            </w:rPr>
          </w:pPr>
          <w:r>
            <w:rPr>
              <w:noProof/>
              <w:lang w:val="es-AR" w:eastAsia="es-AR"/>
            </w:rPr>
            <w:drawing>
              <wp:inline distT="0" distB="0" distL="0" distR="0" wp14:anchorId="384D8098" wp14:editId="104B11ED">
                <wp:extent cx="2470785" cy="532765"/>
                <wp:effectExtent l="0" t="0" r="571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0785" cy="532765"/>
                        </a:xfrm>
                        <a:prstGeom prst="rect">
                          <a:avLst/>
                        </a:prstGeom>
                      </pic:spPr>
                    </pic:pic>
                  </a:graphicData>
                </a:graphic>
              </wp:inline>
            </w:drawing>
          </w:r>
        </w:p>
        <w:p w:rsidR="002B68A6" w:rsidRDefault="002B68A6" w:rsidP="00823F55">
          <w:pPr>
            <w:pStyle w:val="LeyendaTabla"/>
            <w:jc w:val="left"/>
            <w:rPr>
              <w:rFonts w:eastAsia="Gungsuh"/>
            </w:rPr>
          </w:pPr>
        </w:p>
        <w:p w:rsidR="008F61E0" w:rsidRPr="008F61E0" w:rsidRDefault="008F61E0" w:rsidP="008F61E0">
          <w:pPr>
            <w:pStyle w:val="LeyendaTabla"/>
            <w:jc w:val="left"/>
            <w:rPr>
              <w:rFonts w:eastAsia="Gungsuh"/>
            </w:rPr>
          </w:pPr>
          <w:r w:rsidRPr="008F61E0">
            <w:rPr>
              <w:b/>
            </w:rPr>
            <w:t>Tabla 2.</w:t>
          </w:r>
          <w:r w:rsidRPr="008F61E0">
            <w:t xml:space="preserve"> Sensibilidad, especificidad, valores </w:t>
          </w:r>
          <w:r>
            <w:t>pre</w:t>
          </w:r>
          <w:r w:rsidRPr="008F61E0">
            <w:t>dictivos positivo y negativo de la relación proteína/creatinina en relación a proteinuria ≥300mg en 24 horas.</w:t>
          </w:r>
        </w:p>
        <w:p w:rsidR="008F61E0" w:rsidRDefault="008F61E0" w:rsidP="008F61E0">
          <w:pPr>
            <w:rPr>
              <w:rFonts w:eastAsia="Gungsuh"/>
            </w:rPr>
          </w:pPr>
          <w:r>
            <w:rPr>
              <w:noProof/>
              <w:lang w:val="es-AR" w:eastAsia="es-AR"/>
            </w:rPr>
            <w:drawing>
              <wp:inline distT="0" distB="0" distL="0" distR="0" wp14:anchorId="2AFB683F" wp14:editId="09DB06BE">
                <wp:extent cx="2566670" cy="662281"/>
                <wp:effectExtent l="0" t="0" r="508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25430" cy="677443"/>
                        </a:xfrm>
                        <a:prstGeom prst="rect">
                          <a:avLst/>
                        </a:prstGeom>
                      </pic:spPr>
                    </pic:pic>
                  </a:graphicData>
                </a:graphic>
              </wp:inline>
            </w:drawing>
          </w:r>
        </w:p>
        <w:p w:rsidR="008F61E0" w:rsidRDefault="008F61E0" w:rsidP="00823F55">
          <w:pPr>
            <w:pStyle w:val="LeyendaTabla"/>
            <w:jc w:val="left"/>
            <w:rPr>
              <w:rFonts w:eastAsia="Gungsuh"/>
            </w:rPr>
          </w:pPr>
        </w:p>
        <w:p w:rsidR="002B68A6" w:rsidRDefault="002B68A6" w:rsidP="00823F55">
          <w:pPr>
            <w:pStyle w:val="LeyendaTabla"/>
            <w:jc w:val="left"/>
            <w:rPr>
              <w:rFonts w:eastAsia="Gungsuh"/>
            </w:rPr>
          </w:pPr>
        </w:p>
        <w:p w:rsidR="00B16467" w:rsidRDefault="008F61E0" w:rsidP="00823F55">
          <w:r>
            <w:rPr>
              <w:rFonts w:eastAsia="Gungsuh"/>
            </w:rPr>
            <w:t xml:space="preserve">Para </w:t>
          </w:r>
          <w:r w:rsidR="004C63D4">
            <w:rPr>
              <w:rFonts w:eastAsia="Gungsuh"/>
            </w:rPr>
            <w:t xml:space="preserve">un valor de corte de 0.2, la RPC mostró una sensibilidad y especificidad del 80% y 69%, respectivamente. </w:t>
          </w:r>
        </w:p>
      </w:sdtContent>
    </w:sdt>
    <w:p w:rsidR="00B16467" w:rsidRDefault="004C63D4">
      <w:r>
        <w:t xml:space="preserve">La RPC tuvo una correlación moderada (r=0,526) con la proteinuria de 24 horas (Figura 2). </w:t>
      </w:r>
    </w:p>
    <w:p w:rsidR="008F61E0" w:rsidRDefault="002B68A6">
      <w:r>
        <w:rPr>
          <w:noProof/>
          <w:lang w:val="es-AR" w:eastAsia="es-AR"/>
        </w:rPr>
        <mc:AlternateContent>
          <mc:Choice Requires="wps">
            <w:drawing>
              <wp:anchor distT="0" distB="0" distL="114300" distR="114300" simplePos="0" relativeHeight="251664384" behindDoc="0" locked="0" layoutInCell="1" hidden="0" allowOverlap="1" wp14:anchorId="21FA8074" wp14:editId="221E9B17">
                <wp:simplePos x="0" y="0"/>
                <wp:positionH relativeFrom="rightMargin">
                  <wp:align>left</wp:align>
                </wp:positionH>
                <wp:positionV relativeFrom="paragraph">
                  <wp:posOffset>1267460</wp:posOffset>
                </wp:positionV>
                <wp:extent cx="466725" cy="428625"/>
                <wp:effectExtent l="0" t="0" r="28575" b="28575"/>
                <wp:wrapNone/>
                <wp:docPr id="13" name="Rectángulo 13"/>
                <wp:cNvGraphicFramePr/>
                <a:graphic xmlns:a="http://schemas.openxmlformats.org/drawingml/2006/main">
                  <a:graphicData uri="http://schemas.microsoft.com/office/word/2010/wordprocessingShape">
                    <wps:wsp>
                      <wps:cNvSpPr/>
                      <wps:spPr>
                        <a:xfrm flipH="1">
                          <a:off x="0" y="0"/>
                          <a:ext cx="466725" cy="428625"/>
                        </a:xfrm>
                        <a:prstGeom prst="rect">
                          <a:avLst/>
                        </a:prstGeom>
                        <a:solidFill>
                          <a:srgbClr val="003300"/>
                        </a:solidFill>
                        <a:ln w="9525" cap="flat" cmpd="sng">
                          <a:solidFill>
                            <a:srgbClr val="000000"/>
                          </a:solidFill>
                          <a:prstDash val="solid"/>
                          <a:round/>
                          <a:headEnd type="none" w="sm" len="sm"/>
                          <a:tailEnd type="none" w="sm" len="sm"/>
                        </a:ln>
                      </wps:spPr>
                      <wps:txbx>
                        <w:txbxContent>
                          <w:p w:rsidR="002B68A6" w:rsidRDefault="00DD4B3E" w:rsidP="002B68A6">
                            <w:pPr>
                              <w:jc w:val="center"/>
                              <w:textDirection w:val="btLr"/>
                            </w:pPr>
                            <w:r>
                              <w:rPr>
                                <w:b/>
                                <w:color w:val="FFFFFF"/>
                                <w:sz w:val="24"/>
                              </w:rPr>
                              <w:t>165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1FA8074" id="Rectángulo 13" o:spid="_x0000_s1029" style="position:absolute;left:0;text-align:left;margin-left:0;margin-top:99.8pt;width:36.75pt;height:33.75pt;flip:x;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" fillcolor="#030">
                <v:stroke startarrowwidth="narrow" startarrowlength="short" endarrowwidth="narrow" endarrowlength="short" joinstyle="round"/>
                <v:textbox inset="2.53958mm,1.2694mm,2.53958mm,1.2694mm">
                  <w:txbxContent>
                    <w:p w:rsidR="002B68A6" w:rsidRDefault="00DD4B3E" w:rsidP="002B68A6">
                      <w:pPr>
                        <w:jc w:val="center"/>
                        <w:textDirection w:val="btLr"/>
                      </w:pPr>
                      <w:r>
                        <w:rPr>
                          <w:b/>
                          <w:color w:val="FFFFFF"/>
                          <w:sz w:val="24"/>
                        </w:rPr>
                        <w:t>165</w:t>
                      </w:r>
                    </w:p>
                  </w:txbxContent>
                </v:textbox>
                <w10:wrap anchorx="margin"/>
              </v:rect>
            </w:pict>
          </mc:Fallback>
        </mc:AlternateContent>
      </w:r>
      <w:r w:rsidR="008F61E0" w:rsidRPr="008F61E0">
        <w:t>Cuando analizamos únicamente las pacientes con preeclampsia, la RPC tuvo una correlación moderada (r=0,663) con la proteinuria de 24 horas (Figura 3)</w:t>
      </w:r>
    </w:p>
    <w:p w:rsidR="008F61E0" w:rsidRDefault="008F61E0">
      <w:r>
        <w:rPr>
          <w:noProof/>
          <w:lang w:val="es-AR" w:eastAsia="es-AR"/>
        </w:rPr>
        <w:lastRenderedPageBreak/>
        <w:drawing>
          <wp:inline distT="0" distB="0" distL="0" distR="0" wp14:anchorId="0203226D" wp14:editId="4D4C732F">
            <wp:extent cx="2470785" cy="1908810"/>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0785" cy="1908810"/>
                    </a:xfrm>
                    <a:prstGeom prst="rect">
                      <a:avLst/>
                    </a:prstGeom>
                  </pic:spPr>
                </pic:pic>
              </a:graphicData>
            </a:graphic>
          </wp:inline>
        </w:drawing>
      </w:r>
    </w:p>
    <w:p w:rsidR="008F61E0" w:rsidRDefault="008F61E0" w:rsidP="008F61E0">
      <w:pPr>
        <w:pStyle w:val="LeyendaTabla"/>
        <w:jc w:val="left"/>
      </w:pPr>
      <w:r w:rsidRPr="008F61E0">
        <w:rPr>
          <w:b/>
        </w:rPr>
        <w:t>Figura 2.</w:t>
      </w:r>
      <w:r w:rsidRPr="008F61E0">
        <w:t xml:space="preserve"> Correlación de la relación proteína/creatinina y proteinuria de 24horas.</w:t>
      </w:r>
    </w:p>
    <w:p w:rsidR="008F61E0" w:rsidRDefault="008F61E0" w:rsidP="008F61E0">
      <w:pPr>
        <w:pStyle w:val="LeyendaTabla"/>
        <w:jc w:val="left"/>
      </w:pPr>
    </w:p>
    <w:p w:rsidR="008F61E0" w:rsidRDefault="008F61E0" w:rsidP="008F61E0">
      <w:pPr>
        <w:pStyle w:val="LeyendaTabla"/>
        <w:jc w:val="left"/>
      </w:pPr>
      <w:r>
        <w:rPr>
          <w:noProof/>
          <w:lang w:val="es-AR" w:eastAsia="es-AR"/>
        </w:rPr>
        <w:drawing>
          <wp:inline distT="0" distB="0" distL="0" distR="0" wp14:anchorId="08EBA5C6" wp14:editId="53436349">
            <wp:extent cx="2470785" cy="1854835"/>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1854835"/>
                    </a:xfrm>
                    <a:prstGeom prst="rect">
                      <a:avLst/>
                    </a:prstGeom>
                  </pic:spPr>
                </pic:pic>
              </a:graphicData>
            </a:graphic>
          </wp:inline>
        </w:drawing>
      </w:r>
    </w:p>
    <w:p w:rsidR="008F61E0" w:rsidRDefault="008F61E0" w:rsidP="005229A7">
      <w:pPr>
        <w:jc w:val="left"/>
      </w:pPr>
      <w:r w:rsidRPr="008F61E0">
        <w:rPr>
          <w:b/>
        </w:rPr>
        <w:t>Figura 3.</w:t>
      </w:r>
      <w:r w:rsidRPr="008F61E0">
        <w:t xml:space="preserve"> Correlación de la relación proteína/creatinina y proteinuria de 24horas en pacientes con preeclampsia.</w:t>
      </w:r>
    </w:p>
    <w:p w:rsidR="00B16467" w:rsidRDefault="004C63D4">
      <w:pPr>
        <w:pStyle w:val="Ttulo1"/>
      </w:pPr>
      <w:r>
        <w:t>Discusión</w:t>
      </w:r>
    </w:p>
    <w:p w:rsidR="00B16467" w:rsidRDefault="004C63D4">
      <w:r>
        <w:t>La preeclampsia se define mejor como un síndrome específico del embarazo que puede afectar a todos los sistemas orgánicos. Más aún, aunque la preeclampsia es mucho más que una simple hipertensión gestacional con proteinuria, la aparición de esta última se mantiene como un criterio diagnóstico importante</w:t>
      </w:r>
      <w:r w:rsidRPr="00530ACB">
        <w:rPr>
          <w:vertAlign w:val="superscript"/>
        </w:rPr>
        <w:t>2</w:t>
      </w:r>
      <w:r>
        <w:t>. Todavía no se define el método ideal para establecer las cantidades anormales de proteinuria o albúmina en orina. La recolección de orina en 24 horas es considerada el estándar de oro para la correcta medición de proteinuria, siendo positiva cuando es igual o mayor a 300mg</w:t>
      </w:r>
      <w:r w:rsidRPr="00530ACB">
        <w:rPr>
          <w:vertAlign w:val="superscript"/>
        </w:rPr>
        <w:t>1</w:t>
      </w:r>
      <w:r>
        <w:t xml:space="preserve">. Debido a que es un método engorroso, que demora el diagnóstico y por ende el tratamiento, surgió la necesidad de una prueba de confirmación temprana para el diagnóstico a través de un laboratorio rentable, cómodo y de fácil acceso. Igualmente, es importante excluir resultados no significativos para minimizar las pruebas adicionales. La RPC realizada en una orina puntual para la cuantificación de proteínas, ha demostrado tener una alta correlación con la orina de 24hs en </w:t>
      </w:r>
      <w:r>
        <w:lastRenderedPageBreak/>
        <w:t xml:space="preserve">mujeres embarazadas, en diversos estudios </w:t>
      </w:r>
      <w:r w:rsidRPr="00530ACB">
        <w:rPr>
          <w:vertAlign w:val="superscript"/>
        </w:rPr>
        <w:t>1,3,5,13</w:t>
      </w:r>
      <w:r>
        <w:t xml:space="preserve">.  Esta prueba tiene la ventaja de que solo se requiere una sola muestra, lo que elimina los errores de muestreo. </w:t>
      </w:r>
    </w:p>
    <w:p w:rsidR="00B16467" w:rsidRDefault="004C63D4">
      <w:r>
        <w:t xml:space="preserve">En nuestro trabajo, encontramos una correlación moderada entre RPC y proteinuria de 24hs (r=0.662). Sin embargo, otros estudios, </w:t>
      </w:r>
      <w:r w:rsidR="00823F55">
        <w:t xml:space="preserve">tales como los de </w:t>
      </w:r>
      <w:proofErr w:type="spellStart"/>
      <w:r w:rsidR="00823F55">
        <w:t>Hossain</w:t>
      </w:r>
      <w:proofErr w:type="spellEnd"/>
      <w:r w:rsidR="00823F55">
        <w:t xml:space="preserve"> y col</w:t>
      </w:r>
      <w:r w:rsidRPr="00823F55">
        <w:rPr>
          <w:vertAlign w:val="superscript"/>
        </w:rPr>
        <w:t>5</w:t>
      </w:r>
      <w:r w:rsidR="00823F55">
        <w:t>, (r=0,81) y Demirci y col</w:t>
      </w:r>
      <w:r w:rsidRPr="00823F55">
        <w:rPr>
          <w:vertAlign w:val="superscript"/>
        </w:rPr>
        <w:t>4</w:t>
      </w:r>
      <w:r>
        <w:t>, hallaron una correlación cercana a 0.8.</w:t>
      </w:r>
    </w:p>
    <w:p w:rsidR="00B16467" w:rsidRDefault="00F21101">
      <w:sdt>
        <w:sdtPr>
          <w:tag w:val="goog_rdk_6"/>
          <w:id w:val="1572769034"/>
        </w:sdtPr>
        <w:sdtEndPr/>
        <w:sdtContent>
          <w:r w:rsidR="00823F55">
            <w:rPr>
              <w:rFonts w:ascii="Gungsuh" w:eastAsia="Gungsuh" w:hAnsi="Gungsuh" w:cs="Gungsuh"/>
            </w:rPr>
            <w:t>Cote y col</w:t>
          </w:r>
          <w:r w:rsidR="004C63D4" w:rsidRPr="00823F55">
            <w:rPr>
              <w:rFonts w:ascii="Gungsuh" w:eastAsia="Gungsuh" w:hAnsi="Gungsuh" w:cs="Gungsuh"/>
              <w:vertAlign w:val="superscript"/>
            </w:rPr>
            <w:t>15</w:t>
          </w:r>
          <w:r w:rsidR="004C63D4">
            <w:rPr>
              <w:rFonts w:ascii="Gungsuh" w:eastAsia="Gungsuh" w:hAnsi="Gungsuh" w:cs="Gungsuh"/>
            </w:rPr>
            <w:t xml:space="preserve">, hicieron un </w:t>
          </w:r>
          <w:proofErr w:type="spellStart"/>
          <w:r w:rsidR="004C63D4">
            <w:rPr>
              <w:rFonts w:ascii="Gungsuh" w:eastAsia="Gungsuh" w:hAnsi="Gungsuh" w:cs="Gungsuh"/>
            </w:rPr>
            <w:t>metanálisis</w:t>
          </w:r>
          <w:proofErr w:type="spellEnd"/>
          <w:r w:rsidR="004C63D4">
            <w:rPr>
              <w:rFonts w:ascii="Gungsuh" w:eastAsia="Gungsuh" w:hAnsi="Gungsuh" w:cs="Gungsuh"/>
            </w:rPr>
            <w:t>, en que cual se incluyeron 13 estudios que compararon RPC con proteinuria de 24hs, de los cuales nueve utilizaron la curva de ROC. El rango del área bajo la curva tuvo una variabilidad de 0,82 a 0,94. En nuestro estudio, fue de 0,84 (con una p ≤ 0,05). Además, nueve estudios identificaron un punto de corte para RPC fijándolo en un rango entre 0.15 y 0.50. El punto de corte identificado en nuestro estudio que optimiza sensibilidad y especificidad, discriminando adecuadamente sanos de enfermos, corresponde al valor 0,20 de RPC (con una sensibilidad del 80,4% y una especificidad del 69%)</w:t>
          </w:r>
        </w:sdtContent>
      </w:sdt>
    </w:p>
    <w:p w:rsidR="00B16467" w:rsidRDefault="004C63D4">
      <w:r>
        <w:t xml:space="preserve">Por otro lado, varios autores han utilizado la PCR como herramienta para descartar y no diagnosticar PE. </w:t>
      </w:r>
      <w:proofErr w:type="spellStart"/>
      <w:r>
        <w:t>Papanna</w:t>
      </w:r>
      <w:proofErr w:type="spellEnd"/>
      <w:r>
        <w:t xml:space="preserve"> y col</w:t>
      </w:r>
      <w:r w:rsidRPr="00530ACB">
        <w:rPr>
          <w:vertAlign w:val="superscript"/>
        </w:rPr>
        <w:t>14</w:t>
      </w:r>
      <w:r>
        <w:t xml:space="preserve">, realizó una revisión sistemática que incluyó siete estudios con 1.717 pacientes. Al analizar los diversos valores de corte, resolvieron que la RPC menor a 0.15, indica que hay una baja probabilidad de que la proteinuria sea mayor a 300mg en 24 hs. En cambio, cuando la RPC es 0.3, la especificidad y sensibilidad disminuyen, por lo que se requiere </w:t>
      </w:r>
    </w:p>
    <w:p w:rsidR="00B16467" w:rsidRDefault="004C63D4">
      <w:r>
        <w:t>una orina completa de 24 hs para obtener resultados precisos. La baja tasa de falsos positivos de los resultados, reflejan la utilidad de tal corte para excluir proteinuria&gt; 300 mg/día cuando los valores de RPC más bajo</w:t>
      </w:r>
      <w:r w:rsidR="00823F55">
        <w:t>s son obtenidas.  Demirci y col</w:t>
      </w:r>
      <w:r w:rsidRPr="00823F55">
        <w:rPr>
          <w:vertAlign w:val="superscript"/>
        </w:rPr>
        <w:t>4</w:t>
      </w:r>
      <w:r>
        <w:t>, demostraron que solamente el valor de la RPC serviría para excluir la presencia de proteinuria. En nuestro estudio, el valor de la RPC de 0.3 mostró una sensibilidad de 67,9%. Como el valor de corte de 0.30 en nuestra población, tiene baja sensibilidad, creemos que para mejorar la performance de esta prueba de screening, sería de mayor utilidad utilizar como punto de corte 0.20 y aumentar así la sensibilidad de la misma (80.4%).</w:t>
      </w:r>
    </w:p>
    <w:p w:rsidR="00B16467" w:rsidRDefault="004C63D4">
      <w:pPr>
        <w:pStyle w:val="Ttulo1"/>
      </w:pPr>
      <w:r>
        <w:t>Conclusión</w:t>
      </w:r>
    </w:p>
    <w:p w:rsidR="00B16467" w:rsidRDefault="004C63D4">
      <w:r>
        <w:t xml:space="preserve">La RPC resulta ser un método aceptable en la evaluación inicial de pacientes embarazadas con sospecha de hipertensión gestacional o preeclampsia. Tiene la ventaja de proporcionar un resultado inmediato. Sin embargo, como la sensibilidad de la prueba es moderada, dejaría a </w:t>
      </w:r>
      <w:r>
        <w:lastRenderedPageBreak/>
        <w:t>un importante número de pacientes sin diagnóstico. Nuestra sugerencia es que, como prueba de screening, el punto de corte de la RPC debería ser 0.20, permitiendo de este modo detectar a aquellas pacientes que requerirán de la proteinuria de 24 hs para garantizar resultados seguros.</w:t>
      </w:r>
    </w:p>
    <w:p w:rsidR="00B16467" w:rsidRDefault="004C63D4">
      <w:pPr>
        <w:pStyle w:val="Ttulo1"/>
      </w:pPr>
      <w:r>
        <w:rPr>
          <w:rFonts w:eastAsia="Arial" w:cs="Arial"/>
          <w:szCs w:val="24"/>
        </w:rPr>
        <w:t>Bibliografía</w:t>
      </w:r>
    </w:p>
    <w:p w:rsidR="00B16467" w:rsidRDefault="004C63D4">
      <w:pPr>
        <w:numPr>
          <w:ilvl w:val="0"/>
          <w:numId w:val="1"/>
        </w:numPr>
        <w:pBdr>
          <w:top w:val="nil"/>
          <w:left w:val="nil"/>
          <w:bottom w:val="nil"/>
          <w:right w:val="nil"/>
          <w:between w:val="nil"/>
        </w:pBdr>
        <w:spacing w:after="120"/>
      </w:pPr>
      <w:proofErr w:type="spellStart"/>
      <w:r>
        <w:rPr>
          <w:color w:val="000000"/>
          <w:szCs w:val="20"/>
        </w:rPr>
        <w:t>Bhide</w:t>
      </w:r>
      <w:proofErr w:type="spellEnd"/>
      <w:r>
        <w:rPr>
          <w:color w:val="000000"/>
          <w:szCs w:val="20"/>
        </w:rPr>
        <w:t xml:space="preserve"> A, Rana R, </w:t>
      </w:r>
      <w:proofErr w:type="spellStart"/>
      <w:r>
        <w:rPr>
          <w:color w:val="000000"/>
          <w:szCs w:val="20"/>
        </w:rPr>
        <w:t>Dhavilkar</w:t>
      </w:r>
      <w:proofErr w:type="spellEnd"/>
      <w:r>
        <w:rPr>
          <w:color w:val="000000"/>
          <w:szCs w:val="20"/>
        </w:rPr>
        <w:t xml:space="preserve"> M. The </w:t>
      </w:r>
      <w:proofErr w:type="spellStart"/>
      <w:r>
        <w:rPr>
          <w:color w:val="000000"/>
          <w:szCs w:val="20"/>
        </w:rPr>
        <w:t>value</w:t>
      </w:r>
      <w:proofErr w:type="spellEnd"/>
      <w:r>
        <w:rPr>
          <w:color w:val="000000"/>
          <w:szCs w:val="20"/>
        </w:rPr>
        <w:t xml:space="preserve"> of the </w:t>
      </w:r>
      <w:proofErr w:type="spellStart"/>
      <w:r>
        <w:rPr>
          <w:color w:val="000000"/>
          <w:szCs w:val="20"/>
        </w:rPr>
        <w:t>urinary</w:t>
      </w:r>
      <w:proofErr w:type="spellEnd"/>
      <w:r>
        <w:rPr>
          <w:color w:val="000000"/>
          <w:szCs w:val="20"/>
        </w:rPr>
        <w:t xml:space="preserve"> </w:t>
      </w:r>
      <w:proofErr w:type="spellStart"/>
      <w:proofErr w:type="gramStart"/>
      <w:r>
        <w:rPr>
          <w:color w:val="000000"/>
          <w:szCs w:val="20"/>
        </w:rPr>
        <w:t>protein:creatinine</w:t>
      </w:r>
      <w:proofErr w:type="spellEnd"/>
      <w:proofErr w:type="gramEnd"/>
      <w:r>
        <w:rPr>
          <w:color w:val="000000"/>
          <w:szCs w:val="20"/>
        </w:rPr>
        <w:t xml:space="preserve"> ratio </w:t>
      </w:r>
      <w:proofErr w:type="spellStart"/>
      <w:r>
        <w:rPr>
          <w:color w:val="000000"/>
          <w:szCs w:val="20"/>
        </w:rPr>
        <w:t>for</w:t>
      </w:r>
      <w:proofErr w:type="spellEnd"/>
      <w:r>
        <w:rPr>
          <w:color w:val="000000"/>
          <w:szCs w:val="20"/>
        </w:rPr>
        <w:t xml:space="preserve"> the </w:t>
      </w:r>
      <w:proofErr w:type="spellStart"/>
      <w:r>
        <w:rPr>
          <w:color w:val="000000"/>
          <w:szCs w:val="20"/>
        </w:rPr>
        <w:t>detection</w:t>
      </w:r>
      <w:proofErr w:type="spellEnd"/>
      <w:r>
        <w:rPr>
          <w:color w:val="000000"/>
          <w:szCs w:val="20"/>
        </w:rPr>
        <w:t xml:space="preserve"> of </w:t>
      </w:r>
      <w:proofErr w:type="spellStart"/>
      <w:r>
        <w:rPr>
          <w:color w:val="000000"/>
          <w:szCs w:val="20"/>
        </w:rPr>
        <w:t>significant</w:t>
      </w:r>
      <w:proofErr w:type="spellEnd"/>
      <w:r>
        <w:rPr>
          <w:color w:val="000000"/>
          <w:szCs w:val="20"/>
        </w:rPr>
        <w:t xml:space="preserve"> proteinuria in </w:t>
      </w:r>
      <w:proofErr w:type="spellStart"/>
      <w:r>
        <w:rPr>
          <w:color w:val="000000"/>
          <w:szCs w:val="20"/>
        </w:rPr>
        <w:t>women</w:t>
      </w:r>
      <w:proofErr w:type="spellEnd"/>
      <w:r>
        <w:rPr>
          <w:color w:val="000000"/>
          <w:szCs w:val="20"/>
        </w:rPr>
        <w:t xml:space="preserve"> </w:t>
      </w:r>
      <w:proofErr w:type="spellStart"/>
      <w:r>
        <w:rPr>
          <w:color w:val="000000"/>
          <w:szCs w:val="20"/>
        </w:rPr>
        <w:t>with</w:t>
      </w:r>
      <w:proofErr w:type="spellEnd"/>
      <w:r>
        <w:rPr>
          <w:color w:val="000000"/>
          <w:szCs w:val="20"/>
        </w:rPr>
        <w:t xml:space="preserve"> </w:t>
      </w:r>
      <w:proofErr w:type="spellStart"/>
      <w:r>
        <w:rPr>
          <w:color w:val="000000"/>
          <w:szCs w:val="20"/>
        </w:rPr>
        <w:t>suspected</w:t>
      </w:r>
      <w:proofErr w:type="spellEnd"/>
      <w:r>
        <w:rPr>
          <w:color w:val="000000"/>
          <w:szCs w:val="20"/>
        </w:rPr>
        <w:t xml:space="preserve"> preeclampsia. Acta </w:t>
      </w:r>
      <w:proofErr w:type="spellStart"/>
      <w:r>
        <w:rPr>
          <w:color w:val="000000"/>
          <w:szCs w:val="20"/>
        </w:rPr>
        <w:t>Obstet</w:t>
      </w:r>
      <w:proofErr w:type="spellEnd"/>
      <w:r>
        <w:rPr>
          <w:color w:val="000000"/>
          <w:szCs w:val="20"/>
        </w:rPr>
        <w:t xml:space="preserve"> </w:t>
      </w:r>
      <w:proofErr w:type="spellStart"/>
      <w:r>
        <w:rPr>
          <w:color w:val="000000"/>
          <w:szCs w:val="20"/>
        </w:rPr>
        <w:t>Gynecol</w:t>
      </w:r>
      <w:proofErr w:type="spellEnd"/>
      <w:r>
        <w:rPr>
          <w:color w:val="000000"/>
          <w:szCs w:val="20"/>
        </w:rPr>
        <w:t xml:space="preserve"> Stand. </w:t>
      </w:r>
      <w:r w:rsidR="002B68A6">
        <w:rPr>
          <w:color w:val="000000"/>
          <w:szCs w:val="20"/>
        </w:rPr>
        <w:t>2015; 94:542</w:t>
      </w:r>
      <w:r>
        <w:rPr>
          <w:color w:val="000000"/>
          <w:szCs w:val="20"/>
        </w:rPr>
        <w:t>-546</w:t>
      </w:r>
    </w:p>
    <w:p w:rsidR="00B16467" w:rsidRDefault="004C63D4">
      <w:pPr>
        <w:numPr>
          <w:ilvl w:val="0"/>
          <w:numId w:val="1"/>
        </w:numPr>
        <w:pBdr>
          <w:top w:val="nil"/>
          <w:left w:val="nil"/>
          <w:bottom w:val="nil"/>
          <w:right w:val="nil"/>
          <w:between w:val="nil"/>
        </w:pBdr>
        <w:spacing w:after="120"/>
      </w:pPr>
      <w:proofErr w:type="spellStart"/>
      <w:r>
        <w:rPr>
          <w:color w:val="000000"/>
          <w:szCs w:val="20"/>
        </w:rPr>
        <w:t>Gestational</w:t>
      </w:r>
      <w:proofErr w:type="spellEnd"/>
      <w:r>
        <w:rPr>
          <w:color w:val="000000"/>
          <w:szCs w:val="20"/>
        </w:rPr>
        <w:t xml:space="preserve"> </w:t>
      </w:r>
      <w:proofErr w:type="spellStart"/>
      <w:r>
        <w:rPr>
          <w:color w:val="000000"/>
          <w:szCs w:val="20"/>
        </w:rPr>
        <w:t>hypertension</w:t>
      </w:r>
      <w:proofErr w:type="spellEnd"/>
      <w:r>
        <w:rPr>
          <w:color w:val="000000"/>
          <w:szCs w:val="20"/>
        </w:rPr>
        <w:t xml:space="preserve"> and preeclampsia. ACOG </w:t>
      </w:r>
      <w:proofErr w:type="spellStart"/>
      <w:r>
        <w:rPr>
          <w:color w:val="000000"/>
          <w:szCs w:val="20"/>
        </w:rPr>
        <w:t>Practice</w:t>
      </w:r>
      <w:proofErr w:type="spellEnd"/>
      <w:r>
        <w:rPr>
          <w:color w:val="000000"/>
          <w:szCs w:val="20"/>
        </w:rPr>
        <w:t xml:space="preserve"> </w:t>
      </w:r>
      <w:proofErr w:type="spellStart"/>
      <w:r>
        <w:rPr>
          <w:color w:val="000000"/>
          <w:szCs w:val="20"/>
        </w:rPr>
        <w:t>Bulletin</w:t>
      </w:r>
      <w:proofErr w:type="spellEnd"/>
      <w:r>
        <w:rPr>
          <w:color w:val="000000"/>
          <w:szCs w:val="20"/>
        </w:rPr>
        <w:t xml:space="preserve"> No. 202. American </w:t>
      </w:r>
      <w:proofErr w:type="spellStart"/>
      <w:r>
        <w:rPr>
          <w:color w:val="000000"/>
          <w:szCs w:val="20"/>
        </w:rPr>
        <w:t>College</w:t>
      </w:r>
      <w:proofErr w:type="spellEnd"/>
      <w:r>
        <w:rPr>
          <w:color w:val="000000"/>
          <w:szCs w:val="20"/>
        </w:rPr>
        <w:t xml:space="preserve"> of </w:t>
      </w:r>
      <w:proofErr w:type="spellStart"/>
      <w:r>
        <w:rPr>
          <w:color w:val="000000"/>
          <w:szCs w:val="20"/>
        </w:rPr>
        <w:t>Obstetricians</w:t>
      </w:r>
      <w:proofErr w:type="spellEnd"/>
      <w:r>
        <w:rPr>
          <w:color w:val="000000"/>
          <w:szCs w:val="20"/>
        </w:rPr>
        <w:t xml:space="preserve"> and </w:t>
      </w:r>
      <w:proofErr w:type="spellStart"/>
      <w:r>
        <w:rPr>
          <w:color w:val="000000"/>
          <w:szCs w:val="20"/>
        </w:rPr>
        <w:t>Gynecologists</w:t>
      </w:r>
      <w:proofErr w:type="spellEnd"/>
      <w:r>
        <w:rPr>
          <w:color w:val="000000"/>
          <w:szCs w:val="20"/>
        </w:rPr>
        <w:t xml:space="preserve">. </w:t>
      </w:r>
      <w:proofErr w:type="spellStart"/>
      <w:r>
        <w:rPr>
          <w:color w:val="000000"/>
          <w:szCs w:val="20"/>
        </w:rPr>
        <w:t>Obstet</w:t>
      </w:r>
      <w:proofErr w:type="spellEnd"/>
      <w:r>
        <w:rPr>
          <w:color w:val="000000"/>
          <w:szCs w:val="20"/>
        </w:rPr>
        <w:t xml:space="preserve"> </w:t>
      </w:r>
      <w:proofErr w:type="spellStart"/>
      <w:r>
        <w:rPr>
          <w:color w:val="000000"/>
          <w:szCs w:val="20"/>
        </w:rPr>
        <w:t>Gynecol</w:t>
      </w:r>
      <w:proofErr w:type="spellEnd"/>
      <w:r>
        <w:rPr>
          <w:color w:val="000000"/>
          <w:szCs w:val="20"/>
        </w:rPr>
        <w:t xml:space="preserve"> 2019;133: e1-25</w:t>
      </w:r>
    </w:p>
    <w:p w:rsidR="00B16467" w:rsidRDefault="004C63D4">
      <w:pPr>
        <w:numPr>
          <w:ilvl w:val="0"/>
          <w:numId w:val="1"/>
        </w:numPr>
        <w:pBdr>
          <w:top w:val="nil"/>
          <w:left w:val="nil"/>
          <w:bottom w:val="nil"/>
          <w:right w:val="nil"/>
          <w:between w:val="nil"/>
        </w:pBdr>
        <w:spacing w:after="120"/>
      </w:pPr>
      <w:r>
        <w:rPr>
          <w:color w:val="000000"/>
          <w:szCs w:val="20"/>
        </w:rPr>
        <w:t>Valdés E, Sepúlveda-</w:t>
      </w:r>
      <w:proofErr w:type="spellStart"/>
      <w:r>
        <w:rPr>
          <w:color w:val="000000"/>
          <w:szCs w:val="20"/>
        </w:rPr>
        <w:t>Martinez</w:t>
      </w:r>
      <w:proofErr w:type="spellEnd"/>
      <w:r>
        <w:rPr>
          <w:color w:val="000000"/>
          <w:szCs w:val="20"/>
        </w:rPr>
        <w:t xml:space="preserve"> A, </w:t>
      </w:r>
      <w:proofErr w:type="spellStart"/>
      <w:r>
        <w:rPr>
          <w:color w:val="000000"/>
          <w:szCs w:val="20"/>
        </w:rPr>
        <w:t>Tong</w:t>
      </w:r>
      <w:proofErr w:type="spellEnd"/>
      <w:r>
        <w:rPr>
          <w:color w:val="000000"/>
          <w:szCs w:val="20"/>
        </w:rPr>
        <w:t xml:space="preserve"> A. </w:t>
      </w:r>
      <w:proofErr w:type="spellStart"/>
      <w:r>
        <w:rPr>
          <w:color w:val="000000"/>
          <w:szCs w:val="20"/>
        </w:rPr>
        <w:t>Assessment</w:t>
      </w:r>
      <w:proofErr w:type="spellEnd"/>
      <w:r>
        <w:rPr>
          <w:color w:val="000000"/>
          <w:szCs w:val="20"/>
        </w:rPr>
        <w:t xml:space="preserve"> of </w:t>
      </w:r>
      <w:proofErr w:type="spellStart"/>
      <w:proofErr w:type="gramStart"/>
      <w:r>
        <w:rPr>
          <w:color w:val="000000"/>
          <w:szCs w:val="20"/>
        </w:rPr>
        <w:t>Protein:Creatinine</w:t>
      </w:r>
      <w:proofErr w:type="spellEnd"/>
      <w:proofErr w:type="gramEnd"/>
      <w:r>
        <w:rPr>
          <w:color w:val="000000"/>
          <w:szCs w:val="20"/>
        </w:rPr>
        <w:t xml:space="preserve"> Ratio versus 24-Hour </w:t>
      </w:r>
      <w:proofErr w:type="spellStart"/>
      <w:r>
        <w:rPr>
          <w:color w:val="000000"/>
          <w:szCs w:val="20"/>
        </w:rPr>
        <w:t>Urine</w:t>
      </w:r>
      <w:proofErr w:type="spellEnd"/>
      <w:r>
        <w:rPr>
          <w:color w:val="000000"/>
          <w:szCs w:val="20"/>
        </w:rPr>
        <w:t xml:space="preserve"> </w:t>
      </w:r>
      <w:proofErr w:type="spellStart"/>
      <w:r>
        <w:rPr>
          <w:color w:val="000000"/>
          <w:szCs w:val="20"/>
        </w:rPr>
        <w:t>Protein</w:t>
      </w:r>
      <w:proofErr w:type="spellEnd"/>
      <w:r>
        <w:rPr>
          <w:color w:val="000000"/>
          <w:szCs w:val="20"/>
        </w:rPr>
        <w:t xml:space="preserve"> in the Diagnosis of Preeclampsia. </w:t>
      </w:r>
      <w:proofErr w:type="spellStart"/>
      <w:r>
        <w:rPr>
          <w:color w:val="000000"/>
          <w:szCs w:val="20"/>
        </w:rPr>
        <w:t>Gynecol</w:t>
      </w:r>
      <w:proofErr w:type="spellEnd"/>
      <w:r>
        <w:rPr>
          <w:color w:val="000000"/>
          <w:szCs w:val="20"/>
        </w:rPr>
        <w:t xml:space="preserve"> </w:t>
      </w:r>
      <w:proofErr w:type="spellStart"/>
      <w:r>
        <w:rPr>
          <w:color w:val="000000"/>
          <w:szCs w:val="20"/>
        </w:rPr>
        <w:t>Obstet</w:t>
      </w:r>
      <w:proofErr w:type="spellEnd"/>
      <w:r>
        <w:rPr>
          <w:color w:val="000000"/>
          <w:szCs w:val="20"/>
        </w:rPr>
        <w:t xml:space="preserve"> </w:t>
      </w:r>
      <w:proofErr w:type="spellStart"/>
      <w:r>
        <w:rPr>
          <w:color w:val="000000"/>
          <w:szCs w:val="20"/>
        </w:rPr>
        <w:t>Invest</w:t>
      </w:r>
      <w:proofErr w:type="spellEnd"/>
      <w:r>
        <w:rPr>
          <w:color w:val="000000"/>
          <w:szCs w:val="20"/>
        </w:rPr>
        <w:t>. 2016; 81:78-83</w:t>
      </w:r>
    </w:p>
    <w:p w:rsidR="00B16467" w:rsidRDefault="004C63D4">
      <w:pPr>
        <w:numPr>
          <w:ilvl w:val="0"/>
          <w:numId w:val="1"/>
        </w:numPr>
        <w:pBdr>
          <w:top w:val="nil"/>
          <w:left w:val="nil"/>
          <w:bottom w:val="nil"/>
          <w:right w:val="nil"/>
          <w:between w:val="nil"/>
        </w:pBdr>
        <w:spacing w:after="120"/>
      </w:pPr>
      <w:proofErr w:type="spellStart"/>
      <w:r>
        <w:rPr>
          <w:color w:val="000000"/>
          <w:szCs w:val="20"/>
        </w:rPr>
        <w:t>Demirci</w:t>
      </w:r>
      <w:proofErr w:type="spellEnd"/>
      <w:r>
        <w:rPr>
          <w:color w:val="000000"/>
          <w:szCs w:val="20"/>
        </w:rPr>
        <w:t xml:space="preserve"> O, </w:t>
      </w:r>
      <w:proofErr w:type="spellStart"/>
      <w:r>
        <w:rPr>
          <w:color w:val="000000"/>
          <w:szCs w:val="20"/>
        </w:rPr>
        <w:t>Kumru</w:t>
      </w:r>
      <w:proofErr w:type="spellEnd"/>
      <w:r>
        <w:rPr>
          <w:color w:val="000000"/>
          <w:szCs w:val="20"/>
        </w:rPr>
        <w:t xml:space="preserve"> P, </w:t>
      </w:r>
      <w:proofErr w:type="spellStart"/>
      <w:r>
        <w:rPr>
          <w:color w:val="000000"/>
          <w:szCs w:val="20"/>
        </w:rPr>
        <w:t>Arinkan</w:t>
      </w:r>
      <w:proofErr w:type="spellEnd"/>
      <w:r>
        <w:rPr>
          <w:color w:val="000000"/>
          <w:szCs w:val="20"/>
        </w:rPr>
        <w:t xml:space="preserve"> A. Spot </w:t>
      </w:r>
      <w:proofErr w:type="spellStart"/>
      <w:r>
        <w:rPr>
          <w:color w:val="000000"/>
          <w:szCs w:val="20"/>
        </w:rPr>
        <w:t>Protein</w:t>
      </w:r>
      <w:proofErr w:type="spellEnd"/>
      <w:r>
        <w:rPr>
          <w:color w:val="000000"/>
          <w:szCs w:val="20"/>
        </w:rPr>
        <w:t>/</w:t>
      </w:r>
      <w:proofErr w:type="spellStart"/>
      <w:r>
        <w:rPr>
          <w:color w:val="000000"/>
          <w:szCs w:val="20"/>
        </w:rPr>
        <w:t>Creatinine</w:t>
      </w:r>
      <w:proofErr w:type="spellEnd"/>
      <w:r>
        <w:rPr>
          <w:color w:val="000000"/>
          <w:szCs w:val="20"/>
        </w:rPr>
        <w:t xml:space="preserve"> Ratio in Preeclampsia as </w:t>
      </w:r>
      <w:proofErr w:type="spellStart"/>
      <w:r>
        <w:rPr>
          <w:color w:val="000000"/>
          <w:szCs w:val="20"/>
        </w:rPr>
        <w:t>an</w:t>
      </w:r>
      <w:proofErr w:type="spellEnd"/>
      <w:r>
        <w:rPr>
          <w:color w:val="000000"/>
          <w:szCs w:val="20"/>
        </w:rPr>
        <w:t xml:space="preserve"> </w:t>
      </w:r>
      <w:proofErr w:type="spellStart"/>
      <w:r>
        <w:rPr>
          <w:color w:val="000000"/>
          <w:szCs w:val="20"/>
        </w:rPr>
        <w:t>Alternative</w:t>
      </w:r>
      <w:proofErr w:type="spellEnd"/>
      <w:r>
        <w:rPr>
          <w:color w:val="000000"/>
          <w:szCs w:val="20"/>
        </w:rPr>
        <w:t xml:space="preserve"> </w:t>
      </w:r>
      <w:proofErr w:type="spellStart"/>
      <w:r>
        <w:rPr>
          <w:color w:val="000000"/>
          <w:szCs w:val="20"/>
        </w:rPr>
        <w:t>for</w:t>
      </w:r>
      <w:proofErr w:type="spellEnd"/>
      <w:r>
        <w:rPr>
          <w:color w:val="000000"/>
          <w:szCs w:val="20"/>
        </w:rPr>
        <w:t xml:space="preserve"> 24-Hour </w:t>
      </w:r>
      <w:proofErr w:type="spellStart"/>
      <w:r>
        <w:rPr>
          <w:color w:val="000000"/>
          <w:szCs w:val="20"/>
        </w:rPr>
        <w:t>Urine</w:t>
      </w:r>
      <w:proofErr w:type="spellEnd"/>
      <w:r>
        <w:rPr>
          <w:color w:val="000000"/>
          <w:szCs w:val="20"/>
        </w:rPr>
        <w:t xml:space="preserve"> </w:t>
      </w:r>
      <w:proofErr w:type="spellStart"/>
      <w:r>
        <w:rPr>
          <w:color w:val="000000"/>
          <w:szCs w:val="20"/>
        </w:rPr>
        <w:t>Protein</w:t>
      </w:r>
      <w:proofErr w:type="spellEnd"/>
      <w:r>
        <w:rPr>
          <w:color w:val="000000"/>
          <w:szCs w:val="20"/>
        </w:rPr>
        <w:t xml:space="preserve">. </w:t>
      </w:r>
      <w:proofErr w:type="spellStart"/>
      <w:r>
        <w:rPr>
          <w:color w:val="000000"/>
          <w:szCs w:val="20"/>
        </w:rPr>
        <w:t>Balkman</w:t>
      </w:r>
      <w:proofErr w:type="spellEnd"/>
      <w:r>
        <w:rPr>
          <w:color w:val="000000"/>
          <w:szCs w:val="20"/>
        </w:rPr>
        <w:t xml:space="preserve"> </w:t>
      </w:r>
      <w:proofErr w:type="spellStart"/>
      <w:r>
        <w:rPr>
          <w:color w:val="000000"/>
          <w:szCs w:val="20"/>
        </w:rPr>
        <w:t>Med</w:t>
      </w:r>
      <w:proofErr w:type="spellEnd"/>
      <w:r>
        <w:rPr>
          <w:color w:val="000000"/>
          <w:szCs w:val="20"/>
        </w:rPr>
        <w:t xml:space="preserve"> J. 2015; 32:51-55</w:t>
      </w:r>
    </w:p>
    <w:p w:rsidR="00B16467" w:rsidRDefault="004C63D4">
      <w:pPr>
        <w:numPr>
          <w:ilvl w:val="0"/>
          <w:numId w:val="1"/>
        </w:numPr>
        <w:pBdr>
          <w:top w:val="nil"/>
          <w:left w:val="nil"/>
          <w:bottom w:val="nil"/>
          <w:right w:val="nil"/>
          <w:between w:val="nil"/>
        </w:pBdr>
        <w:spacing w:after="120"/>
      </w:pPr>
      <w:proofErr w:type="spellStart"/>
      <w:r>
        <w:rPr>
          <w:color w:val="000000"/>
          <w:szCs w:val="20"/>
        </w:rPr>
        <w:t>Hossain</w:t>
      </w:r>
      <w:proofErr w:type="spellEnd"/>
      <w:r>
        <w:rPr>
          <w:color w:val="000000"/>
          <w:szCs w:val="20"/>
        </w:rPr>
        <w:t xml:space="preserve"> N, </w:t>
      </w:r>
      <w:proofErr w:type="spellStart"/>
      <w:r>
        <w:rPr>
          <w:color w:val="000000"/>
          <w:szCs w:val="20"/>
        </w:rPr>
        <w:t>Khan</w:t>
      </w:r>
      <w:proofErr w:type="spellEnd"/>
      <w:r>
        <w:rPr>
          <w:color w:val="000000"/>
          <w:szCs w:val="20"/>
        </w:rPr>
        <w:t xml:space="preserve"> N, </w:t>
      </w:r>
      <w:proofErr w:type="spellStart"/>
      <w:r>
        <w:rPr>
          <w:color w:val="000000"/>
          <w:szCs w:val="20"/>
        </w:rPr>
        <w:t>Shah</w:t>
      </w:r>
      <w:proofErr w:type="spellEnd"/>
      <w:r>
        <w:rPr>
          <w:color w:val="000000"/>
          <w:szCs w:val="20"/>
        </w:rPr>
        <w:t xml:space="preserve"> N. Spot </w:t>
      </w:r>
      <w:proofErr w:type="spellStart"/>
      <w:r>
        <w:rPr>
          <w:color w:val="000000"/>
          <w:szCs w:val="20"/>
        </w:rPr>
        <w:t>urine</w:t>
      </w:r>
      <w:proofErr w:type="spellEnd"/>
      <w:r>
        <w:rPr>
          <w:color w:val="000000"/>
          <w:szCs w:val="20"/>
        </w:rPr>
        <w:t xml:space="preserve"> </w:t>
      </w:r>
      <w:proofErr w:type="spellStart"/>
      <w:r>
        <w:rPr>
          <w:color w:val="000000"/>
          <w:szCs w:val="20"/>
        </w:rPr>
        <w:t>protein-creatinine</w:t>
      </w:r>
      <w:proofErr w:type="spellEnd"/>
      <w:r>
        <w:rPr>
          <w:color w:val="000000"/>
          <w:szCs w:val="20"/>
        </w:rPr>
        <w:t xml:space="preserve"> ratio and 24-h </w:t>
      </w:r>
      <w:proofErr w:type="spellStart"/>
      <w:r>
        <w:rPr>
          <w:color w:val="000000"/>
          <w:szCs w:val="20"/>
        </w:rPr>
        <w:t>urine</w:t>
      </w:r>
      <w:proofErr w:type="spellEnd"/>
      <w:r>
        <w:rPr>
          <w:color w:val="000000"/>
          <w:szCs w:val="20"/>
        </w:rPr>
        <w:t xml:space="preserve"> </w:t>
      </w:r>
      <w:proofErr w:type="spellStart"/>
      <w:r>
        <w:rPr>
          <w:color w:val="000000"/>
          <w:szCs w:val="20"/>
        </w:rPr>
        <w:t>protein</w:t>
      </w:r>
      <w:proofErr w:type="spellEnd"/>
      <w:r>
        <w:rPr>
          <w:color w:val="000000"/>
          <w:szCs w:val="20"/>
        </w:rPr>
        <w:t xml:space="preserve"> </w:t>
      </w:r>
      <w:proofErr w:type="spellStart"/>
      <w:r>
        <w:rPr>
          <w:color w:val="000000"/>
          <w:szCs w:val="20"/>
        </w:rPr>
        <w:t>excretion</w:t>
      </w:r>
      <w:proofErr w:type="spellEnd"/>
      <w:r>
        <w:rPr>
          <w:color w:val="000000"/>
          <w:szCs w:val="20"/>
        </w:rPr>
        <w:t xml:space="preserve">: </w:t>
      </w:r>
      <w:proofErr w:type="spellStart"/>
      <w:r>
        <w:rPr>
          <w:color w:val="000000"/>
          <w:szCs w:val="20"/>
        </w:rPr>
        <w:t>Diagnostic</w:t>
      </w:r>
      <w:proofErr w:type="spellEnd"/>
      <w:r>
        <w:rPr>
          <w:color w:val="000000"/>
          <w:szCs w:val="20"/>
        </w:rPr>
        <w:t xml:space="preserve"> </w:t>
      </w:r>
      <w:proofErr w:type="spellStart"/>
      <w:r>
        <w:rPr>
          <w:color w:val="000000"/>
          <w:szCs w:val="20"/>
        </w:rPr>
        <w:t>accuracy</w:t>
      </w:r>
      <w:proofErr w:type="spellEnd"/>
      <w:r>
        <w:rPr>
          <w:color w:val="000000"/>
          <w:szCs w:val="20"/>
        </w:rPr>
        <w:t xml:space="preserve"> in </w:t>
      </w:r>
      <w:proofErr w:type="spellStart"/>
      <w:r>
        <w:rPr>
          <w:color w:val="000000"/>
          <w:szCs w:val="20"/>
        </w:rPr>
        <w:t>women</w:t>
      </w:r>
      <w:proofErr w:type="spellEnd"/>
      <w:r>
        <w:rPr>
          <w:color w:val="000000"/>
          <w:szCs w:val="20"/>
        </w:rPr>
        <w:t xml:space="preserve"> </w:t>
      </w:r>
      <w:proofErr w:type="spellStart"/>
      <w:r>
        <w:rPr>
          <w:color w:val="000000"/>
          <w:szCs w:val="20"/>
        </w:rPr>
        <w:t>with</w:t>
      </w:r>
      <w:proofErr w:type="spellEnd"/>
      <w:r>
        <w:rPr>
          <w:color w:val="000000"/>
          <w:szCs w:val="20"/>
        </w:rPr>
        <w:t xml:space="preserve"> preeclampsia. </w:t>
      </w:r>
      <w:proofErr w:type="spellStart"/>
      <w:r>
        <w:rPr>
          <w:color w:val="000000"/>
          <w:szCs w:val="20"/>
        </w:rPr>
        <w:t>Internatioanl</w:t>
      </w:r>
      <w:proofErr w:type="spellEnd"/>
      <w:r>
        <w:rPr>
          <w:color w:val="000000"/>
          <w:szCs w:val="20"/>
        </w:rPr>
        <w:t xml:space="preserve"> </w:t>
      </w:r>
      <w:proofErr w:type="spellStart"/>
      <w:r>
        <w:rPr>
          <w:color w:val="000000"/>
          <w:szCs w:val="20"/>
        </w:rPr>
        <w:t>Journal</w:t>
      </w:r>
      <w:proofErr w:type="spellEnd"/>
      <w:r>
        <w:rPr>
          <w:color w:val="000000"/>
          <w:szCs w:val="20"/>
        </w:rPr>
        <w:t xml:space="preserve"> of </w:t>
      </w:r>
      <w:proofErr w:type="spellStart"/>
      <w:r>
        <w:rPr>
          <w:color w:val="000000"/>
          <w:szCs w:val="20"/>
        </w:rPr>
        <w:t>Women´s</w:t>
      </w:r>
      <w:proofErr w:type="spellEnd"/>
      <w:r>
        <w:rPr>
          <w:color w:val="000000"/>
          <w:szCs w:val="20"/>
        </w:rPr>
        <w:t xml:space="preserve"> Cardiovascular </w:t>
      </w:r>
      <w:proofErr w:type="spellStart"/>
      <w:r>
        <w:rPr>
          <w:color w:val="000000"/>
          <w:szCs w:val="20"/>
        </w:rPr>
        <w:t>Health</w:t>
      </w:r>
      <w:proofErr w:type="spellEnd"/>
      <w:r>
        <w:rPr>
          <w:color w:val="000000"/>
          <w:szCs w:val="20"/>
        </w:rPr>
        <w:t>. 2014:4:87-90</w:t>
      </w:r>
    </w:p>
    <w:p w:rsidR="00B16467" w:rsidRDefault="004C63D4">
      <w:pPr>
        <w:numPr>
          <w:ilvl w:val="0"/>
          <w:numId w:val="1"/>
        </w:numPr>
        <w:pBdr>
          <w:top w:val="nil"/>
          <w:left w:val="nil"/>
          <w:bottom w:val="nil"/>
          <w:right w:val="nil"/>
          <w:between w:val="nil"/>
        </w:pBdr>
        <w:spacing w:after="120"/>
      </w:pPr>
      <w:proofErr w:type="spellStart"/>
      <w:r>
        <w:rPr>
          <w:color w:val="000000"/>
          <w:szCs w:val="20"/>
        </w:rPr>
        <w:t>Lapidius</w:t>
      </w:r>
      <w:proofErr w:type="spellEnd"/>
      <w:r>
        <w:rPr>
          <w:color w:val="000000"/>
          <w:szCs w:val="20"/>
        </w:rPr>
        <w:t xml:space="preserve"> A, </w:t>
      </w:r>
      <w:proofErr w:type="spellStart"/>
      <w:r>
        <w:rPr>
          <w:color w:val="000000"/>
          <w:szCs w:val="20"/>
        </w:rPr>
        <w:t>Lopez</w:t>
      </w:r>
      <w:proofErr w:type="spellEnd"/>
      <w:r>
        <w:rPr>
          <w:color w:val="000000"/>
          <w:szCs w:val="20"/>
        </w:rPr>
        <w:t xml:space="preserve"> N, </w:t>
      </w:r>
      <w:proofErr w:type="spellStart"/>
      <w:r>
        <w:rPr>
          <w:color w:val="000000"/>
          <w:szCs w:val="20"/>
        </w:rPr>
        <w:t>Malamud</w:t>
      </w:r>
      <w:proofErr w:type="spellEnd"/>
      <w:r>
        <w:rPr>
          <w:color w:val="000000"/>
          <w:szCs w:val="20"/>
        </w:rPr>
        <w:t xml:space="preserve"> J. Estados hipertensivos y embarazo. Consenso de Obstetricia FASGO. 2017. Última fecha de acceso febrero 2020. Disponible en: http://www.fasgo.org.ar/archivos/consensos/Consenso_Fasgo_2017_Hipertension_y_embarazo.pdf </w:t>
      </w:r>
    </w:p>
    <w:p w:rsidR="00B16467" w:rsidRDefault="004C63D4">
      <w:pPr>
        <w:numPr>
          <w:ilvl w:val="0"/>
          <w:numId w:val="1"/>
        </w:numPr>
        <w:pBdr>
          <w:top w:val="nil"/>
          <w:left w:val="nil"/>
          <w:bottom w:val="nil"/>
          <w:right w:val="nil"/>
          <w:between w:val="nil"/>
        </w:pBdr>
        <w:spacing w:after="120"/>
      </w:pPr>
      <w:r>
        <w:rPr>
          <w:color w:val="000000"/>
          <w:szCs w:val="20"/>
        </w:rPr>
        <w:t xml:space="preserve">Pacheco R. </w:t>
      </w:r>
      <w:proofErr w:type="spellStart"/>
      <w:r>
        <w:rPr>
          <w:color w:val="000000"/>
          <w:szCs w:val="20"/>
        </w:rPr>
        <w:t>Introduction</w:t>
      </w:r>
      <w:proofErr w:type="spellEnd"/>
      <w:r>
        <w:rPr>
          <w:color w:val="000000"/>
          <w:szCs w:val="20"/>
        </w:rPr>
        <w:t xml:space="preserve"> to the Preeclampsia </w:t>
      </w:r>
      <w:proofErr w:type="spellStart"/>
      <w:r>
        <w:rPr>
          <w:color w:val="000000"/>
          <w:szCs w:val="20"/>
        </w:rPr>
        <w:t>Symposium</w:t>
      </w:r>
      <w:proofErr w:type="spellEnd"/>
      <w:r>
        <w:rPr>
          <w:color w:val="000000"/>
          <w:szCs w:val="20"/>
        </w:rPr>
        <w:t xml:space="preserve">.  </w:t>
      </w:r>
      <w:proofErr w:type="spellStart"/>
      <w:r>
        <w:rPr>
          <w:color w:val="000000"/>
          <w:szCs w:val="20"/>
        </w:rPr>
        <w:t>Rev</w:t>
      </w:r>
      <w:proofErr w:type="spellEnd"/>
      <w:r>
        <w:rPr>
          <w:color w:val="000000"/>
          <w:szCs w:val="20"/>
        </w:rPr>
        <w:t xml:space="preserve"> </w:t>
      </w:r>
      <w:proofErr w:type="spellStart"/>
      <w:r>
        <w:rPr>
          <w:color w:val="000000"/>
          <w:szCs w:val="20"/>
        </w:rPr>
        <w:t>Peru</w:t>
      </w:r>
      <w:proofErr w:type="spellEnd"/>
      <w:r>
        <w:rPr>
          <w:color w:val="000000"/>
          <w:szCs w:val="20"/>
        </w:rPr>
        <w:t xml:space="preserve"> </w:t>
      </w:r>
      <w:proofErr w:type="spellStart"/>
      <w:r>
        <w:rPr>
          <w:color w:val="000000"/>
          <w:szCs w:val="20"/>
        </w:rPr>
        <w:t>Ginecol</w:t>
      </w:r>
      <w:proofErr w:type="spellEnd"/>
      <w:r>
        <w:rPr>
          <w:color w:val="000000"/>
          <w:szCs w:val="20"/>
        </w:rPr>
        <w:t xml:space="preserve"> </w:t>
      </w:r>
      <w:proofErr w:type="spellStart"/>
      <w:r>
        <w:rPr>
          <w:color w:val="000000"/>
          <w:szCs w:val="20"/>
        </w:rPr>
        <w:t>Obstet</w:t>
      </w:r>
      <w:proofErr w:type="spellEnd"/>
      <w:r>
        <w:rPr>
          <w:color w:val="000000"/>
          <w:szCs w:val="20"/>
        </w:rPr>
        <w:t>. 2017; 63:199-206</w:t>
      </w:r>
    </w:p>
    <w:p w:rsidR="00B16467" w:rsidRDefault="002B68A6">
      <w:pPr>
        <w:numPr>
          <w:ilvl w:val="0"/>
          <w:numId w:val="1"/>
        </w:numPr>
        <w:pBdr>
          <w:top w:val="nil"/>
          <w:left w:val="nil"/>
          <w:bottom w:val="nil"/>
          <w:right w:val="nil"/>
          <w:between w:val="nil"/>
        </w:pBdr>
        <w:spacing w:after="120"/>
      </w:pPr>
      <w:r>
        <w:rPr>
          <w:noProof/>
          <w:lang w:val="es-AR" w:eastAsia="es-AR"/>
        </w:rPr>
        <mc:AlternateContent>
          <mc:Choice Requires="wps">
            <w:drawing>
              <wp:anchor distT="0" distB="0" distL="114300" distR="114300" simplePos="0" relativeHeight="251666432" behindDoc="0" locked="0" layoutInCell="1" hidden="0" allowOverlap="1" wp14:anchorId="657962F2" wp14:editId="7CD5BFEB">
                <wp:simplePos x="0" y="0"/>
                <wp:positionH relativeFrom="rightMargin">
                  <wp:align>left</wp:align>
                </wp:positionH>
                <wp:positionV relativeFrom="paragraph">
                  <wp:posOffset>1205865</wp:posOffset>
                </wp:positionV>
                <wp:extent cx="438150" cy="400050"/>
                <wp:effectExtent l="0" t="0" r="19050" b="19050"/>
                <wp:wrapNone/>
                <wp:docPr id="14" name="Rectángulo 14"/>
                <wp:cNvGraphicFramePr/>
                <a:graphic xmlns:a="http://schemas.openxmlformats.org/drawingml/2006/main">
                  <a:graphicData uri="http://schemas.microsoft.com/office/word/2010/wordprocessingShape">
                    <wps:wsp>
                      <wps:cNvSpPr/>
                      <wps:spPr>
                        <a:xfrm flipH="1">
                          <a:off x="0" y="0"/>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rsidR="002B68A6" w:rsidRDefault="00DD4B3E" w:rsidP="002B68A6">
                            <w:pPr>
                              <w:jc w:val="center"/>
                              <w:textDirection w:val="btLr"/>
                            </w:pPr>
                            <w:r>
                              <w:rPr>
                                <w:b/>
                                <w:color w:val="FFFFFF"/>
                                <w:sz w:val="24"/>
                              </w:rPr>
                              <w:t>166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7962F2" id="Rectángulo 14" o:spid="_x0000_s1030" style="position:absolute;left:0;text-align:left;margin-left:0;margin-top:94.95pt;width:34.5pt;height:31.5pt;flip:x;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" fillcolor="#030">
                <v:stroke startarrowwidth="narrow" startarrowlength="short" endarrowwidth="narrow" endarrowlength="short" joinstyle="round"/>
                <v:textbox inset="2.53958mm,1.2694mm,2.53958mm,1.2694mm">
                  <w:txbxContent>
                    <w:p w:rsidR="002B68A6" w:rsidRDefault="00DD4B3E" w:rsidP="002B68A6">
                      <w:pPr>
                        <w:jc w:val="center"/>
                        <w:textDirection w:val="btLr"/>
                      </w:pPr>
                      <w:r>
                        <w:rPr>
                          <w:b/>
                          <w:color w:val="FFFFFF"/>
                          <w:sz w:val="24"/>
                        </w:rPr>
                        <w:t>166</w:t>
                      </w:r>
                    </w:p>
                  </w:txbxContent>
                </v:textbox>
                <w10:wrap anchorx="margin"/>
              </v:rect>
            </w:pict>
          </mc:Fallback>
        </mc:AlternateContent>
      </w:r>
      <w:r w:rsidR="004C63D4">
        <w:rPr>
          <w:color w:val="000000"/>
          <w:szCs w:val="20"/>
        </w:rPr>
        <w:t xml:space="preserve">Hernández S, Gómez D, </w:t>
      </w:r>
      <w:proofErr w:type="spellStart"/>
      <w:r w:rsidR="004C63D4">
        <w:rPr>
          <w:color w:val="000000"/>
          <w:szCs w:val="20"/>
        </w:rPr>
        <w:t>Bellart</w:t>
      </w:r>
      <w:proofErr w:type="spellEnd"/>
      <w:r w:rsidR="004C63D4">
        <w:rPr>
          <w:color w:val="000000"/>
          <w:szCs w:val="20"/>
        </w:rPr>
        <w:t xml:space="preserve"> J. Protocolo Hipertensión y Gestación. Servicio de Medicina </w:t>
      </w:r>
      <w:proofErr w:type="spellStart"/>
      <w:r w:rsidR="004C63D4">
        <w:rPr>
          <w:color w:val="000000"/>
          <w:szCs w:val="20"/>
        </w:rPr>
        <w:t>Maternofetal</w:t>
      </w:r>
      <w:proofErr w:type="spellEnd"/>
      <w:r w:rsidR="004C63D4">
        <w:rPr>
          <w:color w:val="000000"/>
          <w:szCs w:val="20"/>
        </w:rPr>
        <w:t xml:space="preserve">, Instituto Clínico de Ginecología, obstetricia y neonatología, Hospital Clínico de Barcelona. Servicio de </w:t>
      </w:r>
      <w:r w:rsidR="004C63D4">
        <w:rPr>
          <w:color w:val="000000"/>
          <w:szCs w:val="20"/>
        </w:rPr>
        <w:lastRenderedPageBreak/>
        <w:t xml:space="preserve">Obstetricia y Ginecología, Hospital </w:t>
      </w:r>
      <w:proofErr w:type="spellStart"/>
      <w:r w:rsidR="004C63D4">
        <w:rPr>
          <w:color w:val="000000"/>
          <w:szCs w:val="20"/>
        </w:rPr>
        <w:t>Sant</w:t>
      </w:r>
      <w:proofErr w:type="spellEnd"/>
      <w:r w:rsidR="004C63D4">
        <w:rPr>
          <w:color w:val="000000"/>
          <w:szCs w:val="20"/>
        </w:rPr>
        <w:t xml:space="preserve"> Joan de </w:t>
      </w:r>
      <w:proofErr w:type="spellStart"/>
      <w:r w:rsidR="004C63D4">
        <w:rPr>
          <w:color w:val="000000"/>
          <w:szCs w:val="20"/>
        </w:rPr>
        <w:t>Déu</w:t>
      </w:r>
      <w:proofErr w:type="spellEnd"/>
      <w:r w:rsidR="004C63D4">
        <w:rPr>
          <w:color w:val="000000"/>
          <w:szCs w:val="20"/>
        </w:rPr>
        <w:t xml:space="preserve">. 2017. Ultima fecha de acceso marzo 2020. Disponible en: https://medicinafetalbarcelona.org/protocolos/es/patologia-materna-obstetrica/hipertensi%C3%B3n%20y%20gestaci%C3%B3n.pdf </w:t>
      </w:r>
    </w:p>
    <w:p w:rsidR="00B16467" w:rsidRDefault="004C63D4">
      <w:pPr>
        <w:numPr>
          <w:ilvl w:val="0"/>
          <w:numId w:val="1"/>
        </w:numPr>
        <w:pBdr>
          <w:top w:val="nil"/>
          <w:left w:val="nil"/>
          <w:bottom w:val="nil"/>
          <w:right w:val="nil"/>
          <w:between w:val="nil"/>
        </w:pBdr>
        <w:spacing w:after="120"/>
      </w:pPr>
      <w:r>
        <w:rPr>
          <w:color w:val="000000"/>
          <w:szCs w:val="20"/>
        </w:rPr>
        <w:t>García de Guadiana L, Martínez Uriarte J, González Morales M, López Pérez R, Hernández Salinas FJ, Martín García E, et al. Evaluación del índice proteína-creatinina en orina aislada para la predicción de proteinuria significativa durante la gestación. Progresos de Ginecología y Obstetricia. 2011; 5:225-230.</w:t>
      </w:r>
    </w:p>
    <w:p w:rsidR="00B16467" w:rsidRDefault="004C63D4">
      <w:pPr>
        <w:numPr>
          <w:ilvl w:val="0"/>
          <w:numId w:val="1"/>
        </w:numPr>
        <w:pBdr>
          <w:top w:val="nil"/>
          <w:left w:val="nil"/>
          <w:bottom w:val="nil"/>
          <w:right w:val="nil"/>
          <w:between w:val="nil"/>
        </w:pBdr>
        <w:spacing w:after="120"/>
      </w:pPr>
      <w:bookmarkStart w:id="1" w:name="_heading=h.gjdgxs" w:colFirst="0" w:colLast="0"/>
      <w:bookmarkEnd w:id="1"/>
      <w:proofErr w:type="spellStart"/>
      <w:r>
        <w:rPr>
          <w:color w:val="000000"/>
          <w:szCs w:val="20"/>
        </w:rPr>
        <w:t>Uzan</w:t>
      </w:r>
      <w:proofErr w:type="spellEnd"/>
      <w:r>
        <w:rPr>
          <w:color w:val="000000"/>
          <w:szCs w:val="20"/>
        </w:rPr>
        <w:t xml:space="preserve"> J, </w:t>
      </w:r>
      <w:proofErr w:type="spellStart"/>
      <w:r>
        <w:rPr>
          <w:color w:val="000000"/>
          <w:szCs w:val="20"/>
        </w:rPr>
        <w:t>Carbonnel</w:t>
      </w:r>
      <w:proofErr w:type="spellEnd"/>
      <w:r>
        <w:rPr>
          <w:color w:val="000000"/>
          <w:szCs w:val="20"/>
        </w:rPr>
        <w:t xml:space="preserve"> M, </w:t>
      </w:r>
      <w:proofErr w:type="spellStart"/>
      <w:r>
        <w:rPr>
          <w:color w:val="000000"/>
          <w:szCs w:val="20"/>
        </w:rPr>
        <w:t>Piconne</w:t>
      </w:r>
      <w:proofErr w:type="spellEnd"/>
      <w:r>
        <w:rPr>
          <w:color w:val="000000"/>
          <w:szCs w:val="20"/>
        </w:rPr>
        <w:t xml:space="preserve"> O, </w:t>
      </w:r>
      <w:proofErr w:type="spellStart"/>
      <w:r>
        <w:rPr>
          <w:color w:val="000000"/>
          <w:szCs w:val="20"/>
        </w:rPr>
        <w:t>Asmar</w:t>
      </w:r>
      <w:proofErr w:type="spellEnd"/>
      <w:r>
        <w:rPr>
          <w:color w:val="000000"/>
          <w:szCs w:val="20"/>
        </w:rPr>
        <w:t xml:space="preserve"> R, </w:t>
      </w:r>
      <w:proofErr w:type="spellStart"/>
      <w:r>
        <w:rPr>
          <w:color w:val="000000"/>
          <w:szCs w:val="20"/>
        </w:rPr>
        <w:t>Ayoubi</w:t>
      </w:r>
      <w:proofErr w:type="spellEnd"/>
      <w:r>
        <w:rPr>
          <w:color w:val="000000"/>
          <w:szCs w:val="20"/>
        </w:rPr>
        <w:t xml:space="preserve"> J. Preeclampsia: </w:t>
      </w:r>
      <w:proofErr w:type="spellStart"/>
      <w:r>
        <w:rPr>
          <w:color w:val="000000"/>
          <w:szCs w:val="20"/>
        </w:rPr>
        <w:t>pathophysiology</w:t>
      </w:r>
      <w:proofErr w:type="spellEnd"/>
      <w:r>
        <w:rPr>
          <w:color w:val="000000"/>
          <w:szCs w:val="20"/>
        </w:rPr>
        <w:t xml:space="preserve">, diagnosis, and </w:t>
      </w:r>
      <w:proofErr w:type="spellStart"/>
      <w:r>
        <w:rPr>
          <w:color w:val="000000"/>
          <w:szCs w:val="20"/>
        </w:rPr>
        <w:t>management</w:t>
      </w:r>
      <w:proofErr w:type="spellEnd"/>
      <w:r>
        <w:rPr>
          <w:color w:val="000000"/>
          <w:szCs w:val="20"/>
        </w:rPr>
        <w:t xml:space="preserve">. </w:t>
      </w:r>
      <w:proofErr w:type="spellStart"/>
      <w:r>
        <w:rPr>
          <w:color w:val="000000"/>
          <w:szCs w:val="20"/>
        </w:rPr>
        <w:t>Vasc</w:t>
      </w:r>
      <w:proofErr w:type="spellEnd"/>
      <w:r>
        <w:rPr>
          <w:color w:val="000000"/>
          <w:szCs w:val="20"/>
        </w:rPr>
        <w:t xml:space="preserve"> </w:t>
      </w:r>
      <w:proofErr w:type="spellStart"/>
      <w:r>
        <w:rPr>
          <w:color w:val="000000"/>
          <w:szCs w:val="20"/>
        </w:rPr>
        <w:t>Health</w:t>
      </w:r>
      <w:proofErr w:type="spellEnd"/>
      <w:r>
        <w:rPr>
          <w:color w:val="000000"/>
          <w:szCs w:val="20"/>
        </w:rPr>
        <w:t xml:space="preserve"> </w:t>
      </w:r>
      <w:proofErr w:type="spellStart"/>
      <w:r>
        <w:rPr>
          <w:color w:val="000000"/>
          <w:szCs w:val="20"/>
        </w:rPr>
        <w:t>Risk</w:t>
      </w:r>
      <w:proofErr w:type="spellEnd"/>
      <w:r>
        <w:rPr>
          <w:color w:val="000000"/>
          <w:szCs w:val="20"/>
        </w:rPr>
        <w:t xml:space="preserve"> </w:t>
      </w:r>
      <w:proofErr w:type="spellStart"/>
      <w:r>
        <w:rPr>
          <w:color w:val="000000"/>
          <w:szCs w:val="20"/>
        </w:rPr>
        <w:t>Manag</w:t>
      </w:r>
      <w:proofErr w:type="spellEnd"/>
      <w:r>
        <w:rPr>
          <w:color w:val="000000"/>
          <w:szCs w:val="20"/>
        </w:rPr>
        <w:t>. 2011; 7:467-474</w:t>
      </w:r>
    </w:p>
    <w:p w:rsidR="00B16467" w:rsidRPr="002B68A6" w:rsidRDefault="004C63D4">
      <w:pPr>
        <w:numPr>
          <w:ilvl w:val="0"/>
          <w:numId w:val="1"/>
        </w:numPr>
        <w:pBdr>
          <w:top w:val="nil"/>
          <w:left w:val="nil"/>
          <w:bottom w:val="nil"/>
          <w:right w:val="nil"/>
          <w:between w:val="nil"/>
        </w:pBdr>
        <w:spacing w:after="120"/>
      </w:pPr>
      <w:proofErr w:type="spellStart"/>
      <w:r>
        <w:rPr>
          <w:color w:val="000000"/>
          <w:szCs w:val="20"/>
        </w:rPr>
        <w:t>Shahbazian</w:t>
      </w:r>
      <w:proofErr w:type="spellEnd"/>
      <w:r>
        <w:rPr>
          <w:color w:val="000000"/>
          <w:szCs w:val="20"/>
        </w:rPr>
        <w:t xml:space="preserve"> N., </w:t>
      </w:r>
      <w:proofErr w:type="spellStart"/>
      <w:r>
        <w:rPr>
          <w:color w:val="000000"/>
          <w:szCs w:val="20"/>
        </w:rPr>
        <w:t>Hosseini</w:t>
      </w:r>
      <w:proofErr w:type="spellEnd"/>
      <w:r>
        <w:rPr>
          <w:color w:val="000000"/>
          <w:szCs w:val="20"/>
        </w:rPr>
        <w:t xml:space="preserve"> F. A </w:t>
      </w:r>
      <w:proofErr w:type="spellStart"/>
      <w:r>
        <w:rPr>
          <w:color w:val="000000"/>
          <w:szCs w:val="20"/>
        </w:rPr>
        <w:t>Comparison</w:t>
      </w:r>
      <w:proofErr w:type="spellEnd"/>
      <w:r>
        <w:rPr>
          <w:color w:val="000000"/>
          <w:szCs w:val="20"/>
        </w:rPr>
        <w:t xml:space="preserve"> of Spot </w:t>
      </w:r>
      <w:proofErr w:type="spellStart"/>
      <w:r>
        <w:rPr>
          <w:color w:val="000000"/>
          <w:szCs w:val="20"/>
        </w:rPr>
        <w:t>Urine</w:t>
      </w:r>
      <w:proofErr w:type="spellEnd"/>
      <w:r>
        <w:rPr>
          <w:color w:val="000000"/>
          <w:szCs w:val="20"/>
        </w:rPr>
        <w:t xml:space="preserve"> </w:t>
      </w:r>
      <w:proofErr w:type="spellStart"/>
      <w:r>
        <w:rPr>
          <w:color w:val="000000"/>
          <w:szCs w:val="20"/>
        </w:rPr>
        <w:t>Protein-Creatinine</w:t>
      </w:r>
      <w:proofErr w:type="spellEnd"/>
      <w:r>
        <w:rPr>
          <w:color w:val="000000"/>
          <w:szCs w:val="20"/>
        </w:rPr>
        <w:t xml:space="preserve"> ratio </w:t>
      </w:r>
      <w:proofErr w:type="spellStart"/>
      <w:r>
        <w:rPr>
          <w:color w:val="000000"/>
          <w:szCs w:val="20"/>
        </w:rPr>
        <w:t>with</w:t>
      </w:r>
      <w:proofErr w:type="spellEnd"/>
      <w:r>
        <w:rPr>
          <w:color w:val="000000"/>
          <w:szCs w:val="20"/>
        </w:rPr>
        <w:t xml:space="preserve"> 24-hour </w:t>
      </w:r>
      <w:proofErr w:type="spellStart"/>
      <w:r>
        <w:rPr>
          <w:color w:val="000000"/>
          <w:szCs w:val="20"/>
        </w:rPr>
        <w:t>Urine</w:t>
      </w:r>
      <w:proofErr w:type="spellEnd"/>
      <w:r>
        <w:rPr>
          <w:color w:val="000000"/>
          <w:szCs w:val="20"/>
        </w:rPr>
        <w:t xml:space="preserve"> </w:t>
      </w:r>
      <w:proofErr w:type="spellStart"/>
      <w:r>
        <w:rPr>
          <w:color w:val="000000"/>
          <w:szCs w:val="20"/>
        </w:rPr>
        <w:t>Protein</w:t>
      </w:r>
      <w:proofErr w:type="spellEnd"/>
      <w:r>
        <w:rPr>
          <w:color w:val="000000"/>
          <w:szCs w:val="20"/>
        </w:rPr>
        <w:t xml:space="preserve"> </w:t>
      </w:r>
      <w:proofErr w:type="spellStart"/>
      <w:r>
        <w:rPr>
          <w:color w:val="000000"/>
          <w:szCs w:val="20"/>
        </w:rPr>
        <w:t>Excretion</w:t>
      </w:r>
      <w:proofErr w:type="spellEnd"/>
      <w:r>
        <w:rPr>
          <w:color w:val="000000"/>
          <w:szCs w:val="20"/>
        </w:rPr>
        <w:t xml:space="preserve"> in </w:t>
      </w:r>
      <w:proofErr w:type="spellStart"/>
      <w:r>
        <w:rPr>
          <w:color w:val="000000"/>
          <w:szCs w:val="20"/>
        </w:rPr>
        <w:t>Women</w:t>
      </w:r>
      <w:proofErr w:type="spellEnd"/>
      <w:r>
        <w:rPr>
          <w:color w:val="000000"/>
          <w:szCs w:val="20"/>
        </w:rPr>
        <w:t xml:space="preserve"> </w:t>
      </w:r>
      <w:proofErr w:type="spellStart"/>
      <w:r>
        <w:rPr>
          <w:color w:val="000000"/>
          <w:szCs w:val="20"/>
        </w:rPr>
        <w:t>with</w:t>
      </w:r>
      <w:proofErr w:type="spellEnd"/>
      <w:r>
        <w:rPr>
          <w:color w:val="000000"/>
          <w:szCs w:val="20"/>
        </w:rPr>
        <w:t xml:space="preserve"> Preeclampsia. </w:t>
      </w:r>
      <w:proofErr w:type="spellStart"/>
      <w:r>
        <w:rPr>
          <w:color w:val="000000"/>
          <w:szCs w:val="20"/>
        </w:rPr>
        <w:t>Iranian</w:t>
      </w:r>
      <w:proofErr w:type="spellEnd"/>
      <w:r>
        <w:rPr>
          <w:color w:val="000000"/>
          <w:szCs w:val="20"/>
        </w:rPr>
        <w:t xml:space="preserve"> </w:t>
      </w:r>
      <w:proofErr w:type="spellStart"/>
      <w:r>
        <w:rPr>
          <w:color w:val="000000"/>
          <w:szCs w:val="20"/>
        </w:rPr>
        <w:t>Journal</w:t>
      </w:r>
      <w:proofErr w:type="spellEnd"/>
      <w:r>
        <w:rPr>
          <w:color w:val="000000"/>
          <w:szCs w:val="20"/>
        </w:rPr>
        <w:t xml:space="preserve"> of </w:t>
      </w:r>
      <w:proofErr w:type="spellStart"/>
      <w:r>
        <w:rPr>
          <w:color w:val="000000"/>
          <w:szCs w:val="20"/>
        </w:rPr>
        <w:t>Kidney</w:t>
      </w:r>
      <w:proofErr w:type="spellEnd"/>
      <w:r>
        <w:rPr>
          <w:color w:val="000000"/>
          <w:szCs w:val="20"/>
        </w:rPr>
        <w:t xml:space="preserve"> </w:t>
      </w:r>
      <w:proofErr w:type="spellStart"/>
      <w:r>
        <w:rPr>
          <w:color w:val="000000"/>
          <w:szCs w:val="20"/>
        </w:rPr>
        <w:t>Diseases</w:t>
      </w:r>
      <w:proofErr w:type="spellEnd"/>
      <w:r>
        <w:rPr>
          <w:color w:val="000000"/>
          <w:szCs w:val="20"/>
        </w:rPr>
        <w:t>. 2008; 2:127- 131</w:t>
      </w: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p>
    <w:p w:rsidR="002B68A6" w:rsidRDefault="002B68A6" w:rsidP="002B68A6">
      <w:p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668480" behindDoc="0" locked="0" layoutInCell="1" hidden="0" allowOverlap="1" wp14:anchorId="666B572A" wp14:editId="3EFBDFB8">
                <wp:simplePos x="0" y="0"/>
                <wp:positionH relativeFrom="rightMargin">
                  <wp:align>left</wp:align>
                </wp:positionH>
                <wp:positionV relativeFrom="paragraph">
                  <wp:posOffset>561976</wp:posOffset>
                </wp:positionV>
                <wp:extent cx="428625" cy="381000"/>
                <wp:effectExtent l="0" t="0" r="28575" b="19050"/>
                <wp:wrapNone/>
                <wp:docPr id="16" name="Rectángulo 16"/>
                <wp:cNvGraphicFramePr/>
                <a:graphic xmlns:a="http://schemas.openxmlformats.org/drawingml/2006/main">
                  <a:graphicData uri="http://schemas.microsoft.com/office/word/2010/wordprocessingShape">
                    <wps:wsp>
                      <wps:cNvSpPr/>
                      <wps:spPr>
                        <a:xfrm flipH="1">
                          <a:off x="0" y="0"/>
                          <a:ext cx="428625" cy="381000"/>
                        </a:xfrm>
                        <a:prstGeom prst="rect">
                          <a:avLst/>
                        </a:prstGeom>
                        <a:solidFill>
                          <a:srgbClr val="003300"/>
                        </a:solidFill>
                        <a:ln w="9525" cap="flat" cmpd="sng">
                          <a:solidFill>
                            <a:srgbClr val="000000"/>
                          </a:solidFill>
                          <a:prstDash val="solid"/>
                          <a:round/>
                          <a:headEnd type="none" w="sm" len="sm"/>
                          <a:tailEnd type="none" w="sm" len="sm"/>
                        </a:ln>
                      </wps:spPr>
                      <wps:txbx>
                        <w:txbxContent>
                          <w:p w:rsidR="002B68A6" w:rsidRDefault="00DD4B3E" w:rsidP="002B68A6">
                            <w:pPr>
                              <w:jc w:val="center"/>
                              <w:textDirection w:val="btLr"/>
                            </w:pPr>
                            <w:r>
                              <w:rPr>
                                <w:b/>
                                <w:color w:val="FFFFFF"/>
                                <w:sz w:val="24"/>
                              </w:rPr>
                              <w:t>167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6B572A" id="Rectángulo 16" o:spid="_x0000_s1031" style="position:absolute;left:0;text-align:left;margin-left:0;margin-top:44.25pt;width:33.75pt;height:30pt;flip:x;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" fillcolor="#030">
                <v:stroke startarrowwidth="narrow" startarrowlength="short" endarrowwidth="narrow" endarrowlength="short" joinstyle="round"/>
                <v:textbox inset="2.53958mm,1.2694mm,2.53958mm,1.2694mm">
                  <w:txbxContent>
                    <w:p w:rsidR="002B68A6" w:rsidRDefault="00DD4B3E" w:rsidP="002B68A6">
                      <w:pPr>
                        <w:jc w:val="center"/>
                        <w:textDirection w:val="btLr"/>
                      </w:pPr>
                      <w:r>
                        <w:rPr>
                          <w:b/>
                          <w:color w:val="FFFFFF"/>
                          <w:sz w:val="24"/>
                        </w:rPr>
                        <w:t>167</w:t>
                      </w:r>
                    </w:p>
                  </w:txbxContent>
                </v:textbox>
                <w10:wrap anchorx="margin"/>
              </v:rect>
            </w:pict>
          </mc:Fallback>
        </mc:AlternateContent>
      </w:r>
    </w:p>
    <w:p w:rsidR="002B68A6" w:rsidRPr="002B68A6" w:rsidRDefault="004C63D4" w:rsidP="00FB20A9">
      <w:pPr>
        <w:numPr>
          <w:ilvl w:val="0"/>
          <w:numId w:val="1"/>
        </w:numPr>
        <w:pBdr>
          <w:top w:val="nil"/>
          <w:left w:val="nil"/>
          <w:bottom w:val="nil"/>
          <w:right w:val="nil"/>
          <w:between w:val="nil"/>
        </w:pBdr>
        <w:spacing w:after="120"/>
        <w:rPr>
          <w:color w:val="000000"/>
          <w:szCs w:val="20"/>
        </w:rPr>
      </w:pPr>
      <w:proofErr w:type="spellStart"/>
      <w:r w:rsidRPr="002B68A6">
        <w:rPr>
          <w:color w:val="000000"/>
          <w:szCs w:val="20"/>
        </w:rPr>
        <w:lastRenderedPageBreak/>
        <w:t>Wheeler</w:t>
      </w:r>
      <w:proofErr w:type="spellEnd"/>
      <w:r w:rsidRPr="002B68A6">
        <w:rPr>
          <w:color w:val="000000"/>
          <w:szCs w:val="20"/>
        </w:rPr>
        <w:t xml:space="preserve"> TL, </w:t>
      </w:r>
      <w:proofErr w:type="spellStart"/>
      <w:r w:rsidRPr="002B68A6">
        <w:rPr>
          <w:color w:val="000000"/>
          <w:szCs w:val="20"/>
        </w:rPr>
        <w:t>Blackhurst</w:t>
      </w:r>
      <w:proofErr w:type="spellEnd"/>
      <w:r w:rsidRPr="002B68A6">
        <w:rPr>
          <w:color w:val="000000"/>
          <w:szCs w:val="20"/>
        </w:rPr>
        <w:t xml:space="preserve"> DW, </w:t>
      </w:r>
      <w:proofErr w:type="spellStart"/>
      <w:r w:rsidRPr="002B68A6">
        <w:rPr>
          <w:color w:val="000000"/>
          <w:szCs w:val="20"/>
        </w:rPr>
        <w:t>Dellinger</w:t>
      </w:r>
      <w:proofErr w:type="spellEnd"/>
      <w:r w:rsidRPr="002B68A6">
        <w:rPr>
          <w:color w:val="000000"/>
          <w:szCs w:val="20"/>
        </w:rPr>
        <w:t xml:space="preserve"> EH, </w:t>
      </w:r>
      <w:proofErr w:type="spellStart"/>
      <w:r w:rsidRPr="002B68A6">
        <w:rPr>
          <w:color w:val="000000"/>
          <w:szCs w:val="20"/>
        </w:rPr>
        <w:t>Usage</w:t>
      </w:r>
      <w:proofErr w:type="spellEnd"/>
      <w:r w:rsidRPr="002B68A6">
        <w:rPr>
          <w:color w:val="000000"/>
          <w:szCs w:val="20"/>
        </w:rPr>
        <w:t xml:space="preserve"> of Spot </w:t>
      </w:r>
      <w:proofErr w:type="spellStart"/>
      <w:r w:rsidRPr="002B68A6">
        <w:rPr>
          <w:color w:val="000000"/>
          <w:szCs w:val="20"/>
        </w:rPr>
        <w:t>Urine</w:t>
      </w:r>
      <w:proofErr w:type="spellEnd"/>
      <w:r w:rsidRPr="002B68A6">
        <w:rPr>
          <w:color w:val="000000"/>
          <w:szCs w:val="20"/>
        </w:rPr>
        <w:t xml:space="preserve"> Protein.to-</w:t>
      </w:r>
      <w:proofErr w:type="spellStart"/>
      <w:r w:rsidRPr="002B68A6">
        <w:rPr>
          <w:color w:val="000000"/>
          <w:szCs w:val="20"/>
        </w:rPr>
        <w:t>creatinine</w:t>
      </w:r>
      <w:proofErr w:type="spellEnd"/>
      <w:r w:rsidRPr="002B68A6">
        <w:rPr>
          <w:color w:val="000000"/>
          <w:szCs w:val="20"/>
        </w:rPr>
        <w:t xml:space="preserve"> Ratios in the </w:t>
      </w:r>
      <w:proofErr w:type="spellStart"/>
      <w:r w:rsidRPr="002B68A6">
        <w:rPr>
          <w:color w:val="000000"/>
          <w:szCs w:val="20"/>
        </w:rPr>
        <w:t>Evaluation</w:t>
      </w:r>
      <w:proofErr w:type="spellEnd"/>
      <w:r w:rsidRPr="002B68A6">
        <w:rPr>
          <w:color w:val="000000"/>
          <w:szCs w:val="20"/>
        </w:rPr>
        <w:t xml:space="preserve"> of Preeclampsia. Am J </w:t>
      </w:r>
      <w:proofErr w:type="spellStart"/>
      <w:r w:rsidRPr="002B68A6">
        <w:rPr>
          <w:color w:val="000000"/>
          <w:szCs w:val="20"/>
        </w:rPr>
        <w:t>Obstet</w:t>
      </w:r>
      <w:proofErr w:type="spellEnd"/>
      <w:r w:rsidRPr="002B68A6">
        <w:rPr>
          <w:color w:val="000000"/>
          <w:szCs w:val="20"/>
        </w:rPr>
        <w:t xml:space="preserve"> </w:t>
      </w:r>
      <w:proofErr w:type="spellStart"/>
      <w:r w:rsidRPr="002B68A6">
        <w:rPr>
          <w:color w:val="000000"/>
          <w:szCs w:val="20"/>
        </w:rPr>
        <w:t>Gynecol</w:t>
      </w:r>
      <w:proofErr w:type="spellEnd"/>
      <w:r w:rsidRPr="002B68A6">
        <w:rPr>
          <w:color w:val="000000"/>
          <w:szCs w:val="20"/>
        </w:rPr>
        <w:t xml:space="preserve"> 2007; 5:196-198</w:t>
      </w:r>
      <w:r w:rsidR="002B68A6" w:rsidRPr="002B68A6">
        <w:rPr>
          <w:color w:val="000000"/>
          <w:szCs w:val="20"/>
        </w:rPr>
        <w:t>.</w:t>
      </w:r>
    </w:p>
    <w:p w:rsidR="00B16467" w:rsidRDefault="004C63D4">
      <w:pPr>
        <w:numPr>
          <w:ilvl w:val="0"/>
          <w:numId w:val="1"/>
        </w:numPr>
        <w:pBdr>
          <w:top w:val="nil"/>
          <w:left w:val="nil"/>
          <w:bottom w:val="nil"/>
          <w:right w:val="nil"/>
          <w:between w:val="nil"/>
        </w:pBdr>
        <w:spacing w:after="120"/>
      </w:pPr>
      <w:proofErr w:type="spellStart"/>
      <w:r>
        <w:rPr>
          <w:color w:val="000000"/>
          <w:szCs w:val="20"/>
        </w:rPr>
        <w:t>Kyle</w:t>
      </w:r>
      <w:proofErr w:type="spellEnd"/>
      <w:r>
        <w:rPr>
          <w:color w:val="000000"/>
          <w:szCs w:val="20"/>
        </w:rPr>
        <w:t xml:space="preserve"> PM, </w:t>
      </w:r>
      <w:proofErr w:type="spellStart"/>
      <w:r>
        <w:rPr>
          <w:color w:val="000000"/>
          <w:szCs w:val="20"/>
        </w:rPr>
        <w:t>Fielder</w:t>
      </w:r>
      <w:proofErr w:type="spellEnd"/>
      <w:r>
        <w:rPr>
          <w:color w:val="000000"/>
          <w:szCs w:val="20"/>
        </w:rPr>
        <w:t xml:space="preserve"> JN, </w:t>
      </w:r>
      <w:proofErr w:type="spellStart"/>
      <w:r>
        <w:rPr>
          <w:color w:val="000000"/>
          <w:szCs w:val="20"/>
        </w:rPr>
        <w:t>Pullbar</w:t>
      </w:r>
      <w:proofErr w:type="spellEnd"/>
      <w:r>
        <w:rPr>
          <w:color w:val="000000"/>
          <w:szCs w:val="20"/>
        </w:rPr>
        <w:t xml:space="preserve"> B. </w:t>
      </w:r>
      <w:proofErr w:type="spellStart"/>
      <w:r>
        <w:rPr>
          <w:color w:val="000000"/>
          <w:szCs w:val="20"/>
        </w:rPr>
        <w:t>Comparison</w:t>
      </w:r>
      <w:proofErr w:type="spellEnd"/>
      <w:r>
        <w:rPr>
          <w:color w:val="000000"/>
          <w:szCs w:val="20"/>
        </w:rPr>
        <w:t xml:space="preserve"> of </w:t>
      </w:r>
      <w:proofErr w:type="spellStart"/>
      <w:r>
        <w:rPr>
          <w:color w:val="000000"/>
          <w:szCs w:val="20"/>
        </w:rPr>
        <w:t>methods</w:t>
      </w:r>
      <w:proofErr w:type="spellEnd"/>
      <w:r>
        <w:rPr>
          <w:color w:val="000000"/>
          <w:szCs w:val="20"/>
        </w:rPr>
        <w:t xml:space="preserve"> to </w:t>
      </w:r>
      <w:proofErr w:type="spellStart"/>
      <w:r>
        <w:rPr>
          <w:color w:val="000000"/>
          <w:szCs w:val="20"/>
        </w:rPr>
        <w:t>idenify</w:t>
      </w:r>
      <w:proofErr w:type="spellEnd"/>
      <w:r>
        <w:rPr>
          <w:color w:val="000000"/>
          <w:szCs w:val="20"/>
        </w:rPr>
        <w:t xml:space="preserve"> </w:t>
      </w:r>
      <w:proofErr w:type="spellStart"/>
      <w:r>
        <w:rPr>
          <w:color w:val="000000"/>
          <w:szCs w:val="20"/>
        </w:rPr>
        <w:t>significant</w:t>
      </w:r>
      <w:proofErr w:type="spellEnd"/>
      <w:r>
        <w:rPr>
          <w:color w:val="000000"/>
          <w:szCs w:val="20"/>
        </w:rPr>
        <w:t xml:space="preserve"> proteinuria in </w:t>
      </w:r>
      <w:proofErr w:type="spellStart"/>
      <w:r>
        <w:rPr>
          <w:color w:val="000000"/>
          <w:szCs w:val="20"/>
        </w:rPr>
        <w:t>pregnancy</w:t>
      </w:r>
      <w:proofErr w:type="spellEnd"/>
      <w:r>
        <w:rPr>
          <w:color w:val="000000"/>
          <w:szCs w:val="20"/>
        </w:rPr>
        <w:t xml:space="preserve"> in the </w:t>
      </w:r>
      <w:proofErr w:type="spellStart"/>
      <w:r>
        <w:rPr>
          <w:color w:val="000000"/>
          <w:szCs w:val="20"/>
        </w:rPr>
        <w:t>outpatient</w:t>
      </w:r>
      <w:proofErr w:type="spellEnd"/>
      <w:r>
        <w:rPr>
          <w:color w:val="000000"/>
          <w:szCs w:val="20"/>
        </w:rPr>
        <w:t xml:space="preserve"> </w:t>
      </w:r>
      <w:proofErr w:type="spellStart"/>
      <w:r>
        <w:rPr>
          <w:color w:val="000000"/>
          <w:szCs w:val="20"/>
        </w:rPr>
        <w:t>setting</w:t>
      </w:r>
      <w:proofErr w:type="spellEnd"/>
      <w:r>
        <w:rPr>
          <w:color w:val="000000"/>
          <w:szCs w:val="20"/>
        </w:rPr>
        <w:t>. BJOG 2008; 115:523-525.</w:t>
      </w:r>
    </w:p>
    <w:p w:rsidR="00B16467" w:rsidRDefault="004C63D4">
      <w:pPr>
        <w:numPr>
          <w:ilvl w:val="0"/>
          <w:numId w:val="1"/>
        </w:numPr>
        <w:pBdr>
          <w:top w:val="nil"/>
          <w:left w:val="nil"/>
          <w:bottom w:val="nil"/>
          <w:right w:val="nil"/>
          <w:between w:val="nil"/>
        </w:pBdr>
        <w:spacing w:after="120"/>
      </w:pPr>
      <w:proofErr w:type="spellStart"/>
      <w:r>
        <w:rPr>
          <w:color w:val="000000"/>
          <w:szCs w:val="20"/>
        </w:rPr>
        <w:t>Papanna</w:t>
      </w:r>
      <w:proofErr w:type="spellEnd"/>
      <w:r>
        <w:rPr>
          <w:color w:val="000000"/>
          <w:szCs w:val="20"/>
        </w:rPr>
        <w:t xml:space="preserve"> R, Mann LK, </w:t>
      </w:r>
      <w:proofErr w:type="spellStart"/>
      <w:r>
        <w:rPr>
          <w:color w:val="000000"/>
          <w:szCs w:val="20"/>
        </w:rPr>
        <w:t>Kouides</w:t>
      </w:r>
      <w:proofErr w:type="spellEnd"/>
      <w:r>
        <w:rPr>
          <w:color w:val="000000"/>
          <w:szCs w:val="20"/>
        </w:rPr>
        <w:t xml:space="preserve"> RW, </w:t>
      </w:r>
      <w:proofErr w:type="spellStart"/>
      <w:r>
        <w:rPr>
          <w:color w:val="000000"/>
          <w:szCs w:val="20"/>
        </w:rPr>
        <w:t>Glantz</w:t>
      </w:r>
      <w:proofErr w:type="spellEnd"/>
      <w:r>
        <w:rPr>
          <w:color w:val="000000"/>
          <w:szCs w:val="20"/>
        </w:rPr>
        <w:t xml:space="preserve"> JC.  </w:t>
      </w:r>
      <w:proofErr w:type="spellStart"/>
      <w:r>
        <w:rPr>
          <w:color w:val="000000"/>
          <w:szCs w:val="20"/>
        </w:rPr>
        <w:t>Protein</w:t>
      </w:r>
      <w:proofErr w:type="spellEnd"/>
      <w:r>
        <w:rPr>
          <w:color w:val="000000"/>
          <w:szCs w:val="20"/>
        </w:rPr>
        <w:t>/</w:t>
      </w:r>
      <w:proofErr w:type="spellStart"/>
      <w:r>
        <w:rPr>
          <w:color w:val="000000"/>
          <w:szCs w:val="20"/>
        </w:rPr>
        <w:t>Creatinine</w:t>
      </w:r>
      <w:proofErr w:type="spellEnd"/>
      <w:r>
        <w:rPr>
          <w:color w:val="000000"/>
          <w:szCs w:val="20"/>
        </w:rPr>
        <w:t xml:space="preserve"> ratio in preeclampsia: a </w:t>
      </w:r>
      <w:proofErr w:type="spellStart"/>
      <w:r>
        <w:rPr>
          <w:color w:val="000000"/>
          <w:szCs w:val="20"/>
        </w:rPr>
        <w:t>systematic</w:t>
      </w:r>
      <w:proofErr w:type="spellEnd"/>
      <w:r>
        <w:rPr>
          <w:color w:val="000000"/>
          <w:szCs w:val="20"/>
        </w:rPr>
        <w:t xml:space="preserve"> </w:t>
      </w:r>
      <w:proofErr w:type="spellStart"/>
      <w:r>
        <w:rPr>
          <w:color w:val="000000"/>
          <w:szCs w:val="20"/>
        </w:rPr>
        <w:t>review</w:t>
      </w:r>
      <w:proofErr w:type="spellEnd"/>
      <w:r>
        <w:rPr>
          <w:color w:val="000000"/>
          <w:szCs w:val="20"/>
        </w:rPr>
        <w:t xml:space="preserve">. </w:t>
      </w:r>
      <w:proofErr w:type="spellStart"/>
      <w:r>
        <w:rPr>
          <w:color w:val="000000"/>
          <w:szCs w:val="20"/>
        </w:rPr>
        <w:t>Obstet</w:t>
      </w:r>
      <w:proofErr w:type="spellEnd"/>
      <w:r>
        <w:rPr>
          <w:color w:val="000000"/>
          <w:szCs w:val="20"/>
        </w:rPr>
        <w:t xml:space="preserve"> </w:t>
      </w:r>
      <w:proofErr w:type="spellStart"/>
      <w:r>
        <w:rPr>
          <w:color w:val="000000"/>
          <w:szCs w:val="20"/>
        </w:rPr>
        <w:t>Gynecol</w:t>
      </w:r>
      <w:proofErr w:type="spellEnd"/>
      <w:r>
        <w:rPr>
          <w:color w:val="000000"/>
          <w:szCs w:val="20"/>
        </w:rPr>
        <w:t xml:space="preserve"> 2008; 112:135-136.</w:t>
      </w:r>
    </w:p>
    <w:p w:rsidR="00B16467" w:rsidRDefault="004C63D4">
      <w:pPr>
        <w:numPr>
          <w:ilvl w:val="0"/>
          <w:numId w:val="1"/>
        </w:numPr>
        <w:pBdr>
          <w:top w:val="nil"/>
          <w:left w:val="nil"/>
          <w:bottom w:val="nil"/>
          <w:right w:val="nil"/>
          <w:between w:val="nil"/>
        </w:pBdr>
        <w:spacing w:after="120"/>
      </w:pPr>
      <w:r>
        <w:rPr>
          <w:color w:val="000000"/>
          <w:szCs w:val="20"/>
        </w:rPr>
        <w:t xml:space="preserve">Cote AM, Brown MA, Lam E. </w:t>
      </w:r>
      <w:proofErr w:type="spellStart"/>
      <w:r>
        <w:rPr>
          <w:color w:val="000000"/>
          <w:szCs w:val="20"/>
        </w:rPr>
        <w:t>Diagnostic</w:t>
      </w:r>
      <w:proofErr w:type="spellEnd"/>
      <w:r>
        <w:rPr>
          <w:color w:val="000000"/>
          <w:szCs w:val="20"/>
        </w:rPr>
        <w:t xml:space="preserve"> </w:t>
      </w:r>
      <w:proofErr w:type="spellStart"/>
      <w:r>
        <w:rPr>
          <w:color w:val="000000"/>
          <w:szCs w:val="20"/>
        </w:rPr>
        <w:t>accuracy</w:t>
      </w:r>
      <w:proofErr w:type="spellEnd"/>
      <w:r>
        <w:rPr>
          <w:color w:val="000000"/>
          <w:szCs w:val="20"/>
        </w:rPr>
        <w:t xml:space="preserve"> of </w:t>
      </w:r>
      <w:proofErr w:type="spellStart"/>
      <w:r>
        <w:rPr>
          <w:color w:val="000000"/>
          <w:szCs w:val="20"/>
        </w:rPr>
        <w:t>urinary</w:t>
      </w:r>
      <w:proofErr w:type="spellEnd"/>
      <w:r>
        <w:rPr>
          <w:color w:val="000000"/>
          <w:szCs w:val="20"/>
        </w:rPr>
        <w:t xml:space="preserve"> spot </w:t>
      </w:r>
      <w:proofErr w:type="spellStart"/>
      <w:proofErr w:type="gramStart"/>
      <w:r>
        <w:rPr>
          <w:color w:val="000000"/>
          <w:szCs w:val="20"/>
        </w:rPr>
        <w:t>protein:creatinine</w:t>
      </w:r>
      <w:proofErr w:type="spellEnd"/>
      <w:proofErr w:type="gramEnd"/>
      <w:r>
        <w:rPr>
          <w:color w:val="000000"/>
          <w:szCs w:val="20"/>
        </w:rPr>
        <w:t xml:space="preserve"> ratio por proteinuria in </w:t>
      </w:r>
      <w:proofErr w:type="spellStart"/>
      <w:r>
        <w:rPr>
          <w:color w:val="000000"/>
          <w:szCs w:val="20"/>
        </w:rPr>
        <w:t>hypertensive</w:t>
      </w:r>
      <w:proofErr w:type="spellEnd"/>
      <w:r>
        <w:rPr>
          <w:color w:val="000000"/>
          <w:szCs w:val="20"/>
        </w:rPr>
        <w:t xml:space="preserve"> </w:t>
      </w:r>
      <w:proofErr w:type="spellStart"/>
      <w:r>
        <w:rPr>
          <w:color w:val="000000"/>
          <w:szCs w:val="20"/>
        </w:rPr>
        <w:t>pregnant</w:t>
      </w:r>
      <w:proofErr w:type="spellEnd"/>
      <w:r>
        <w:rPr>
          <w:color w:val="000000"/>
          <w:szCs w:val="20"/>
        </w:rPr>
        <w:t xml:space="preserve"> </w:t>
      </w:r>
      <w:proofErr w:type="spellStart"/>
      <w:r>
        <w:rPr>
          <w:color w:val="000000"/>
          <w:szCs w:val="20"/>
        </w:rPr>
        <w:t>women</w:t>
      </w:r>
      <w:proofErr w:type="spellEnd"/>
      <w:r>
        <w:rPr>
          <w:color w:val="000000"/>
          <w:szCs w:val="20"/>
        </w:rPr>
        <w:t xml:space="preserve">: </w:t>
      </w:r>
      <w:proofErr w:type="spellStart"/>
      <w:r>
        <w:rPr>
          <w:color w:val="000000"/>
          <w:szCs w:val="20"/>
        </w:rPr>
        <w:t>systematic</w:t>
      </w:r>
      <w:proofErr w:type="spellEnd"/>
      <w:r>
        <w:rPr>
          <w:color w:val="000000"/>
          <w:szCs w:val="20"/>
        </w:rPr>
        <w:t xml:space="preserve"> </w:t>
      </w:r>
      <w:proofErr w:type="spellStart"/>
      <w:r>
        <w:rPr>
          <w:color w:val="000000"/>
          <w:szCs w:val="20"/>
        </w:rPr>
        <w:t>review</w:t>
      </w:r>
      <w:proofErr w:type="spellEnd"/>
      <w:r>
        <w:rPr>
          <w:color w:val="000000"/>
          <w:szCs w:val="20"/>
        </w:rPr>
        <w:t>. BMJ 2008; 336:1003-1006.</w:t>
      </w:r>
    </w:p>
    <w:p w:rsidR="00B16467" w:rsidRDefault="00823F55">
      <w:pPr>
        <w:pBdr>
          <w:top w:val="nil"/>
          <w:left w:val="nil"/>
          <w:bottom w:val="nil"/>
          <w:right w:val="nil"/>
          <w:between w:val="nil"/>
        </w:pBdr>
        <w:spacing w:after="120"/>
        <w:ind w:left="720" w:hanging="720"/>
        <w:rPr>
          <w:color w:val="000000"/>
          <w:szCs w:val="20"/>
        </w:rPr>
      </w:pPr>
      <w:r>
        <w:rPr>
          <w:noProof/>
          <w:color w:val="000000"/>
          <w:szCs w:val="20"/>
          <w:lang w:val="es-AR" w:eastAsia="es-AR"/>
        </w:rPr>
        <w:t xml:space="preserve">               </w:t>
      </w:r>
      <w:r>
        <w:rPr>
          <w:noProof/>
          <w:color w:val="000000"/>
          <w:szCs w:val="20"/>
          <w:lang w:val="es-AR" w:eastAsia="es-AR"/>
        </w:rPr>
        <mc:AlternateContent>
          <mc:Choice Requires="wpg">
            <w:drawing>
              <wp:inline distT="0" distB="0" distL="0" distR="0" wp14:anchorId="27BE36C6" wp14:editId="4748177B">
                <wp:extent cx="1159269" cy="576033"/>
                <wp:effectExtent l="0" t="0" r="3175" b="0"/>
                <wp:docPr id="1" name="Grupo 1"/>
                <wp:cNvGraphicFramePr/>
                <a:graphic xmlns:a="http://schemas.openxmlformats.org/drawingml/2006/main">
                  <a:graphicData uri="http://schemas.microsoft.com/office/word/2010/wordprocessingGroup">
                    <wpg:wgp>
                      <wpg:cNvGrpSpPr/>
                      <wpg:grpSpPr>
                        <a:xfrm>
                          <a:off x="0" y="0"/>
                          <a:ext cx="1159269" cy="576033"/>
                          <a:chOff x="0" y="0"/>
                          <a:chExt cx="11701" cy="4312"/>
                        </a:xfrm>
                      </wpg:grpSpPr>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23">
                            <a:alphaModFix/>
                          </a:blip>
                          <a:srcRect/>
                          <a:stretch/>
                        </pic:blipFill>
                        <pic:spPr>
                          <a:xfrm>
                            <a:off x="0" y="0"/>
                            <a:ext cx="11673" cy="4069"/>
                          </a:xfrm>
                          <a:prstGeom prst="rect">
                            <a:avLst/>
                          </a:prstGeom>
                          <a:noFill/>
                          <a:ln>
                            <a:noFill/>
                          </a:ln>
                        </pic:spPr>
                      </pic:pic>
                    </wpg:wgp>
                  </a:graphicData>
                </a:graphic>
              </wp:inline>
            </w:drawing>
          </mc:Choice>
          <mc:Fallback>
            <w:pict>
              <v:group w14:anchorId="1912702F" id="Grupo 1" o:spid="_x0000_s1026" style="width:91.3pt;height:45.35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">
                <v:shape id="Forma libre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">
                  <v:imagedata r:id="rId25" o:title=""/>
                </v:shape>
                <w10:anchorlock/>
              </v:group>
            </w:pict>
          </mc:Fallback>
        </mc:AlternateContent>
      </w:r>
      <w:r w:rsidR="004C63D4">
        <w:rPr>
          <w:color w:val="000000"/>
          <w:szCs w:val="20"/>
        </w:rPr>
        <w:t xml:space="preserve"> </w:t>
      </w:r>
    </w:p>
    <w:p w:rsidR="00B16467" w:rsidRDefault="004C63D4">
      <w:pPr>
        <w:pBdr>
          <w:top w:val="nil"/>
          <w:left w:val="nil"/>
          <w:bottom w:val="nil"/>
          <w:right w:val="nil"/>
          <w:between w:val="nil"/>
        </w:pBdr>
        <w:spacing w:after="120"/>
        <w:ind w:left="360" w:hanging="360"/>
        <w:rPr>
          <w:rFonts w:ascii="Calibri" w:eastAsia="Calibri" w:hAnsi="Calibri" w:cs="Calibri"/>
          <w:color w:val="000000"/>
          <w:sz w:val="22"/>
          <w:szCs w:val="22"/>
        </w:rPr>
      </w:pPr>
      <w:r>
        <w:t xml:space="preserve">        </w:t>
      </w:r>
    </w:p>
    <w:p w:rsidR="00B16467" w:rsidRDefault="00B16467">
      <w:pPr>
        <w:pBdr>
          <w:top w:val="nil"/>
          <w:left w:val="nil"/>
          <w:bottom w:val="nil"/>
          <w:right w:val="nil"/>
          <w:between w:val="nil"/>
        </w:pBdr>
        <w:spacing w:after="120"/>
        <w:ind w:left="360" w:hanging="360"/>
        <w:rPr>
          <w:rFonts w:ascii="Calibri" w:eastAsia="Calibri" w:hAnsi="Calibri" w:cs="Calibri"/>
          <w:color w:val="000000"/>
          <w:sz w:val="22"/>
          <w:szCs w:val="22"/>
        </w:rPr>
      </w:pPr>
    </w:p>
    <w:p w:rsidR="00B16467" w:rsidRDefault="00B16467">
      <w:pPr>
        <w:pBdr>
          <w:top w:val="nil"/>
          <w:left w:val="nil"/>
          <w:bottom w:val="nil"/>
          <w:right w:val="nil"/>
          <w:between w:val="nil"/>
        </w:pBdr>
        <w:spacing w:after="120"/>
        <w:ind w:left="360" w:hanging="360"/>
        <w:rPr>
          <w:rFonts w:ascii="Calibri" w:eastAsia="Calibri" w:hAnsi="Calibri" w:cs="Calibri"/>
          <w:color w:val="000000"/>
          <w:sz w:val="22"/>
          <w:szCs w:val="22"/>
        </w:rPr>
      </w:pPr>
    </w:p>
    <w:sectPr w:rsidR="00B16467">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101" w:rsidRDefault="00F21101">
      <w:r>
        <w:separator/>
      </w:r>
    </w:p>
  </w:endnote>
  <w:endnote w:type="continuationSeparator" w:id="0">
    <w:p w:rsidR="00F21101" w:rsidRDefault="00F2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Default="00B16467">
    <w:pPr>
      <w:widowControl w:val="0"/>
      <w:pBdr>
        <w:top w:val="nil"/>
        <w:left w:val="nil"/>
        <w:bottom w:val="nil"/>
        <w:right w:val="nil"/>
        <w:between w:val="nil"/>
      </w:pBdr>
      <w:spacing w:line="276" w:lineRule="auto"/>
      <w:jc w:val="left"/>
      <w:rPr>
        <w:color w:val="000000"/>
      </w:rPr>
    </w:pPr>
  </w:p>
  <w:tbl>
    <w:tblPr>
      <w:tblStyle w:val="a4"/>
      <w:tblW w:w="7797" w:type="dxa"/>
      <w:tblInd w:w="0" w:type="dxa"/>
      <w:tblLayout w:type="fixed"/>
      <w:tblLook w:val="0400" w:firstRow="0" w:lastRow="0" w:firstColumn="0" w:lastColumn="0" w:noHBand="0" w:noVBand="1"/>
    </w:tblPr>
    <w:tblGrid>
      <w:gridCol w:w="7797"/>
    </w:tblGrid>
    <w:tr w:rsidR="00B16467">
      <w:tc>
        <w:tcPr>
          <w:tcW w:w="7797" w:type="dxa"/>
          <w:tcBorders>
            <w:top w:val="single" w:sz="4" w:space="0" w:color="000000"/>
          </w:tcBorders>
        </w:tcPr>
        <w:p w:rsidR="00B16467" w:rsidRDefault="004C63D4">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DD4B3E">
            <w:rPr>
              <w:rFonts w:ascii="Arial" w:eastAsia="Arial" w:hAnsi="Arial" w:cs="Arial"/>
              <w:color w:val="000000"/>
              <w:sz w:val="16"/>
              <w:szCs w:val="16"/>
            </w:rPr>
            <w:t>IGINAL Rev. Methodo 2021;6(4):162-167.</w:t>
          </w:r>
        </w:p>
      </w:tc>
    </w:tr>
  </w:tbl>
  <w:p w:rsidR="00B16467" w:rsidRDefault="00B164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Default="00B164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3"/>
      <w:tblW w:w="7797" w:type="dxa"/>
      <w:tblInd w:w="0" w:type="dxa"/>
      <w:tblLayout w:type="fixed"/>
      <w:tblLook w:val="0400" w:firstRow="0" w:lastRow="0" w:firstColumn="0" w:lastColumn="0" w:noHBand="0" w:noVBand="1"/>
    </w:tblPr>
    <w:tblGrid>
      <w:gridCol w:w="7797"/>
    </w:tblGrid>
    <w:tr w:rsidR="00B16467">
      <w:tc>
        <w:tcPr>
          <w:tcW w:w="7797" w:type="dxa"/>
          <w:tcBorders>
            <w:top w:val="single" w:sz="4" w:space="0" w:color="000000"/>
          </w:tcBorders>
        </w:tcPr>
        <w:p w:rsidR="00B16467" w:rsidRDefault="004C63D4">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DD4B3E">
            <w:rPr>
              <w:rFonts w:ascii="Arial" w:eastAsia="Arial" w:hAnsi="Arial" w:cs="Arial"/>
              <w:color w:val="000000"/>
              <w:sz w:val="16"/>
              <w:szCs w:val="16"/>
            </w:rPr>
            <w:t>IGINAL Rev. Methodo 2021;6(4):162-167.</w:t>
          </w:r>
        </w:p>
      </w:tc>
    </w:tr>
  </w:tbl>
  <w:p w:rsidR="00B16467" w:rsidRDefault="00B164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101" w:rsidRDefault="00F21101">
      <w:r>
        <w:separator/>
      </w:r>
    </w:p>
  </w:footnote>
  <w:footnote w:type="continuationSeparator" w:id="0">
    <w:p w:rsidR="00F21101" w:rsidRDefault="00F211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Default="004C63D4">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Default="004C63D4">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52"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B16467" w:rsidRDefault="00B164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Default="00B16467">
    <w:pPr>
      <w:pBdr>
        <w:top w:val="nil"/>
        <w:left w:val="nil"/>
        <w:bottom w:val="nil"/>
        <w:right w:val="nil"/>
        <w:between w:val="nil"/>
      </w:pBdr>
      <w:tabs>
        <w:tab w:val="center" w:pos="4419"/>
        <w:tab w:val="right" w:pos="8838"/>
      </w:tabs>
      <w:rPr>
        <w:color w:val="00000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Pr="00CF3B05" w:rsidRDefault="00CF3B05" w:rsidP="002B68A6">
    <w:pPr>
      <w:pBdr>
        <w:top w:val="nil"/>
        <w:left w:val="nil"/>
        <w:bottom w:val="nil"/>
        <w:right w:val="nil"/>
        <w:between w:val="nil"/>
      </w:pBdr>
      <w:tabs>
        <w:tab w:val="center" w:pos="4419"/>
        <w:tab w:val="right" w:pos="8838"/>
      </w:tabs>
      <w:rPr>
        <w:rFonts w:ascii="Arial" w:eastAsia="Arial" w:hAnsi="Arial" w:cs="Arial"/>
        <w:i/>
        <w:sz w:val="14"/>
        <w:szCs w:val="14"/>
      </w:rPr>
    </w:pPr>
    <w:proofErr w:type="spellStart"/>
    <w:r w:rsidRPr="00CF3B05">
      <w:rPr>
        <w:rFonts w:ascii="Arial" w:eastAsia="Arial" w:hAnsi="Arial" w:cs="Arial"/>
        <w:sz w:val="16"/>
        <w:szCs w:val="16"/>
      </w:rPr>
      <w:t>Traferri</w:t>
    </w:r>
    <w:proofErr w:type="spellEnd"/>
    <w:r w:rsidRPr="00CF3B05">
      <w:rPr>
        <w:rFonts w:ascii="Arial" w:eastAsia="Arial" w:hAnsi="Arial" w:cs="Arial"/>
        <w:sz w:val="16"/>
        <w:szCs w:val="16"/>
      </w:rPr>
      <w:t xml:space="preserve"> A,</w:t>
    </w:r>
    <w:r w:rsidR="002B68A6" w:rsidRPr="00CF3B05">
      <w:rPr>
        <w:rFonts w:ascii="Arial" w:eastAsia="Arial" w:hAnsi="Arial" w:cs="Arial"/>
        <w:sz w:val="16"/>
        <w:szCs w:val="16"/>
      </w:rPr>
      <w:t xml:space="preserve"> </w:t>
    </w:r>
    <w:proofErr w:type="spellStart"/>
    <w:r w:rsidR="002B68A6" w:rsidRPr="00CF3B05">
      <w:rPr>
        <w:rFonts w:ascii="Arial" w:eastAsia="Arial" w:hAnsi="Arial" w:cs="Arial"/>
        <w:sz w:val="16"/>
        <w:szCs w:val="16"/>
      </w:rPr>
      <w:t>Roggero</w:t>
    </w:r>
    <w:proofErr w:type="spellEnd"/>
    <w:r w:rsidR="002B68A6" w:rsidRPr="00CF3B05">
      <w:rPr>
        <w:rFonts w:ascii="Arial" w:eastAsia="Arial" w:hAnsi="Arial" w:cs="Arial"/>
        <w:sz w:val="16"/>
        <w:szCs w:val="16"/>
      </w:rPr>
      <w:t xml:space="preserve"> M A, </w:t>
    </w:r>
    <w:r w:rsidRPr="00CF3B05">
      <w:rPr>
        <w:rFonts w:ascii="Arial" w:eastAsia="Arial" w:hAnsi="Arial" w:cs="Arial"/>
        <w:sz w:val="16"/>
        <w:szCs w:val="16"/>
      </w:rPr>
      <w:t>Del Pozo A, Orias M</w:t>
    </w:r>
    <w:r w:rsidR="004C63D4" w:rsidRPr="00CF3B05">
      <w:rPr>
        <w:rFonts w:ascii="Arial" w:eastAsia="Arial" w:hAnsi="Arial" w:cs="Arial"/>
        <w:sz w:val="16"/>
        <w:szCs w:val="16"/>
      </w:rPr>
      <w:t>.</w:t>
    </w:r>
    <w:r w:rsidR="004C63D4" w:rsidRPr="00CF3B05">
      <w:t xml:space="preserve"> </w:t>
    </w:r>
    <w:r w:rsidR="002B68A6" w:rsidRPr="00CF3B05">
      <w:rPr>
        <w:rFonts w:ascii="Arial" w:eastAsia="Arial" w:hAnsi="Arial" w:cs="Arial"/>
        <w:i/>
        <w:sz w:val="14"/>
        <w:szCs w:val="14"/>
      </w:rPr>
      <w:t>Valor del índice proteína/creatinina como marcador de proteinuria en el diagnóstico de preeclampsia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67" w:rsidRDefault="004C63D4">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p w:rsidR="00B16467" w:rsidRDefault="00B16467">
    <w:pPr>
      <w:pBdr>
        <w:top w:val="nil"/>
        <w:left w:val="nil"/>
        <w:bottom w:val="nil"/>
        <w:right w:val="nil"/>
        <w:between w:val="nil"/>
      </w:pBdr>
      <w:tabs>
        <w:tab w:val="center" w:pos="4419"/>
        <w:tab w:val="right" w:pos="8838"/>
      </w:tabs>
      <w:jc w:val="center"/>
      <w:rPr>
        <w:color w:val="000000"/>
      </w:rPr>
    </w:pPr>
  </w:p>
  <w:p w:rsidR="00B16467" w:rsidRDefault="00B16467">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C4E13"/>
    <w:multiLevelType w:val="multilevel"/>
    <w:tmpl w:val="F7982F64"/>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2D4844"/>
    <w:multiLevelType w:val="multilevel"/>
    <w:tmpl w:val="3140C30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67"/>
    <w:rsid w:val="00251B29"/>
    <w:rsid w:val="002B68A6"/>
    <w:rsid w:val="00453FB0"/>
    <w:rsid w:val="004C63D4"/>
    <w:rsid w:val="004C71C3"/>
    <w:rsid w:val="005229A7"/>
    <w:rsid w:val="00530ACB"/>
    <w:rsid w:val="00620967"/>
    <w:rsid w:val="006C31A2"/>
    <w:rsid w:val="00823F55"/>
    <w:rsid w:val="008F61E0"/>
    <w:rsid w:val="009457CE"/>
    <w:rsid w:val="00AC6292"/>
    <w:rsid w:val="00B16467"/>
    <w:rsid w:val="00CB71D4"/>
    <w:rsid w:val="00CF3B05"/>
    <w:rsid w:val="00D86099"/>
    <w:rsid w:val="00DD4B3E"/>
    <w:rsid w:val="00EA6C3F"/>
    <w:rsid w:val="00EE5F4B"/>
    <w:rsid w:val="00F211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213F5"/>
  <w15:docId w15:val="{986358F6-71D9-4B8A-AC29-1297F575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2"/>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top w:w="72" w:type="dxa"/>
        <w:left w:w="115" w:type="dxa"/>
        <w:bottom w:w="72" w:type="dxa"/>
        <w:right w:w="115" w:type="dxa"/>
      </w:tblCellMar>
    </w:tblPr>
  </w:style>
  <w:style w:type="table" w:customStyle="1" w:styleId="a1">
    <w:basedOn w:val="TableNormal0"/>
    <w:tblPr>
      <w:tblStyleRowBandSize w:val="1"/>
      <w:tblStyleColBandSize w:val="1"/>
      <w:tblCellMar>
        <w:top w:w="72" w:type="dxa"/>
        <w:left w:w="115" w:type="dxa"/>
        <w:bottom w:w="72" w:type="dxa"/>
        <w:right w:w="115" w:type="dxa"/>
      </w:tblCellMar>
    </w:tblPr>
  </w:style>
  <w:style w:type="character" w:customStyle="1" w:styleId="UnresolvedMention">
    <w:name w:val="Unresolved Mention"/>
    <w:basedOn w:val="Fuentedeprrafopredeter"/>
    <w:uiPriority w:val="99"/>
    <w:semiHidden/>
    <w:unhideWhenUsed/>
    <w:rsid w:val="004050BF"/>
    <w:rPr>
      <w:color w:val="605E5C"/>
      <w:shd w:val="clear" w:color="auto" w:fill="E1DFDD"/>
    </w:rPr>
  </w:style>
  <w:style w:type="table" w:customStyle="1" w:styleId="a2">
    <w:basedOn w:val="TableNormal0"/>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0"/>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0"/>
    <w:tblPr>
      <w:tblStyleRowBandSize w:val="1"/>
      <w:tblStyleColBandSize w:val="1"/>
      <w:tblCellMar>
        <w:top w:w="72" w:type="dxa"/>
        <w:left w:w="115" w:type="dxa"/>
        <w:bottom w:w="72"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1.6(4)03" TargetMode="External"/><Relationship Id="rId13" Type="http://schemas.openxmlformats.org/officeDocument/2006/relationships/hyperlink" Target="https://orcid.org/0000-0003-2655-2412"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jpg"/><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uFU0HqVM3bnKXdEQDnEbWvX7Og==">AMUW2mWxhK14nL/43/QZjUlbploXkfAdbHFUHr1twRCACGZbsmMyF7ayCRDR0uSkpmurJUCeAWrdqumB+rhsxicsKoXUiHDKzuyRwe4AfmRRydJRxgUWWJNeNu0AUpIqdwRLoVngZEM1RaJMHU5Zefc/4uPhXkQKlaZtV2Bu8vUsaYmeNNF2Y9xQZKgnMt4O3Y1hCREny1krq+TQvC8UmADlSnSCQhcBDJWHuBPkMjIZNCl5g2DMUR5Yaa0/M6ooYJk7vgaArZfZiPUVASID36cRnGrLjrk4bdZrbpHHLl5elw/syslwsC+w74gE67rt4yrvxBCKxH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3082</Words>
  <Characters>16956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dcterms:created xsi:type="dcterms:W3CDTF">2021-09-27T19:45:00Z</dcterms:created>
  <dcterms:modified xsi:type="dcterms:W3CDTF">2021-09-27T19:45:00Z</dcterms:modified>
</cp:coreProperties>
</file>