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4D4A0" w14:textId="1F20F798" w:rsidR="001E5854" w:rsidRDefault="001E5854" w:rsidP="00D92AA1">
      <w:pPr>
        <w:pStyle w:val="Ttulo1"/>
        <w:spacing w:before="0" w:after="0"/>
        <w:ind w:hanging="142"/>
        <w:jc w:val="right"/>
        <w:rPr>
          <w:rFonts w:cs="Arial"/>
          <w:b w:val="0"/>
          <w:sz w:val="20"/>
          <w:szCs w:val="20"/>
          <w:lang w:val="pt-BR"/>
        </w:rPr>
      </w:pPr>
      <w:r w:rsidRPr="001E5854">
        <w:rPr>
          <w:rFonts w:cs="Arial"/>
          <w:b w:val="0"/>
          <w:sz w:val="20"/>
          <w:szCs w:val="20"/>
          <w:lang w:val="pt-BR"/>
        </w:rPr>
        <w:t>CASO CLINICO</w:t>
      </w:r>
      <w:r w:rsidR="00B26BBF">
        <w:rPr>
          <w:rFonts w:cs="Arial"/>
          <w:b w:val="0"/>
          <w:sz w:val="20"/>
          <w:szCs w:val="20"/>
          <w:lang w:val="pt-BR"/>
        </w:rPr>
        <w:t xml:space="preserve"> </w:t>
      </w:r>
      <w:r w:rsidR="00B26BBF" w:rsidRPr="00B26BBF">
        <w:rPr>
          <w:rFonts w:cs="Arial"/>
          <w:b w:val="0"/>
          <w:sz w:val="20"/>
          <w:szCs w:val="20"/>
          <w:lang w:val="pt-BR"/>
        </w:rPr>
        <w:t>Rev.</w:t>
      </w:r>
      <w:r w:rsidRPr="001E5854">
        <w:rPr>
          <w:rFonts w:cs="Arial"/>
          <w:b w:val="0"/>
          <w:sz w:val="20"/>
          <w:szCs w:val="20"/>
          <w:lang w:val="pt-BR"/>
        </w:rPr>
        <w:t xml:space="preserve"> Methodo </w:t>
      </w:r>
      <w:r w:rsidRPr="006A4061">
        <w:rPr>
          <w:rFonts w:cs="Arial"/>
          <w:b w:val="0"/>
          <w:sz w:val="18"/>
          <w:szCs w:val="18"/>
          <w:lang w:val="pt-BR"/>
        </w:rPr>
        <w:t>202</w:t>
      </w:r>
      <w:r w:rsidR="006556D0">
        <w:rPr>
          <w:rFonts w:cs="Arial"/>
          <w:b w:val="0"/>
          <w:sz w:val="18"/>
          <w:szCs w:val="18"/>
          <w:lang w:val="pt-BR"/>
        </w:rPr>
        <w:t>1</w:t>
      </w:r>
      <w:r w:rsidRPr="006A4061">
        <w:rPr>
          <w:rFonts w:cs="Arial"/>
          <w:b w:val="0"/>
          <w:sz w:val="18"/>
          <w:szCs w:val="18"/>
          <w:lang w:val="pt-BR"/>
        </w:rPr>
        <w:t>;</w:t>
      </w:r>
      <w:r w:rsidR="002412B2">
        <w:rPr>
          <w:rFonts w:cs="Arial"/>
          <w:b w:val="0"/>
          <w:sz w:val="18"/>
          <w:szCs w:val="18"/>
          <w:lang w:val="pt-BR"/>
        </w:rPr>
        <w:t>6</w:t>
      </w:r>
      <w:r w:rsidRPr="006A4061">
        <w:rPr>
          <w:rFonts w:cs="Arial"/>
          <w:b w:val="0"/>
          <w:sz w:val="18"/>
          <w:szCs w:val="18"/>
          <w:lang w:val="pt-BR"/>
        </w:rPr>
        <w:t>(</w:t>
      </w:r>
      <w:r w:rsidR="000349B7">
        <w:rPr>
          <w:rFonts w:cs="Arial"/>
          <w:b w:val="0"/>
          <w:sz w:val="18"/>
          <w:szCs w:val="18"/>
          <w:lang w:val="pt-BR"/>
        </w:rPr>
        <w:t>2</w:t>
      </w:r>
      <w:r w:rsidRPr="006A4061">
        <w:rPr>
          <w:rFonts w:cs="Arial"/>
          <w:b w:val="0"/>
          <w:sz w:val="18"/>
          <w:szCs w:val="18"/>
          <w:lang w:val="pt-BR"/>
        </w:rPr>
        <w:t>)</w:t>
      </w:r>
      <w:r w:rsidR="00287454">
        <w:rPr>
          <w:rFonts w:cs="Arial"/>
          <w:b w:val="0"/>
          <w:sz w:val="18"/>
          <w:szCs w:val="18"/>
          <w:lang w:val="pt-BR"/>
        </w:rPr>
        <w:t>:</w:t>
      </w:r>
      <w:r w:rsidR="000F4AC9">
        <w:rPr>
          <w:rFonts w:cs="Arial"/>
          <w:b w:val="0"/>
          <w:sz w:val="18"/>
          <w:szCs w:val="18"/>
          <w:lang w:val="pt-BR"/>
        </w:rPr>
        <w:t>104-</w:t>
      </w:r>
      <w:r w:rsidR="00822978">
        <w:rPr>
          <w:rFonts w:cs="Arial"/>
          <w:b w:val="0"/>
          <w:sz w:val="18"/>
          <w:szCs w:val="18"/>
          <w:lang w:val="pt-BR"/>
        </w:rPr>
        <w:t>108</w:t>
      </w:r>
    </w:p>
    <w:p w14:paraId="00FDD3FF" w14:textId="174E2697" w:rsidR="001D65DB" w:rsidRPr="00F75B0B" w:rsidRDefault="00F75B0B" w:rsidP="00D92AA1">
      <w:pPr>
        <w:pStyle w:val="Ttulo1"/>
        <w:spacing w:before="0" w:after="0"/>
        <w:ind w:hanging="142"/>
        <w:jc w:val="right"/>
        <w:rPr>
          <w:rFonts w:ascii="Verdana" w:hAnsi="Verdana"/>
          <w:b w:val="0"/>
          <w:color w:val="000000" w:themeColor="text1"/>
          <w:sz w:val="16"/>
          <w:szCs w:val="16"/>
          <w:shd w:val="clear" w:color="auto" w:fill="FFFFFF"/>
          <w:lang w:val="pt-BR"/>
        </w:rPr>
      </w:pPr>
      <w:r>
        <w:t xml:space="preserve"> </w:t>
      </w:r>
      <w:r w:rsidR="00FC5F98" w:rsidRPr="002412B2">
        <w:t xml:space="preserve"> </w:t>
      </w:r>
      <w:r>
        <w:t xml:space="preserve"> </w:t>
      </w:r>
      <w:hyperlink r:id="rId8" w:history="1">
        <w:r w:rsidR="000349B7" w:rsidRPr="00822978">
          <w:rPr>
            <w:rStyle w:val="Hipervnculo"/>
            <w:rFonts w:ascii="Verdana" w:hAnsi="Verdana" w:cs="Arial"/>
            <w:b w:val="0"/>
            <w:color w:val="000000" w:themeColor="text1"/>
            <w:sz w:val="17"/>
            <w:szCs w:val="17"/>
            <w:lang w:val="pt-BR"/>
          </w:rPr>
          <w:t>https://doi.org/10.22529/me.2021.6</w:t>
        </w:r>
        <w:r w:rsidR="000349B7" w:rsidRPr="00822978">
          <w:rPr>
            <w:rStyle w:val="Hipervnculo"/>
            <w:rFonts w:ascii="Verdana" w:hAnsi="Verdana"/>
            <w:b w:val="0"/>
            <w:color w:val="000000" w:themeColor="text1"/>
            <w:sz w:val="16"/>
            <w:szCs w:val="16"/>
            <w:shd w:val="clear" w:color="auto" w:fill="FFFFFF"/>
            <w:lang w:val="pt-BR"/>
          </w:rPr>
          <w:t>(2)</w:t>
        </w:r>
        <w:r w:rsidR="001E5DC9" w:rsidRPr="00822978">
          <w:rPr>
            <w:rStyle w:val="Hipervnculo"/>
            <w:rFonts w:ascii="Verdana" w:hAnsi="Verdana"/>
            <w:b w:val="0"/>
            <w:color w:val="000000" w:themeColor="text1"/>
            <w:sz w:val="16"/>
            <w:szCs w:val="16"/>
            <w:shd w:val="clear" w:color="auto" w:fill="FFFFFF"/>
            <w:lang w:val="pt-BR"/>
          </w:rPr>
          <w:t>08</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562B16" w:rsidRPr="00D41376" w14:paraId="11A3DC2F" w14:textId="77777777" w:rsidTr="005E31E0">
        <w:trPr>
          <w:trHeight w:val="308"/>
        </w:trPr>
        <w:tc>
          <w:tcPr>
            <w:tcW w:w="5387" w:type="dxa"/>
            <w:shd w:val="clear" w:color="auto" w:fill="auto"/>
            <w:vAlign w:val="center"/>
          </w:tcPr>
          <w:p w14:paraId="24BA9742" w14:textId="111EDBDA" w:rsidR="00562B16" w:rsidRPr="001F3062" w:rsidRDefault="00287454" w:rsidP="00572E9C">
            <w:pPr>
              <w:spacing w:line="360" w:lineRule="auto"/>
              <w:rPr>
                <w:rFonts w:ascii="Arial" w:hAnsi="Arial" w:cs="Arial"/>
                <w:sz w:val="16"/>
                <w:szCs w:val="16"/>
              </w:rPr>
            </w:pPr>
            <w:r>
              <w:rPr>
                <w:rFonts w:ascii="Arial" w:hAnsi="Arial" w:cs="Arial"/>
                <w:sz w:val="16"/>
                <w:szCs w:val="16"/>
              </w:rPr>
              <w:t xml:space="preserve"> </w:t>
            </w:r>
            <w:r w:rsidR="00BC76FD">
              <w:rPr>
                <w:rFonts w:ascii="Arial" w:hAnsi="Arial" w:cs="Arial"/>
                <w:sz w:val="16"/>
                <w:szCs w:val="16"/>
              </w:rPr>
              <w:t>R</w:t>
            </w:r>
            <w:r w:rsidR="00BC76FD" w:rsidRPr="006A6ECE">
              <w:rPr>
                <w:rFonts w:ascii="Arial" w:hAnsi="Arial" w:cs="Arial"/>
                <w:sz w:val="16"/>
                <w:szCs w:val="16"/>
              </w:rPr>
              <w:t>ecibido</w:t>
            </w:r>
            <w:r w:rsidR="008A40F9">
              <w:rPr>
                <w:rFonts w:ascii="Arial" w:hAnsi="Arial" w:cs="Arial"/>
                <w:sz w:val="16"/>
                <w:szCs w:val="16"/>
              </w:rPr>
              <w:t xml:space="preserve"> 18 Nov.</w:t>
            </w:r>
            <w:r w:rsidR="00380A10">
              <w:rPr>
                <w:rFonts w:ascii="Arial" w:hAnsi="Arial" w:cs="Arial"/>
                <w:sz w:val="16"/>
                <w:szCs w:val="16"/>
              </w:rPr>
              <w:t xml:space="preserve"> </w:t>
            </w:r>
            <w:r w:rsidR="005500DB">
              <w:rPr>
                <w:rFonts w:ascii="Arial" w:hAnsi="Arial" w:cs="Arial"/>
                <w:sz w:val="16"/>
                <w:szCs w:val="16"/>
              </w:rPr>
              <w:t>2020</w:t>
            </w:r>
            <w:r w:rsidR="00BC76FD">
              <w:rPr>
                <w:rFonts w:ascii="Arial" w:hAnsi="Arial" w:cs="Arial"/>
                <w:sz w:val="16"/>
                <w:szCs w:val="16"/>
              </w:rPr>
              <w:t xml:space="preserve"> </w:t>
            </w:r>
            <w:r w:rsidR="00BC76FD" w:rsidRPr="006A6ECE">
              <w:rPr>
                <w:rFonts w:ascii="Arial" w:hAnsi="Arial" w:cs="Arial"/>
                <w:sz w:val="16"/>
                <w:szCs w:val="16"/>
              </w:rPr>
              <w:t>|</w:t>
            </w:r>
            <w:r w:rsidR="00562B16" w:rsidRPr="006A6ECE">
              <w:rPr>
                <w:rFonts w:ascii="Arial" w:hAnsi="Arial" w:cs="Arial"/>
                <w:sz w:val="16"/>
                <w:szCs w:val="16"/>
              </w:rPr>
              <w:t xml:space="preserve"> </w:t>
            </w:r>
            <w:r w:rsidR="00BC76FD" w:rsidRPr="006A6ECE">
              <w:rPr>
                <w:rFonts w:ascii="Arial" w:hAnsi="Arial" w:cs="Arial"/>
                <w:sz w:val="16"/>
                <w:szCs w:val="16"/>
              </w:rPr>
              <w:t>Aceptado</w:t>
            </w:r>
            <w:r w:rsidR="008A40F9">
              <w:rPr>
                <w:rFonts w:ascii="Arial" w:hAnsi="Arial" w:cs="Arial"/>
                <w:sz w:val="16"/>
                <w:szCs w:val="16"/>
              </w:rPr>
              <w:t xml:space="preserve"> 18 Feb.</w:t>
            </w:r>
            <w:r w:rsidR="005500DB">
              <w:rPr>
                <w:rFonts w:ascii="Arial" w:hAnsi="Arial" w:cs="Arial"/>
                <w:sz w:val="16"/>
                <w:szCs w:val="16"/>
              </w:rPr>
              <w:t xml:space="preserve"> 202</w:t>
            </w:r>
            <w:r w:rsidR="008A40F9">
              <w:rPr>
                <w:rFonts w:ascii="Arial" w:hAnsi="Arial" w:cs="Arial"/>
                <w:sz w:val="16"/>
                <w:szCs w:val="16"/>
              </w:rPr>
              <w:t>1</w:t>
            </w:r>
            <w:r w:rsidR="00BC76FD" w:rsidRPr="006A6ECE">
              <w:rPr>
                <w:rFonts w:ascii="Arial" w:hAnsi="Arial" w:cs="Arial"/>
                <w:sz w:val="16"/>
                <w:szCs w:val="16"/>
              </w:rPr>
              <w:t>|</w:t>
            </w:r>
            <w:r w:rsidR="004D2E98" w:rsidRPr="006A6ECE">
              <w:rPr>
                <w:rFonts w:ascii="Arial" w:hAnsi="Arial" w:cs="Arial"/>
                <w:sz w:val="16"/>
                <w:szCs w:val="16"/>
              </w:rPr>
              <w:t>Publicado</w:t>
            </w:r>
            <w:r w:rsidR="008A40F9">
              <w:rPr>
                <w:rFonts w:ascii="Arial" w:hAnsi="Arial" w:cs="Arial"/>
                <w:sz w:val="16"/>
                <w:szCs w:val="16"/>
              </w:rPr>
              <w:t xml:space="preserve"> </w:t>
            </w:r>
            <w:r w:rsidR="001E5DC9">
              <w:rPr>
                <w:rFonts w:ascii="Arial" w:hAnsi="Arial" w:cs="Arial"/>
                <w:sz w:val="16"/>
                <w:szCs w:val="16"/>
              </w:rPr>
              <w:t>08</w:t>
            </w:r>
            <w:r w:rsidR="008A40F9">
              <w:rPr>
                <w:rFonts w:ascii="Arial" w:hAnsi="Arial" w:cs="Arial"/>
                <w:sz w:val="16"/>
                <w:szCs w:val="16"/>
              </w:rPr>
              <w:t xml:space="preserve"> Abr </w:t>
            </w:r>
            <w:r w:rsidR="007C69DE">
              <w:rPr>
                <w:rFonts w:ascii="Arial" w:hAnsi="Arial" w:cs="Arial"/>
                <w:sz w:val="16"/>
                <w:szCs w:val="16"/>
              </w:rPr>
              <w:t>202</w:t>
            </w:r>
            <w:r>
              <w:rPr>
                <w:rFonts w:ascii="Arial" w:hAnsi="Arial" w:cs="Arial"/>
                <w:sz w:val="16"/>
                <w:szCs w:val="16"/>
              </w:rPr>
              <w:t>1</w:t>
            </w:r>
          </w:p>
        </w:tc>
        <w:tc>
          <w:tcPr>
            <w:tcW w:w="3152" w:type="dxa"/>
            <w:shd w:val="clear" w:color="auto" w:fill="006600"/>
            <w:vAlign w:val="center"/>
          </w:tcPr>
          <w:p w14:paraId="25498C9B" w14:textId="1BF75C71" w:rsidR="00562B16" w:rsidRPr="006A6ECE" w:rsidRDefault="00562B16" w:rsidP="00572E9C">
            <w:pPr>
              <w:spacing w:line="360" w:lineRule="auto"/>
              <w:jc w:val="center"/>
              <w:rPr>
                <w:rFonts w:ascii="Arial" w:hAnsi="Arial" w:cs="Arial"/>
                <w:sz w:val="16"/>
                <w:szCs w:val="16"/>
                <w:lang w:val="es-AR"/>
              </w:rPr>
            </w:pPr>
          </w:p>
        </w:tc>
      </w:tr>
    </w:tbl>
    <w:p w14:paraId="1FF41E05" w14:textId="57CC572B" w:rsidR="003A4CA0" w:rsidRDefault="003A4CA0" w:rsidP="005D247B">
      <w:pPr>
        <w:pStyle w:val="TituloDocumento"/>
      </w:pPr>
      <w:r w:rsidRPr="003A4CA0">
        <w:t>Manifestación mucocutánea de toxicidad por dosis bajas de metotrexato, a propósito de un caso</w:t>
      </w:r>
    </w:p>
    <w:p w14:paraId="62B3C4C0" w14:textId="2DE9281F" w:rsidR="006556D0" w:rsidRDefault="003A4CA0" w:rsidP="00AB4BD6">
      <w:pPr>
        <w:pStyle w:val="Autores"/>
        <w:rPr>
          <w:rFonts w:ascii="Arial" w:hAnsi="Arial" w:cs="Arial"/>
          <w:b/>
          <w:color w:val="auto"/>
          <w:sz w:val="28"/>
          <w:szCs w:val="28"/>
          <w:shd w:val="clear" w:color="auto" w:fill="auto"/>
          <w:lang w:val="es-ES"/>
        </w:rPr>
      </w:pPr>
      <w:proofErr w:type="spellStart"/>
      <w:r w:rsidRPr="003A4CA0">
        <w:rPr>
          <w:rFonts w:ascii="Arial" w:hAnsi="Arial" w:cs="Arial"/>
          <w:b/>
          <w:color w:val="auto"/>
          <w:sz w:val="28"/>
          <w:szCs w:val="28"/>
          <w:shd w:val="clear" w:color="auto" w:fill="auto"/>
          <w:lang w:val="es-ES"/>
        </w:rPr>
        <w:t>Mucocutaneous</w:t>
      </w:r>
      <w:proofErr w:type="spellEnd"/>
      <w:r w:rsidRPr="003A4CA0">
        <w:rPr>
          <w:rFonts w:ascii="Arial" w:hAnsi="Arial" w:cs="Arial"/>
          <w:b/>
          <w:color w:val="auto"/>
          <w:sz w:val="28"/>
          <w:szCs w:val="28"/>
          <w:shd w:val="clear" w:color="auto" w:fill="auto"/>
          <w:lang w:val="es-ES"/>
        </w:rPr>
        <w:t xml:space="preserve"> </w:t>
      </w:r>
      <w:proofErr w:type="spellStart"/>
      <w:r w:rsidRPr="003A4CA0">
        <w:rPr>
          <w:rFonts w:ascii="Arial" w:hAnsi="Arial" w:cs="Arial"/>
          <w:b/>
          <w:color w:val="auto"/>
          <w:sz w:val="28"/>
          <w:szCs w:val="28"/>
          <w:shd w:val="clear" w:color="auto" w:fill="auto"/>
          <w:lang w:val="es-ES"/>
        </w:rPr>
        <w:t>manifestation</w:t>
      </w:r>
      <w:proofErr w:type="spellEnd"/>
      <w:r w:rsidRPr="003A4CA0">
        <w:rPr>
          <w:rFonts w:ascii="Arial" w:hAnsi="Arial" w:cs="Arial"/>
          <w:b/>
          <w:color w:val="auto"/>
          <w:sz w:val="28"/>
          <w:szCs w:val="28"/>
          <w:shd w:val="clear" w:color="auto" w:fill="auto"/>
          <w:lang w:val="es-ES"/>
        </w:rPr>
        <w:t xml:space="preserve"> of </w:t>
      </w:r>
      <w:proofErr w:type="spellStart"/>
      <w:r w:rsidRPr="003A4CA0">
        <w:rPr>
          <w:rFonts w:ascii="Arial" w:hAnsi="Arial" w:cs="Arial"/>
          <w:b/>
          <w:color w:val="auto"/>
          <w:sz w:val="28"/>
          <w:szCs w:val="28"/>
          <w:shd w:val="clear" w:color="auto" w:fill="auto"/>
          <w:lang w:val="es-ES"/>
        </w:rPr>
        <w:t>low</w:t>
      </w:r>
      <w:proofErr w:type="spellEnd"/>
      <w:r w:rsidRPr="003A4CA0">
        <w:rPr>
          <w:rFonts w:ascii="Arial" w:hAnsi="Arial" w:cs="Arial"/>
          <w:b/>
          <w:color w:val="auto"/>
          <w:sz w:val="28"/>
          <w:szCs w:val="28"/>
          <w:shd w:val="clear" w:color="auto" w:fill="auto"/>
          <w:lang w:val="es-ES"/>
        </w:rPr>
        <w:t xml:space="preserve"> </w:t>
      </w:r>
      <w:proofErr w:type="spellStart"/>
      <w:r w:rsidRPr="003A4CA0">
        <w:rPr>
          <w:rFonts w:ascii="Arial" w:hAnsi="Arial" w:cs="Arial"/>
          <w:b/>
          <w:color w:val="auto"/>
          <w:sz w:val="28"/>
          <w:szCs w:val="28"/>
          <w:shd w:val="clear" w:color="auto" w:fill="auto"/>
          <w:lang w:val="es-ES"/>
        </w:rPr>
        <w:t>dose</w:t>
      </w:r>
      <w:proofErr w:type="spellEnd"/>
      <w:r w:rsidRPr="003A4CA0">
        <w:rPr>
          <w:rFonts w:ascii="Arial" w:hAnsi="Arial" w:cs="Arial"/>
          <w:b/>
          <w:color w:val="auto"/>
          <w:sz w:val="28"/>
          <w:szCs w:val="28"/>
          <w:shd w:val="clear" w:color="auto" w:fill="auto"/>
          <w:lang w:val="es-ES"/>
        </w:rPr>
        <w:t xml:space="preserve"> </w:t>
      </w:r>
      <w:proofErr w:type="spellStart"/>
      <w:r w:rsidRPr="003A4CA0">
        <w:rPr>
          <w:rFonts w:ascii="Arial" w:hAnsi="Arial" w:cs="Arial"/>
          <w:b/>
          <w:color w:val="auto"/>
          <w:sz w:val="28"/>
          <w:szCs w:val="28"/>
          <w:shd w:val="clear" w:color="auto" w:fill="auto"/>
          <w:lang w:val="es-ES"/>
        </w:rPr>
        <w:t>metotrexate</w:t>
      </w:r>
      <w:proofErr w:type="spellEnd"/>
      <w:r w:rsidRPr="003A4CA0">
        <w:rPr>
          <w:rFonts w:ascii="Arial" w:hAnsi="Arial" w:cs="Arial"/>
          <w:b/>
          <w:color w:val="auto"/>
          <w:sz w:val="28"/>
          <w:szCs w:val="28"/>
          <w:shd w:val="clear" w:color="auto" w:fill="auto"/>
          <w:lang w:val="es-ES"/>
        </w:rPr>
        <w:t xml:space="preserve"> </w:t>
      </w:r>
      <w:proofErr w:type="spellStart"/>
      <w:r w:rsidRPr="003A4CA0">
        <w:rPr>
          <w:rFonts w:ascii="Arial" w:hAnsi="Arial" w:cs="Arial"/>
          <w:b/>
          <w:color w:val="auto"/>
          <w:sz w:val="28"/>
          <w:szCs w:val="28"/>
          <w:shd w:val="clear" w:color="auto" w:fill="auto"/>
          <w:lang w:val="es-ES"/>
        </w:rPr>
        <w:t>toxicity</w:t>
      </w:r>
      <w:proofErr w:type="spellEnd"/>
      <w:r w:rsidRPr="003A4CA0">
        <w:rPr>
          <w:rFonts w:ascii="Arial" w:hAnsi="Arial" w:cs="Arial"/>
          <w:b/>
          <w:color w:val="auto"/>
          <w:sz w:val="28"/>
          <w:szCs w:val="28"/>
          <w:shd w:val="clear" w:color="auto" w:fill="auto"/>
          <w:lang w:val="es-ES"/>
        </w:rPr>
        <w:t xml:space="preserve">, a </w:t>
      </w:r>
      <w:proofErr w:type="spellStart"/>
      <w:r w:rsidRPr="003A4CA0">
        <w:rPr>
          <w:rFonts w:ascii="Arial" w:hAnsi="Arial" w:cs="Arial"/>
          <w:b/>
          <w:color w:val="auto"/>
          <w:sz w:val="28"/>
          <w:szCs w:val="28"/>
          <w:shd w:val="clear" w:color="auto" w:fill="auto"/>
          <w:lang w:val="es-ES"/>
        </w:rPr>
        <w:t>purpose</w:t>
      </w:r>
      <w:proofErr w:type="spellEnd"/>
      <w:r w:rsidRPr="003A4CA0">
        <w:rPr>
          <w:rFonts w:ascii="Arial" w:hAnsi="Arial" w:cs="Arial"/>
          <w:b/>
          <w:color w:val="auto"/>
          <w:sz w:val="28"/>
          <w:szCs w:val="28"/>
          <w:shd w:val="clear" w:color="auto" w:fill="auto"/>
          <w:lang w:val="es-ES"/>
        </w:rPr>
        <w:t xml:space="preserve"> of a case</w:t>
      </w:r>
    </w:p>
    <w:p w14:paraId="64B5054D" w14:textId="77777777" w:rsidR="003A4CA0" w:rsidRDefault="003A4CA0" w:rsidP="00AB4BD6">
      <w:pPr>
        <w:pStyle w:val="Autores"/>
        <w:rPr>
          <w:rFonts w:ascii="Arial" w:hAnsi="Arial" w:cs="Arial"/>
          <w:b/>
          <w:color w:val="auto"/>
          <w:sz w:val="28"/>
          <w:szCs w:val="28"/>
          <w:shd w:val="clear" w:color="auto" w:fill="auto"/>
          <w:lang w:val="es-ES"/>
        </w:rPr>
      </w:pPr>
    </w:p>
    <w:p w14:paraId="4A5F1E58" w14:textId="76E11BCB" w:rsidR="00C4303D" w:rsidRDefault="003A4CA0" w:rsidP="00AB4BD6">
      <w:pPr>
        <w:pStyle w:val="Autores"/>
      </w:pPr>
      <w:r>
        <w:t xml:space="preserve">Ana L. </w:t>
      </w:r>
      <w:r w:rsidRPr="003A4CA0">
        <w:t>Gallmann</w:t>
      </w:r>
      <w:r w:rsidR="00087259" w:rsidRPr="0082499D">
        <w:rPr>
          <w:vertAlign w:val="superscript"/>
        </w:rPr>
        <w:t>1</w:t>
      </w:r>
      <w:r w:rsidR="00200036">
        <w:rPr>
          <w:noProof/>
          <w:lang w:eastAsia="es-AR"/>
        </w:rPr>
        <w:drawing>
          <wp:inline distT="0" distB="0" distL="0" distR="0" wp14:anchorId="49FB1C64" wp14:editId="3D4BB23D">
            <wp:extent cx="201010" cy="161925"/>
            <wp:effectExtent l="0" t="0" r="8890" b="0"/>
            <wp:docPr id="6" name="Imagen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29" cy="170238"/>
                    </a:xfrm>
                    <a:prstGeom prst="rect">
                      <a:avLst/>
                    </a:prstGeom>
                    <a:noFill/>
                    <a:ln>
                      <a:noFill/>
                    </a:ln>
                  </pic:spPr>
                </pic:pic>
              </a:graphicData>
            </a:graphic>
          </wp:inline>
        </w:drawing>
      </w:r>
      <w:r w:rsidR="004F38DB" w:rsidRPr="004F38DB">
        <w:t xml:space="preserve">, </w:t>
      </w:r>
      <w:r w:rsidR="00087259">
        <w:t>Sofia C. Juarez</w:t>
      </w:r>
      <w:r w:rsidR="000E6C6E">
        <w:rPr>
          <w:vertAlign w:val="superscript"/>
        </w:rPr>
        <w:t>1</w:t>
      </w:r>
      <w:r w:rsidR="004F38DB" w:rsidRPr="004F38DB">
        <w:t xml:space="preserve">, </w:t>
      </w:r>
      <w:r w:rsidR="00087259">
        <w:t>Julieta R. Brusa</w:t>
      </w:r>
      <w:r w:rsidR="000E6C6E">
        <w:rPr>
          <w:vertAlign w:val="superscript"/>
        </w:rPr>
        <w:t>1</w:t>
      </w:r>
      <w:r w:rsidR="004F38DB" w:rsidRPr="004F38DB">
        <w:t xml:space="preserve">, </w:t>
      </w:r>
      <w:r w:rsidR="00087259">
        <w:t>María N. Andrade</w:t>
      </w:r>
      <w:r w:rsidR="000E6C6E">
        <w:rPr>
          <w:vertAlign w:val="superscript"/>
        </w:rPr>
        <w:t>1</w:t>
      </w:r>
      <w:r w:rsidR="004F38DB" w:rsidRPr="004F38DB">
        <w:t xml:space="preserve">, </w:t>
      </w:r>
      <w:r w:rsidR="00087259">
        <w:t>Anahí L Bringas</w:t>
      </w:r>
      <w:r w:rsidR="000E6C6E">
        <w:rPr>
          <w:vertAlign w:val="superscript"/>
        </w:rPr>
        <w:t>1</w:t>
      </w:r>
      <w:r w:rsidR="00087259">
        <w:t>, René L Panico</w:t>
      </w:r>
      <w:r w:rsidR="000E6C6E">
        <w:rPr>
          <w:vertAlign w:val="superscript"/>
        </w:rPr>
        <w:t>2</w:t>
      </w:r>
      <w:r w:rsidR="00087259">
        <w:t>, Gabriela Sambuelli</w:t>
      </w:r>
      <w:r w:rsidR="000E6C6E">
        <w:rPr>
          <w:vertAlign w:val="superscript"/>
        </w:rPr>
        <w:t>3</w:t>
      </w:r>
      <w:r w:rsidR="00087259">
        <w:t>, Mariana B Papa</w:t>
      </w:r>
      <w:r w:rsidR="000E6C6E">
        <w:rPr>
          <w:vertAlign w:val="superscript"/>
        </w:rPr>
        <w:t>1</w:t>
      </w:r>
    </w:p>
    <w:p w14:paraId="3E1BE3D2" w14:textId="77777777" w:rsidR="004F38DB" w:rsidRDefault="004F38DB" w:rsidP="00AB4BD6">
      <w:pPr>
        <w:pStyle w:val="Autores"/>
        <w:rPr>
          <w:vertAlign w:val="superscript"/>
        </w:rPr>
      </w:pPr>
    </w:p>
    <w:p w14:paraId="0A176508" w14:textId="48A89803" w:rsidR="0004248A" w:rsidRDefault="004F38DB" w:rsidP="004F38DB">
      <w:pPr>
        <w:rPr>
          <w:color w:val="333333"/>
          <w:szCs w:val="20"/>
          <w:shd w:val="clear" w:color="auto" w:fill="FFFFFF"/>
          <w:vertAlign w:val="superscript"/>
          <w:lang w:val="es-AR"/>
        </w:rPr>
      </w:pPr>
      <w:r w:rsidRPr="004F38DB">
        <w:rPr>
          <w:color w:val="333333"/>
          <w:szCs w:val="20"/>
          <w:shd w:val="clear" w:color="auto" w:fill="FFFFFF"/>
          <w:vertAlign w:val="superscript"/>
          <w:lang w:val="es-AR"/>
        </w:rPr>
        <w:t>1</w:t>
      </w:r>
      <w:r w:rsidR="00334590">
        <w:rPr>
          <w:color w:val="333333"/>
          <w:szCs w:val="20"/>
          <w:shd w:val="clear" w:color="auto" w:fill="FFFFFF"/>
          <w:vertAlign w:val="superscript"/>
          <w:lang w:val="es-AR"/>
        </w:rPr>
        <w:t>.</w:t>
      </w:r>
      <w:r w:rsidRPr="004F38DB">
        <w:rPr>
          <w:color w:val="333333"/>
          <w:szCs w:val="20"/>
          <w:shd w:val="clear" w:color="auto" w:fill="FFFFFF"/>
          <w:vertAlign w:val="superscript"/>
          <w:lang w:val="es-AR"/>
        </w:rPr>
        <w:t xml:space="preserve"> </w:t>
      </w:r>
      <w:r w:rsidR="000E6C6E">
        <w:rPr>
          <w:color w:val="333333"/>
          <w:szCs w:val="20"/>
          <w:shd w:val="clear" w:color="auto" w:fill="FFFFFF"/>
          <w:vertAlign w:val="superscript"/>
          <w:lang w:val="es-AR"/>
        </w:rPr>
        <w:t xml:space="preserve">Universidad Católica de Córdoba, Facultad de Ciencias de la Salud. </w:t>
      </w:r>
      <w:r w:rsidR="000E6C6E" w:rsidRPr="000E6C6E">
        <w:rPr>
          <w:color w:val="333333"/>
          <w:szCs w:val="20"/>
          <w:shd w:val="clear" w:color="auto" w:fill="FFFFFF"/>
          <w:vertAlign w:val="superscript"/>
          <w:lang w:val="es-AR"/>
        </w:rPr>
        <w:t>Clínica Universitaria Reina Fabiola</w:t>
      </w:r>
      <w:r w:rsidR="007102F7">
        <w:rPr>
          <w:color w:val="333333"/>
          <w:szCs w:val="20"/>
          <w:shd w:val="clear" w:color="auto" w:fill="FFFFFF"/>
          <w:vertAlign w:val="superscript"/>
          <w:lang w:val="es-AR"/>
        </w:rPr>
        <w:t>. Servicio de Dermatología</w:t>
      </w:r>
      <w:r w:rsidR="000E6C6E">
        <w:rPr>
          <w:color w:val="333333"/>
          <w:szCs w:val="20"/>
          <w:shd w:val="clear" w:color="auto" w:fill="FFFFFF"/>
          <w:vertAlign w:val="superscript"/>
          <w:lang w:val="es-AR"/>
        </w:rPr>
        <w:t xml:space="preserve"> </w:t>
      </w:r>
    </w:p>
    <w:p w14:paraId="0415AF88" w14:textId="3C21CACC" w:rsidR="0004248A" w:rsidRDefault="00CB35CD" w:rsidP="004F38DB">
      <w:pPr>
        <w:rPr>
          <w:vertAlign w:val="superscript"/>
        </w:rPr>
      </w:pPr>
      <w:r>
        <w:rPr>
          <w:color w:val="333333"/>
          <w:szCs w:val="20"/>
          <w:shd w:val="clear" w:color="auto" w:fill="FFFFFF"/>
          <w:vertAlign w:val="superscript"/>
          <w:lang w:val="es-AR"/>
        </w:rPr>
        <w:t>2</w:t>
      </w:r>
      <w:r w:rsidR="0004248A">
        <w:rPr>
          <w:color w:val="333333"/>
          <w:szCs w:val="20"/>
          <w:shd w:val="clear" w:color="auto" w:fill="FFFFFF"/>
          <w:vertAlign w:val="superscript"/>
          <w:lang w:val="es-AR"/>
        </w:rPr>
        <w:t>.</w:t>
      </w:r>
      <w:r w:rsidR="0004248A" w:rsidRPr="0004248A">
        <w:t xml:space="preserve"> </w:t>
      </w:r>
      <w:r w:rsidR="007102F7" w:rsidRPr="007102F7">
        <w:rPr>
          <w:vertAlign w:val="superscript"/>
        </w:rPr>
        <w:t>Universidad Católica de Córdoba, Facultad de Ciencias de la Salud.</w:t>
      </w:r>
      <w:r w:rsidR="007102F7">
        <w:rPr>
          <w:vertAlign w:val="superscript"/>
        </w:rPr>
        <w:t xml:space="preserve"> Carrera de Odontología</w:t>
      </w:r>
      <w:r w:rsidR="007102F7">
        <w:t>.</w:t>
      </w:r>
    </w:p>
    <w:p w14:paraId="29F46541" w14:textId="5DC4F749" w:rsidR="000E6C6E" w:rsidRPr="000E6C6E" w:rsidRDefault="000E6C6E" w:rsidP="004F38DB">
      <w:pPr>
        <w:rPr>
          <w:color w:val="333333"/>
          <w:szCs w:val="20"/>
          <w:shd w:val="clear" w:color="auto" w:fill="FFFFFF"/>
          <w:vertAlign w:val="superscript"/>
          <w:lang w:val="es-AR"/>
        </w:rPr>
      </w:pPr>
      <w:r>
        <w:rPr>
          <w:vertAlign w:val="superscript"/>
        </w:rPr>
        <w:t>3.</w:t>
      </w:r>
      <w:r w:rsidRPr="000E6C6E">
        <w:t xml:space="preserve"> </w:t>
      </w:r>
      <w:r w:rsidRPr="000E6C6E">
        <w:rPr>
          <w:vertAlign w:val="superscript"/>
        </w:rPr>
        <w:t>Universidad Católica de Córdoba, Facultad de Ciencias de la Salud. Clínica Universitaria Reina Fabiola</w:t>
      </w:r>
      <w:r>
        <w:rPr>
          <w:vertAlign w:val="superscript"/>
        </w:rPr>
        <w:t xml:space="preserve">. servicio de Anatomía </w:t>
      </w:r>
      <w:r>
        <w:rPr>
          <w:color w:val="333333"/>
          <w:szCs w:val="20"/>
          <w:shd w:val="clear" w:color="auto" w:fill="FFFFFF"/>
          <w:vertAlign w:val="superscript"/>
          <w:lang w:val="es-AR"/>
        </w:rPr>
        <w:t xml:space="preserve">Patológica </w:t>
      </w:r>
    </w:p>
    <w:p w14:paraId="3778C4A8" w14:textId="5FDBF342" w:rsidR="00150D80" w:rsidRDefault="00B26BBF" w:rsidP="00DF26F5">
      <w:pPr>
        <w:rPr>
          <w:vertAlign w:val="superscript"/>
          <w:lang w:val="es-AR"/>
        </w:rPr>
      </w:pPr>
      <w:r w:rsidRPr="00B26BBF">
        <w:rPr>
          <w:vertAlign w:val="superscript"/>
          <w:lang w:val="es-AR"/>
        </w:rPr>
        <w:t>Correspondencia</w:t>
      </w:r>
      <w:r w:rsidR="0004248A">
        <w:rPr>
          <w:vertAlign w:val="superscript"/>
          <w:lang w:val="es-AR"/>
        </w:rPr>
        <w:t>:</w:t>
      </w:r>
      <w:r w:rsidR="000E6C6E">
        <w:t xml:space="preserve"> </w:t>
      </w:r>
      <w:r w:rsidR="000E6C6E" w:rsidRPr="000E6C6E">
        <w:rPr>
          <w:vertAlign w:val="superscript"/>
        </w:rPr>
        <w:t>Ana L. Gallmann</w:t>
      </w:r>
      <w:r w:rsidR="00EF6B58" w:rsidRPr="00EF6B58">
        <w:rPr>
          <w:vertAlign w:val="superscript"/>
          <w:lang w:val="es-AR"/>
        </w:rPr>
        <w:t xml:space="preserve"> Servicio de</w:t>
      </w:r>
      <w:r w:rsidR="00EF6B58">
        <w:rPr>
          <w:vertAlign w:val="superscript"/>
          <w:lang w:val="es-AR"/>
        </w:rPr>
        <w:t xml:space="preserve"> </w:t>
      </w:r>
      <w:r w:rsidR="000E6C6E">
        <w:rPr>
          <w:vertAlign w:val="superscript"/>
          <w:lang w:val="es-AR"/>
        </w:rPr>
        <w:t xml:space="preserve">Medicina Interna. </w:t>
      </w:r>
      <w:r w:rsidR="000E6C6E" w:rsidRPr="000E6C6E">
        <w:rPr>
          <w:vertAlign w:val="superscript"/>
          <w:lang w:val="es-AR"/>
        </w:rPr>
        <w:t xml:space="preserve">Clínica Universitaria Reina Fabiola, Córdoba, Argentina. </w:t>
      </w:r>
      <w:r w:rsidR="001E5DC9">
        <w:rPr>
          <w:vertAlign w:val="superscript"/>
          <w:lang w:val="es-AR"/>
        </w:rPr>
        <w:t>E</w:t>
      </w:r>
      <w:r w:rsidR="000E6C6E" w:rsidRPr="000E6C6E">
        <w:rPr>
          <w:vertAlign w:val="superscript"/>
          <w:lang w:val="es-AR"/>
        </w:rPr>
        <w:t>-mail:</w:t>
      </w:r>
      <w:r w:rsidR="007102F7" w:rsidRPr="007102F7">
        <w:t xml:space="preserve"> </w:t>
      </w:r>
      <w:r w:rsidR="007102F7" w:rsidRPr="007102F7">
        <w:rPr>
          <w:vertAlign w:val="superscript"/>
          <w:lang w:val="es-AR"/>
        </w:rPr>
        <w:t>anagallmann@gmail.com</w:t>
      </w:r>
      <w:r w:rsidR="007102F7">
        <w:rPr>
          <w:vertAlign w:val="superscript"/>
          <w:lang w:val="es-AR"/>
        </w:rPr>
        <w:t>.</w:t>
      </w:r>
    </w:p>
    <w:p w14:paraId="0CF88AC0" w14:textId="77777777" w:rsidR="008B2FE0" w:rsidRPr="005D247B" w:rsidRDefault="000F1062" w:rsidP="005D247B">
      <w:pPr>
        <w:pStyle w:val="Ttulo1"/>
      </w:pPr>
      <w:r w:rsidRPr="005D247B">
        <w:t>Resumen</w:t>
      </w:r>
    </w:p>
    <w:p w14:paraId="34DAE674" w14:textId="57895916" w:rsidR="00087259" w:rsidRDefault="00087259" w:rsidP="00087259">
      <w:r>
        <w:t>El metotrexato es un fármaco usado en el tratamiento de muchas enfermedades autoinmunes y auto inflamatorias. Sin embargo, ciertos eventos adversos se relacionaron con su administración, entre ellos la afectación mucocutánea.</w:t>
      </w:r>
    </w:p>
    <w:p w14:paraId="5C7EE379" w14:textId="4B7429ED" w:rsidR="0004248A" w:rsidRDefault="00087259" w:rsidP="00087259">
      <w:r>
        <w:t>Presentamos el caso de un paciente con manifestaciones de toxicidad dermatológica secundaria a la ingesta de metotrexato en forma diaria, sin indicación médica. Las lesiones respondieron a la suspensión de la droga y al tratamiento sintomático. El paciente no presentó compromiso sistémico severo.</w:t>
      </w:r>
    </w:p>
    <w:p w14:paraId="42794915" w14:textId="77777777" w:rsidR="00087259" w:rsidRDefault="00087259" w:rsidP="00087259">
      <w:pPr>
        <w:rPr>
          <w:b/>
          <w:bCs/>
        </w:rPr>
      </w:pPr>
    </w:p>
    <w:p w14:paraId="6EEA88AF" w14:textId="4585244E" w:rsidR="00ED0265" w:rsidRDefault="00ED0265" w:rsidP="004C02C2">
      <w:pPr>
        <w:jc w:val="left"/>
      </w:pPr>
      <w:r>
        <w:rPr>
          <w:b/>
          <w:bCs/>
        </w:rPr>
        <w:t xml:space="preserve"> </w:t>
      </w:r>
      <w:r w:rsidRPr="005D247B">
        <w:rPr>
          <w:rStyle w:val="Ttulo1Car"/>
        </w:rPr>
        <w:t>Palabras clave</w:t>
      </w:r>
      <w:r w:rsidRPr="00ED0265">
        <w:rPr>
          <w:rStyle w:val="Ttulo1Car"/>
        </w:rPr>
        <w:t>:</w:t>
      </w:r>
      <w:r w:rsidRPr="00ED0265">
        <w:t xml:space="preserve"> </w:t>
      </w:r>
      <w:r w:rsidR="00087259" w:rsidRPr="00087259">
        <w:t>Metotrexato, mucositis, toxicidad.</w:t>
      </w:r>
    </w:p>
    <w:p w14:paraId="5F7DCA9F" w14:textId="77777777" w:rsidR="005D247B" w:rsidRDefault="00ED0265" w:rsidP="005D247B">
      <w:pPr>
        <w:pStyle w:val="Ttulo1"/>
      </w:pPr>
      <w:r w:rsidRPr="005D247B">
        <w:t>Abstract</w:t>
      </w:r>
    </w:p>
    <w:p w14:paraId="19DA1FDC" w14:textId="77777777" w:rsidR="00087259" w:rsidRDefault="00087259" w:rsidP="00E24E02">
      <w:pPr>
        <w:pStyle w:val="Ttulo1"/>
        <w:spacing w:before="0" w:after="0"/>
        <w:jc w:val="both"/>
        <w:rPr>
          <w:rFonts w:ascii="Times New Roman" w:hAnsi="Times New Roman"/>
          <w:b w:val="0"/>
          <w:bCs w:val="0"/>
          <w:kern w:val="0"/>
          <w:sz w:val="20"/>
          <w:szCs w:val="24"/>
        </w:rPr>
      </w:pPr>
      <w:proofErr w:type="spellStart"/>
      <w:r w:rsidRPr="00087259">
        <w:rPr>
          <w:rFonts w:ascii="Times New Roman" w:hAnsi="Times New Roman"/>
          <w:b w:val="0"/>
          <w:bCs w:val="0"/>
          <w:kern w:val="0"/>
          <w:sz w:val="20"/>
          <w:szCs w:val="24"/>
        </w:rPr>
        <w:t>Methotrexate</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is</w:t>
      </w:r>
      <w:proofErr w:type="spellEnd"/>
      <w:r w:rsidRPr="00087259">
        <w:rPr>
          <w:rFonts w:ascii="Times New Roman" w:hAnsi="Times New Roman"/>
          <w:b w:val="0"/>
          <w:bCs w:val="0"/>
          <w:kern w:val="0"/>
          <w:sz w:val="20"/>
          <w:szCs w:val="24"/>
        </w:rPr>
        <w:t xml:space="preserve"> a </w:t>
      </w:r>
      <w:proofErr w:type="spellStart"/>
      <w:r w:rsidRPr="00087259">
        <w:rPr>
          <w:rFonts w:ascii="Times New Roman" w:hAnsi="Times New Roman"/>
          <w:b w:val="0"/>
          <w:bCs w:val="0"/>
          <w:kern w:val="0"/>
          <w:sz w:val="20"/>
          <w:szCs w:val="24"/>
        </w:rPr>
        <w:t>drug</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used</w:t>
      </w:r>
      <w:proofErr w:type="spellEnd"/>
      <w:r w:rsidRPr="00087259">
        <w:rPr>
          <w:rFonts w:ascii="Times New Roman" w:hAnsi="Times New Roman"/>
          <w:b w:val="0"/>
          <w:bCs w:val="0"/>
          <w:kern w:val="0"/>
          <w:sz w:val="20"/>
          <w:szCs w:val="24"/>
        </w:rPr>
        <w:t xml:space="preserve"> in the </w:t>
      </w:r>
      <w:proofErr w:type="spellStart"/>
      <w:r w:rsidRPr="00087259">
        <w:rPr>
          <w:rFonts w:ascii="Times New Roman" w:hAnsi="Times New Roman"/>
          <w:b w:val="0"/>
          <w:bCs w:val="0"/>
          <w:kern w:val="0"/>
          <w:sz w:val="20"/>
          <w:szCs w:val="24"/>
        </w:rPr>
        <w:t>treatment</w:t>
      </w:r>
      <w:proofErr w:type="spellEnd"/>
      <w:r w:rsidRPr="00087259">
        <w:rPr>
          <w:rFonts w:ascii="Times New Roman" w:hAnsi="Times New Roman"/>
          <w:b w:val="0"/>
          <w:bCs w:val="0"/>
          <w:kern w:val="0"/>
          <w:sz w:val="20"/>
          <w:szCs w:val="24"/>
        </w:rPr>
        <w:t xml:space="preserve"> of </w:t>
      </w:r>
      <w:proofErr w:type="spellStart"/>
      <w:r w:rsidRPr="00087259">
        <w:rPr>
          <w:rFonts w:ascii="Times New Roman" w:hAnsi="Times New Roman"/>
          <w:b w:val="0"/>
          <w:bCs w:val="0"/>
          <w:kern w:val="0"/>
          <w:sz w:val="20"/>
          <w:szCs w:val="24"/>
        </w:rPr>
        <w:t>many</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autoimmune</w:t>
      </w:r>
      <w:proofErr w:type="spellEnd"/>
      <w:r w:rsidRPr="00087259">
        <w:rPr>
          <w:rFonts w:ascii="Times New Roman" w:hAnsi="Times New Roman"/>
          <w:b w:val="0"/>
          <w:bCs w:val="0"/>
          <w:kern w:val="0"/>
          <w:sz w:val="20"/>
          <w:szCs w:val="24"/>
        </w:rPr>
        <w:t xml:space="preserve"> and </w:t>
      </w:r>
      <w:proofErr w:type="spellStart"/>
      <w:r w:rsidRPr="00087259">
        <w:rPr>
          <w:rFonts w:ascii="Times New Roman" w:hAnsi="Times New Roman"/>
          <w:b w:val="0"/>
          <w:bCs w:val="0"/>
          <w:kern w:val="0"/>
          <w:sz w:val="20"/>
          <w:szCs w:val="24"/>
        </w:rPr>
        <w:t>autoinflammatory</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diseases</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However</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certain</w:t>
      </w:r>
      <w:proofErr w:type="spellEnd"/>
      <w:r w:rsidRPr="00087259">
        <w:rPr>
          <w:rFonts w:ascii="Times New Roman" w:hAnsi="Times New Roman"/>
          <w:b w:val="0"/>
          <w:bCs w:val="0"/>
          <w:kern w:val="0"/>
          <w:sz w:val="20"/>
          <w:szCs w:val="24"/>
        </w:rPr>
        <w:t xml:space="preserve"> adverse </w:t>
      </w:r>
      <w:proofErr w:type="spellStart"/>
      <w:r w:rsidRPr="00087259">
        <w:rPr>
          <w:rFonts w:ascii="Times New Roman" w:hAnsi="Times New Roman"/>
          <w:b w:val="0"/>
          <w:bCs w:val="0"/>
          <w:kern w:val="0"/>
          <w:sz w:val="20"/>
          <w:szCs w:val="24"/>
        </w:rPr>
        <w:t>events</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have</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been</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related</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to</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its</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administration</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including</w:t>
      </w:r>
      <w:proofErr w:type="spellEnd"/>
      <w:r w:rsidRPr="00087259">
        <w:rPr>
          <w:rFonts w:ascii="Times New Roman" w:hAnsi="Times New Roman"/>
          <w:b w:val="0"/>
          <w:bCs w:val="0"/>
          <w:kern w:val="0"/>
          <w:sz w:val="20"/>
          <w:szCs w:val="24"/>
        </w:rPr>
        <w:t xml:space="preserve"> the </w:t>
      </w:r>
      <w:proofErr w:type="spellStart"/>
      <w:r w:rsidRPr="00087259">
        <w:rPr>
          <w:rFonts w:ascii="Times New Roman" w:hAnsi="Times New Roman"/>
          <w:b w:val="0"/>
          <w:bCs w:val="0"/>
          <w:kern w:val="0"/>
          <w:sz w:val="20"/>
          <w:szCs w:val="24"/>
        </w:rPr>
        <w:t>mucocutaneous</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involvement</w:t>
      </w:r>
      <w:proofErr w:type="spellEnd"/>
      <w:r w:rsidRPr="00087259">
        <w:rPr>
          <w:rFonts w:ascii="Times New Roman" w:hAnsi="Times New Roman"/>
          <w:b w:val="0"/>
          <w:bCs w:val="0"/>
          <w:kern w:val="0"/>
          <w:sz w:val="20"/>
          <w:szCs w:val="24"/>
        </w:rPr>
        <w:t>.</w:t>
      </w:r>
    </w:p>
    <w:p w14:paraId="29EBAFE1" w14:textId="7ECECA73" w:rsidR="00C923AA" w:rsidRDefault="00087259" w:rsidP="00E24E02">
      <w:pPr>
        <w:pStyle w:val="Ttulo1"/>
        <w:spacing w:before="0" w:after="0"/>
        <w:jc w:val="both"/>
        <w:rPr>
          <w:rFonts w:ascii="Times New Roman" w:hAnsi="Times New Roman"/>
          <w:b w:val="0"/>
          <w:bCs w:val="0"/>
          <w:kern w:val="0"/>
          <w:sz w:val="20"/>
          <w:szCs w:val="24"/>
        </w:rPr>
      </w:pPr>
      <w:proofErr w:type="spellStart"/>
      <w:r w:rsidRPr="00087259">
        <w:rPr>
          <w:rFonts w:ascii="Times New Roman" w:hAnsi="Times New Roman"/>
          <w:b w:val="0"/>
          <w:bCs w:val="0"/>
          <w:kern w:val="0"/>
          <w:sz w:val="20"/>
          <w:szCs w:val="24"/>
        </w:rPr>
        <w:t>We</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present</w:t>
      </w:r>
      <w:proofErr w:type="spellEnd"/>
      <w:r w:rsidRPr="00087259">
        <w:rPr>
          <w:rFonts w:ascii="Times New Roman" w:hAnsi="Times New Roman"/>
          <w:b w:val="0"/>
          <w:bCs w:val="0"/>
          <w:kern w:val="0"/>
          <w:sz w:val="20"/>
          <w:szCs w:val="24"/>
        </w:rPr>
        <w:t xml:space="preserve"> the case of a </w:t>
      </w:r>
      <w:proofErr w:type="spellStart"/>
      <w:r w:rsidRPr="00087259">
        <w:rPr>
          <w:rFonts w:ascii="Times New Roman" w:hAnsi="Times New Roman"/>
          <w:b w:val="0"/>
          <w:bCs w:val="0"/>
          <w:kern w:val="0"/>
          <w:sz w:val="20"/>
          <w:szCs w:val="24"/>
        </w:rPr>
        <w:t>patient</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with</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manifestations</w:t>
      </w:r>
      <w:proofErr w:type="spellEnd"/>
      <w:r w:rsidRPr="00087259">
        <w:rPr>
          <w:rFonts w:ascii="Times New Roman" w:hAnsi="Times New Roman"/>
          <w:b w:val="0"/>
          <w:bCs w:val="0"/>
          <w:kern w:val="0"/>
          <w:sz w:val="20"/>
          <w:szCs w:val="24"/>
        </w:rPr>
        <w:t xml:space="preserve"> of </w:t>
      </w:r>
      <w:proofErr w:type="spellStart"/>
      <w:r w:rsidRPr="00087259">
        <w:rPr>
          <w:rFonts w:ascii="Times New Roman" w:hAnsi="Times New Roman"/>
          <w:b w:val="0"/>
          <w:bCs w:val="0"/>
          <w:kern w:val="0"/>
          <w:sz w:val="20"/>
          <w:szCs w:val="24"/>
        </w:rPr>
        <w:t>dermatological</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toxicity</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secondary</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to</w:t>
      </w:r>
      <w:proofErr w:type="spellEnd"/>
      <w:r w:rsidRPr="00087259">
        <w:rPr>
          <w:rFonts w:ascii="Times New Roman" w:hAnsi="Times New Roman"/>
          <w:b w:val="0"/>
          <w:bCs w:val="0"/>
          <w:kern w:val="0"/>
          <w:sz w:val="20"/>
          <w:szCs w:val="24"/>
        </w:rPr>
        <w:t xml:space="preserve"> the </w:t>
      </w:r>
      <w:proofErr w:type="spellStart"/>
      <w:r w:rsidRPr="00087259">
        <w:rPr>
          <w:rFonts w:ascii="Times New Roman" w:hAnsi="Times New Roman"/>
          <w:b w:val="0"/>
          <w:bCs w:val="0"/>
          <w:kern w:val="0"/>
          <w:sz w:val="20"/>
          <w:szCs w:val="24"/>
        </w:rPr>
        <w:t>ingestion</w:t>
      </w:r>
      <w:proofErr w:type="spellEnd"/>
      <w:r w:rsidRPr="00087259">
        <w:rPr>
          <w:rFonts w:ascii="Times New Roman" w:hAnsi="Times New Roman"/>
          <w:b w:val="0"/>
          <w:bCs w:val="0"/>
          <w:kern w:val="0"/>
          <w:sz w:val="20"/>
          <w:szCs w:val="24"/>
        </w:rPr>
        <w:t xml:space="preserve"> of </w:t>
      </w:r>
      <w:proofErr w:type="spellStart"/>
      <w:r w:rsidRPr="00087259">
        <w:rPr>
          <w:rFonts w:ascii="Times New Roman" w:hAnsi="Times New Roman"/>
          <w:b w:val="0"/>
          <w:bCs w:val="0"/>
          <w:kern w:val="0"/>
          <w:sz w:val="20"/>
          <w:szCs w:val="24"/>
        </w:rPr>
        <w:t>methotrexate</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daily</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without</w:t>
      </w:r>
      <w:proofErr w:type="spellEnd"/>
      <w:r w:rsidRPr="00087259">
        <w:rPr>
          <w:rFonts w:ascii="Times New Roman" w:hAnsi="Times New Roman"/>
          <w:b w:val="0"/>
          <w:bCs w:val="0"/>
          <w:kern w:val="0"/>
          <w:sz w:val="20"/>
          <w:szCs w:val="24"/>
        </w:rPr>
        <w:t xml:space="preserve"> medical </w:t>
      </w:r>
      <w:proofErr w:type="spellStart"/>
      <w:r w:rsidRPr="00087259">
        <w:rPr>
          <w:rFonts w:ascii="Times New Roman" w:hAnsi="Times New Roman"/>
          <w:b w:val="0"/>
          <w:bCs w:val="0"/>
          <w:kern w:val="0"/>
          <w:sz w:val="20"/>
          <w:szCs w:val="24"/>
        </w:rPr>
        <w:t>indication</w:t>
      </w:r>
      <w:proofErr w:type="spellEnd"/>
      <w:r w:rsidRPr="00087259">
        <w:rPr>
          <w:rFonts w:ascii="Times New Roman" w:hAnsi="Times New Roman"/>
          <w:b w:val="0"/>
          <w:bCs w:val="0"/>
          <w:kern w:val="0"/>
          <w:sz w:val="20"/>
          <w:szCs w:val="24"/>
        </w:rPr>
        <w:t xml:space="preserve">. The </w:t>
      </w:r>
      <w:proofErr w:type="spellStart"/>
      <w:r w:rsidRPr="00087259">
        <w:rPr>
          <w:rFonts w:ascii="Times New Roman" w:hAnsi="Times New Roman"/>
          <w:b w:val="0"/>
          <w:bCs w:val="0"/>
          <w:kern w:val="0"/>
          <w:sz w:val="20"/>
          <w:szCs w:val="24"/>
        </w:rPr>
        <w:t>lesions</w:t>
      </w:r>
      <w:proofErr w:type="spellEnd"/>
      <w:r w:rsidRPr="00087259">
        <w:rPr>
          <w:rFonts w:ascii="Times New Roman" w:hAnsi="Times New Roman"/>
          <w:b w:val="0"/>
          <w:bCs w:val="0"/>
          <w:kern w:val="0"/>
          <w:sz w:val="20"/>
          <w:szCs w:val="24"/>
        </w:rPr>
        <w:t xml:space="preserve"> responded </w:t>
      </w:r>
      <w:proofErr w:type="spellStart"/>
      <w:r w:rsidRPr="00087259">
        <w:rPr>
          <w:rFonts w:ascii="Times New Roman" w:hAnsi="Times New Roman"/>
          <w:b w:val="0"/>
          <w:bCs w:val="0"/>
          <w:kern w:val="0"/>
          <w:sz w:val="20"/>
          <w:szCs w:val="24"/>
        </w:rPr>
        <w:t>to</w:t>
      </w:r>
      <w:proofErr w:type="spellEnd"/>
      <w:r w:rsidRPr="00087259">
        <w:rPr>
          <w:rFonts w:ascii="Times New Roman" w:hAnsi="Times New Roman"/>
          <w:b w:val="0"/>
          <w:bCs w:val="0"/>
          <w:kern w:val="0"/>
          <w:sz w:val="20"/>
          <w:szCs w:val="24"/>
        </w:rPr>
        <w:t xml:space="preserve"> the </w:t>
      </w:r>
      <w:proofErr w:type="spellStart"/>
      <w:r w:rsidRPr="00087259">
        <w:rPr>
          <w:rFonts w:ascii="Times New Roman" w:hAnsi="Times New Roman"/>
          <w:b w:val="0"/>
          <w:bCs w:val="0"/>
          <w:kern w:val="0"/>
          <w:sz w:val="20"/>
          <w:szCs w:val="24"/>
        </w:rPr>
        <w:t>suspension</w:t>
      </w:r>
      <w:proofErr w:type="spellEnd"/>
      <w:r w:rsidRPr="00087259">
        <w:rPr>
          <w:rFonts w:ascii="Times New Roman" w:hAnsi="Times New Roman"/>
          <w:b w:val="0"/>
          <w:bCs w:val="0"/>
          <w:kern w:val="0"/>
          <w:sz w:val="20"/>
          <w:szCs w:val="24"/>
        </w:rPr>
        <w:t xml:space="preserve"> of the </w:t>
      </w:r>
      <w:proofErr w:type="spellStart"/>
      <w:r w:rsidRPr="00087259">
        <w:rPr>
          <w:rFonts w:ascii="Times New Roman" w:hAnsi="Times New Roman"/>
          <w:b w:val="0"/>
          <w:bCs w:val="0"/>
          <w:kern w:val="0"/>
          <w:sz w:val="20"/>
          <w:szCs w:val="24"/>
        </w:rPr>
        <w:t>drug</w:t>
      </w:r>
      <w:proofErr w:type="spellEnd"/>
      <w:r w:rsidRPr="00087259">
        <w:rPr>
          <w:rFonts w:ascii="Times New Roman" w:hAnsi="Times New Roman"/>
          <w:b w:val="0"/>
          <w:bCs w:val="0"/>
          <w:kern w:val="0"/>
          <w:sz w:val="20"/>
          <w:szCs w:val="24"/>
        </w:rPr>
        <w:t xml:space="preserve"> and </w:t>
      </w:r>
      <w:proofErr w:type="spellStart"/>
      <w:r w:rsidRPr="00087259">
        <w:rPr>
          <w:rFonts w:ascii="Times New Roman" w:hAnsi="Times New Roman"/>
          <w:b w:val="0"/>
          <w:bCs w:val="0"/>
          <w:kern w:val="0"/>
          <w:sz w:val="20"/>
          <w:szCs w:val="24"/>
        </w:rPr>
        <w:t>symptomatic</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treatment</w:t>
      </w:r>
      <w:proofErr w:type="spellEnd"/>
      <w:r w:rsidRPr="00087259">
        <w:rPr>
          <w:rFonts w:ascii="Times New Roman" w:hAnsi="Times New Roman"/>
          <w:b w:val="0"/>
          <w:bCs w:val="0"/>
          <w:kern w:val="0"/>
          <w:sz w:val="20"/>
          <w:szCs w:val="24"/>
        </w:rPr>
        <w:t xml:space="preserve">. The </w:t>
      </w:r>
      <w:proofErr w:type="spellStart"/>
      <w:r w:rsidRPr="00087259">
        <w:rPr>
          <w:rFonts w:ascii="Times New Roman" w:hAnsi="Times New Roman"/>
          <w:b w:val="0"/>
          <w:bCs w:val="0"/>
          <w:kern w:val="0"/>
          <w:sz w:val="20"/>
          <w:szCs w:val="24"/>
        </w:rPr>
        <w:t>patient</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did</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not</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present</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severe</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systemic</w:t>
      </w:r>
      <w:proofErr w:type="spellEnd"/>
      <w:r w:rsidRPr="00087259">
        <w:rPr>
          <w:rFonts w:ascii="Times New Roman" w:hAnsi="Times New Roman"/>
          <w:b w:val="0"/>
          <w:bCs w:val="0"/>
          <w:kern w:val="0"/>
          <w:sz w:val="20"/>
          <w:szCs w:val="24"/>
        </w:rPr>
        <w:t xml:space="preserve"> </w:t>
      </w:r>
      <w:proofErr w:type="spellStart"/>
      <w:r w:rsidRPr="00087259">
        <w:rPr>
          <w:rFonts w:ascii="Times New Roman" w:hAnsi="Times New Roman"/>
          <w:b w:val="0"/>
          <w:bCs w:val="0"/>
          <w:kern w:val="0"/>
          <w:sz w:val="20"/>
          <w:szCs w:val="24"/>
        </w:rPr>
        <w:t>compromise</w:t>
      </w:r>
      <w:proofErr w:type="spellEnd"/>
      <w:r w:rsidRPr="00087259">
        <w:rPr>
          <w:rFonts w:ascii="Times New Roman" w:hAnsi="Times New Roman"/>
          <w:b w:val="0"/>
          <w:bCs w:val="0"/>
          <w:kern w:val="0"/>
          <w:sz w:val="20"/>
          <w:szCs w:val="24"/>
        </w:rPr>
        <w:t>.</w:t>
      </w:r>
      <w:r w:rsidR="000428FD" w:rsidRPr="000428FD">
        <w:rPr>
          <w:rFonts w:ascii="Times New Roman" w:hAnsi="Times New Roman"/>
          <w:b w:val="0"/>
          <w:bCs w:val="0"/>
          <w:kern w:val="0"/>
          <w:sz w:val="20"/>
          <w:szCs w:val="24"/>
        </w:rPr>
        <w:t xml:space="preserve"> </w:t>
      </w:r>
    </w:p>
    <w:p w14:paraId="755419DA" w14:textId="4DE325A2" w:rsidR="00C923AA" w:rsidRPr="00C923AA" w:rsidRDefault="00C569B6" w:rsidP="00087259">
      <w:pPr>
        <w:pStyle w:val="Ttulo1"/>
        <w:jc w:val="both"/>
        <w:sectPr w:rsidR="00C923AA" w:rsidRPr="00C923AA" w:rsidSect="00AD3709">
          <w:headerReference w:type="default" r:id="rId11"/>
          <w:footerReference w:type="default" r:id="rId12"/>
          <w:headerReference w:type="first" r:id="rId13"/>
          <w:footerReference w:type="first" r:id="rId14"/>
          <w:type w:val="continuous"/>
          <w:pgSz w:w="11906" w:h="16838" w:code="9"/>
          <w:pgMar w:top="1531" w:right="1701" w:bottom="1418" w:left="1701" w:header="709" w:footer="709" w:gutter="0"/>
          <w:pgNumType w:start="18"/>
          <w:cols w:space="454"/>
          <w:titlePg/>
          <w:docGrid w:linePitch="360"/>
        </w:sectPr>
      </w:pPr>
      <w:proofErr w:type="spellStart"/>
      <w:r w:rsidRPr="00C923AA">
        <w:t>Keywords</w:t>
      </w:r>
      <w:proofErr w:type="spellEnd"/>
      <w:r w:rsidRPr="00C569B6">
        <w:rPr>
          <w:rFonts w:ascii="Times New Roman" w:hAnsi="Times New Roman"/>
          <w:b w:val="0"/>
          <w:bCs w:val="0"/>
          <w:kern w:val="0"/>
          <w:sz w:val="20"/>
          <w:szCs w:val="24"/>
        </w:rPr>
        <w:t xml:space="preserve">: </w:t>
      </w:r>
      <w:proofErr w:type="spellStart"/>
      <w:r w:rsidR="00087259" w:rsidRPr="00087259">
        <w:rPr>
          <w:rFonts w:ascii="Times New Roman" w:hAnsi="Times New Roman"/>
          <w:b w:val="0"/>
          <w:bCs w:val="0"/>
          <w:kern w:val="0"/>
          <w:sz w:val="20"/>
          <w:szCs w:val="24"/>
        </w:rPr>
        <w:t>Methotrexate</w:t>
      </w:r>
      <w:proofErr w:type="spellEnd"/>
      <w:r w:rsidR="00087259" w:rsidRPr="00087259">
        <w:rPr>
          <w:rFonts w:ascii="Times New Roman" w:hAnsi="Times New Roman"/>
          <w:b w:val="0"/>
          <w:bCs w:val="0"/>
          <w:kern w:val="0"/>
          <w:sz w:val="20"/>
          <w:szCs w:val="24"/>
        </w:rPr>
        <w:t xml:space="preserve">, mucositis, </w:t>
      </w:r>
      <w:proofErr w:type="spellStart"/>
      <w:r w:rsidR="00087259" w:rsidRPr="00087259">
        <w:rPr>
          <w:rFonts w:ascii="Times New Roman" w:hAnsi="Times New Roman"/>
          <w:b w:val="0"/>
          <w:bCs w:val="0"/>
          <w:kern w:val="0"/>
          <w:sz w:val="20"/>
          <w:szCs w:val="24"/>
        </w:rPr>
        <w:t>toxicity</w:t>
      </w:r>
      <w:proofErr w:type="spellEnd"/>
      <w:r w:rsidR="00087259" w:rsidRPr="00087259">
        <w:rPr>
          <w:rFonts w:ascii="Times New Roman" w:hAnsi="Times New Roman"/>
          <w:b w:val="0"/>
          <w:bCs w:val="0"/>
          <w:kern w:val="0"/>
          <w:sz w:val="20"/>
          <w:szCs w:val="24"/>
        </w:rPr>
        <w:t>.</w:t>
      </w:r>
    </w:p>
    <w:p w14:paraId="7E2436FA" w14:textId="3B756FC3" w:rsidR="00C923AA" w:rsidRDefault="00CA6D52" w:rsidP="00C923AA">
      <w:pPr>
        <w:pStyle w:val="Ttulo1"/>
      </w:pPr>
      <w:r w:rsidRPr="005D247B">
        <w:t>Introducción</w:t>
      </w:r>
    </w:p>
    <w:p w14:paraId="08F13F5D" w14:textId="77C1D232" w:rsidR="00087259" w:rsidRDefault="00087259" w:rsidP="00087259">
      <w:r>
        <w:t>El metotrexato (MTX) es u</w:t>
      </w:r>
      <w:r w:rsidR="00871F4B">
        <w:t xml:space="preserve">n antagonista del ácido fólico. A </w:t>
      </w:r>
      <w:r>
        <w:t>pesar del desarrollo de nuevos tratamientos biológicos específicos, éste sigue siendo el fármaco antirreumático de elección en el tratamiento de muchas enfermedades autoinmun</w:t>
      </w:r>
      <w:r w:rsidR="00346BD3">
        <w:t xml:space="preserve">es y autoinflamatorias debido </w:t>
      </w:r>
      <w:r>
        <w:t xml:space="preserve">a sus propiedades inmunomoduladoras y antiinflamatorias, gracias a </w:t>
      </w:r>
    </w:p>
    <w:p w14:paraId="24C7A663" w14:textId="77777777" w:rsidR="00087259" w:rsidRDefault="00087259" w:rsidP="00087259"/>
    <w:p w14:paraId="10F02769" w14:textId="77777777" w:rsidR="00087259" w:rsidRDefault="00087259" w:rsidP="00087259"/>
    <w:p w14:paraId="28B498C0" w14:textId="7DBE848E" w:rsidR="00087259" w:rsidRDefault="00087259" w:rsidP="00087259">
      <w:r>
        <w:t>su excelente relación eficacia-toxicidad-costo y a su esquema terapéutico sencillo</w:t>
      </w:r>
      <w:r w:rsidRPr="001D598C">
        <w:rPr>
          <w:vertAlign w:val="superscript"/>
        </w:rPr>
        <w:t>1,2,3</w:t>
      </w:r>
      <w:r>
        <w:t>. Sin embargo, ciertos eventos adversos se relacionaron con su administración, entre ellos la afectación mucocutánea</w:t>
      </w:r>
      <w:r w:rsidRPr="001D598C">
        <w:rPr>
          <w:vertAlign w:val="superscript"/>
        </w:rPr>
        <w:t>3</w:t>
      </w:r>
      <w:r>
        <w:t>.</w:t>
      </w:r>
    </w:p>
    <w:p w14:paraId="0CDD8E5B" w14:textId="461C6ED8" w:rsidR="00087259" w:rsidRDefault="00AE23F4" w:rsidP="00087259">
      <w:r w:rsidRPr="00546C6B">
        <w:rPr>
          <w:noProof/>
          <w:sz w:val="19"/>
          <w:szCs w:val="19"/>
          <w:lang w:val="es-AR" w:eastAsia="es-AR"/>
        </w:rPr>
        <mc:AlternateContent>
          <mc:Choice Requires="wps">
            <w:drawing>
              <wp:anchor distT="0" distB="0" distL="114300" distR="114300" simplePos="0" relativeHeight="251694080" behindDoc="0" locked="0" layoutInCell="1" allowOverlap="1" wp14:anchorId="2E09E107" wp14:editId="25BC165E">
                <wp:simplePos x="0" y="0"/>
                <wp:positionH relativeFrom="rightMargin">
                  <wp:align>left</wp:align>
                </wp:positionH>
                <wp:positionV relativeFrom="paragraph">
                  <wp:posOffset>571500</wp:posOffset>
                </wp:positionV>
                <wp:extent cx="419100" cy="400050"/>
                <wp:effectExtent l="0" t="0" r="19050" b="19050"/>
                <wp:wrapNone/>
                <wp:docPr id="1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B809B7" w14:textId="4AC8647F" w:rsidR="00AE23F4" w:rsidRPr="00822978" w:rsidRDefault="00822978" w:rsidP="00AE23F4">
                            <w:pPr>
                              <w:jc w:val="center"/>
                              <w:rPr>
                                <w:b/>
                                <w:color w:val="FFFFFF" w:themeColor="background1"/>
                                <w:sz w:val="24"/>
                                <w:lang w:val="es-AR"/>
                              </w:rPr>
                            </w:pPr>
                            <w:r w:rsidRPr="00822978">
                              <w:rPr>
                                <w:b/>
                                <w:color w:val="FFFFFF" w:themeColor="background1"/>
                                <w:sz w:val="24"/>
                                <w:lang w:val="es-AR"/>
                              </w:rPr>
                              <w:t>104</w:t>
                            </w:r>
                          </w:p>
                          <w:p w14:paraId="5A597883" w14:textId="77777777" w:rsidR="00AE23F4" w:rsidRDefault="00AE23F4" w:rsidP="00AE23F4">
                            <w:pPr>
                              <w:rPr>
                                <w:b/>
                                <w:color w:val="FFFFFF" w:themeColor="background1"/>
                                <w:sz w:val="22"/>
                                <w:szCs w:val="22"/>
                                <w:lang w:val="es-AR"/>
                              </w:rPr>
                            </w:pPr>
                          </w:p>
                          <w:p w14:paraId="35711AEC" w14:textId="77777777" w:rsidR="00AE23F4" w:rsidRDefault="00AE23F4" w:rsidP="00AE23F4">
                            <w:pPr>
                              <w:rPr>
                                <w:b/>
                                <w:color w:val="FFFFFF" w:themeColor="background1"/>
                                <w:sz w:val="22"/>
                                <w:szCs w:val="22"/>
                                <w:lang w:val="es-AR"/>
                              </w:rPr>
                            </w:pPr>
                          </w:p>
                          <w:p w14:paraId="4F22A7B3" w14:textId="77777777" w:rsidR="00AE23F4" w:rsidRPr="00E317E6" w:rsidRDefault="00AE23F4" w:rsidP="00AE23F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9E107" id="_x0000_t202" coordsize="21600,21600" o:spt="202" path="m,l,21600r21600,l21600,xe">
                <v:stroke joinstyle="miter"/>
                <v:path gradientshapeok="t" o:connecttype="rect"/>
              </v:shapetype>
              <v:shape id="13 Cuadro de texto" o:spid="_x0000_s1026" type="#_x0000_t202" style="position:absolute;left:0;text-align:left;margin-left:0;margin-top:45pt;width:33pt;height:31.5pt;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" fillcolor="#030" strokeweight=".5pt">
                <v:path arrowok="t"/>
                <v:textbox>
                  <w:txbxContent>
                    <w:p w14:paraId="27B809B7" w14:textId="4AC8647F" w:rsidR="00AE23F4" w:rsidRPr="00822978" w:rsidRDefault="00822978" w:rsidP="00AE23F4">
                      <w:pPr>
                        <w:jc w:val="center"/>
                        <w:rPr>
                          <w:b/>
                          <w:color w:val="FFFFFF" w:themeColor="background1"/>
                          <w:sz w:val="24"/>
                          <w:lang w:val="es-AR"/>
                        </w:rPr>
                      </w:pPr>
                      <w:r w:rsidRPr="00822978">
                        <w:rPr>
                          <w:b/>
                          <w:color w:val="FFFFFF" w:themeColor="background1"/>
                          <w:sz w:val="24"/>
                          <w:lang w:val="es-AR"/>
                        </w:rPr>
                        <w:t>104</w:t>
                      </w:r>
                    </w:p>
                    <w:p w14:paraId="5A597883" w14:textId="77777777" w:rsidR="00AE23F4" w:rsidRDefault="00AE23F4" w:rsidP="00AE23F4">
                      <w:pPr>
                        <w:rPr>
                          <w:b/>
                          <w:color w:val="FFFFFF" w:themeColor="background1"/>
                          <w:sz w:val="22"/>
                          <w:szCs w:val="22"/>
                          <w:lang w:val="es-AR"/>
                        </w:rPr>
                      </w:pPr>
                    </w:p>
                    <w:p w14:paraId="35711AEC" w14:textId="77777777" w:rsidR="00AE23F4" w:rsidRDefault="00AE23F4" w:rsidP="00AE23F4">
                      <w:pPr>
                        <w:rPr>
                          <w:b/>
                          <w:color w:val="FFFFFF" w:themeColor="background1"/>
                          <w:sz w:val="22"/>
                          <w:szCs w:val="22"/>
                          <w:lang w:val="es-AR"/>
                        </w:rPr>
                      </w:pPr>
                    </w:p>
                    <w:p w14:paraId="4F22A7B3" w14:textId="77777777" w:rsidR="00AE23F4" w:rsidRPr="00E317E6" w:rsidRDefault="00AE23F4" w:rsidP="00AE23F4">
                      <w:pPr>
                        <w:rPr>
                          <w:b/>
                          <w:color w:val="FFFFFF" w:themeColor="background1"/>
                          <w:sz w:val="22"/>
                          <w:szCs w:val="22"/>
                          <w:lang w:val="es-AR"/>
                        </w:rPr>
                      </w:pPr>
                    </w:p>
                  </w:txbxContent>
                </v:textbox>
                <w10:wrap anchorx="margin"/>
              </v:shape>
            </w:pict>
          </mc:Fallback>
        </mc:AlternateContent>
      </w:r>
      <w:r w:rsidR="00087259">
        <w:t xml:space="preserve">Presentamos el caso de </w:t>
      </w:r>
      <w:r w:rsidR="00871F4B">
        <w:t xml:space="preserve">un paciente con manifestaciones </w:t>
      </w:r>
      <w:r w:rsidR="00087259">
        <w:t xml:space="preserve">de toxicidad dermatológica </w:t>
      </w:r>
      <w:r w:rsidR="00087259">
        <w:lastRenderedPageBreak/>
        <w:t>secundaria a la ingesta de MTX en forma diaria, sin indicación médica.</w:t>
      </w:r>
    </w:p>
    <w:p w14:paraId="00E167DA" w14:textId="3FF6EF63" w:rsidR="005D247B" w:rsidRPr="00C923AA" w:rsidRDefault="00C923AA" w:rsidP="00200036">
      <w:pPr>
        <w:pStyle w:val="Ttulo1"/>
      </w:pPr>
      <w:r w:rsidRPr="00200036">
        <w:t>Caso clínico</w:t>
      </w:r>
    </w:p>
    <w:p w14:paraId="7A2C5A84" w14:textId="77777777" w:rsidR="0082499D" w:rsidRDefault="0082499D" w:rsidP="0082499D">
      <w:r>
        <w:t>Paciente de sexo masculino, de 74 años de edad, con antecedente de enfermedad pulmonar obstructiva crónica, tratado con bromuro de tiotropio inhalado, y coxalgia inespecífica para la cual se automedicó con 10 mg de MTX por día durante diez días al mes por tres meses.</w:t>
      </w:r>
    </w:p>
    <w:p w14:paraId="12996F25" w14:textId="2D23A70A" w:rsidR="0082499D" w:rsidRDefault="0082499D" w:rsidP="0082499D">
      <w:r>
        <w:t xml:space="preserve">El paciente consultó al Servicio de Estomatología por presentar lesiones mucocutáneas dolorosas de aproximadamente una semana de evolución, por lo que se realizó biopsia de mucosa oral y se interconsultó al Servicio de Dermatología. Al examen físico dermatológico se evidenciaron erosiones extensas de base eritematosa y bordes irregulares, cubiertas por una membrana fibrinosa, localizadas en mucosa oral y genital (Figura. 1), y una lesión ampollar en mano derecha (Figura 2). </w:t>
      </w:r>
    </w:p>
    <w:p w14:paraId="23499537" w14:textId="77777777" w:rsidR="0082499D" w:rsidRDefault="0082499D" w:rsidP="0082499D">
      <w:r>
        <w:t xml:space="preserve">Ante la sospecha de toxicidad por MTX, eritema multiforme mayor, enfermedad ampollar autoinmune, liquen plano erosivo o ulceras de etiología infecciosa, se solicitó un estudio de laboratorio que informó un aumento de transaminasas -glutámico oxalacética transaminasa (GOT) 185 U/L, glutamato-piruvato transaminasa (GPT) 170 U/L- y trombopenia leve (plaquetas 128000/uL). No se observaron alteraciones en otras líneas celulares y la función renal y hepática estuvieron conservadas. Se solicitaron serologías (Virus Herpes Simple 1 y 2, Virus Epstein-Barr, Citomegalovirus, Coxsackie, Parvovirus B19, Hepatitis B y C, VIH y Mycoplasma Pneumoniae) las cuales fueron negativas. </w:t>
      </w:r>
    </w:p>
    <w:p w14:paraId="58EE305A" w14:textId="5118AE47" w:rsidR="0082499D" w:rsidRDefault="0082499D" w:rsidP="0082499D">
      <w:r>
        <w:t xml:space="preserve">El estudio histopatológico de la biopsia realizada previamente informó patrón liquenoide y vasculopático con inmunofluorescencia directa compatible con farmacodermia (Figura 3 y 4).  </w:t>
      </w:r>
    </w:p>
    <w:p w14:paraId="44C1D093" w14:textId="77777777" w:rsidR="0082499D" w:rsidRDefault="0082499D" w:rsidP="0082499D">
      <w:r>
        <w:t xml:space="preserve">Teniendo en cuenta las manifestaciones clínicas, el antecedente de consumo de MTX con dosificación diaria y sin suplementación con ácido fólico, el resultado del estudio histopatológico y habiendo descartado otras causas de mucositis, se llegó al diagnóstico de toxicidad por MTX. </w:t>
      </w:r>
    </w:p>
    <w:p w14:paraId="4A7C90CD" w14:textId="5816AB0D" w:rsidR="00C923AA" w:rsidRPr="005D247B" w:rsidRDefault="0082499D" w:rsidP="0082499D">
      <w:r>
        <w:t xml:space="preserve">Se decidió suspender el fármaco y se indicó tratamiento con clobetasol crema 0,05% cada 12hs en la lesión de mano derecha, lavados con syndet ph3.5 a base de ácido láctico con posterior aplicación de mometasona crema 0,1% cada 12hs en región genital y clobetasol orobase 0,05% cada 8hs en mucosa oral.  Luego de dos semanas de tratamiento el paciente presentó completa resolución de las lesiones y normalización de los parámetros de laboratorio. </w:t>
      </w:r>
    </w:p>
    <w:p w14:paraId="576FB5CA" w14:textId="41F3E407" w:rsidR="00C923AA" w:rsidRDefault="005E4854" w:rsidP="00C923AA">
      <w:pPr>
        <w:pStyle w:val="LeyendaTabla"/>
        <w:jc w:val="left"/>
      </w:pPr>
      <w:r>
        <w:rPr>
          <w:noProof/>
          <w:lang w:val="es-AR" w:eastAsia="es-AR"/>
        </w:rPr>
        <w:drawing>
          <wp:inline distT="0" distB="0" distL="0" distR="0" wp14:anchorId="43392EF1" wp14:editId="49F8FAE0">
            <wp:extent cx="2571750" cy="81915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71750" cy="819150"/>
                    </a:xfrm>
                    <a:prstGeom prst="rect">
                      <a:avLst/>
                    </a:prstGeom>
                  </pic:spPr>
                </pic:pic>
              </a:graphicData>
            </a:graphic>
          </wp:inline>
        </w:drawing>
      </w:r>
    </w:p>
    <w:p w14:paraId="33E46F80" w14:textId="77777777" w:rsidR="005E4854" w:rsidRDefault="00DA5348" w:rsidP="005E4854">
      <w:pPr>
        <w:pStyle w:val="LeyendaTabla"/>
        <w:jc w:val="both"/>
      </w:pPr>
      <w:r w:rsidRPr="005E4854">
        <w:rPr>
          <w:b/>
          <w:bCs/>
          <w:szCs w:val="18"/>
        </w:rPr>
        <w:t>Figura</w:t>
      </w:r>
      <w:r w:rsidR="005E4854" w:rsidRPr="005E4854">
        <w:rPr>
          <w:b/>
          <w:bCs/>
          <w:szCs w:val="18"/>
        </w:rPr>
        <w:t>1.</w:t>
      </w:r>
      <w:r w:rsidR="005E4854" w:rsidRPr="005E4854">
        <w:t xml:space="preserve"> Lesiones erosivas extensas de base </w:t>
      </w:r>
      <w:r w:rsidR="005E4854">
        <w:t>e</w:t>
      </w:r>
      <w:r w:rsidR="005E4854" w:rsidRPr="005E4854">
        <w:t>ritematosa y bordes definidos, cubiertas por una membrana fibrinoide en mucosa vestibular (A), labio inferior (B) y dorso de pene (C).</w:t>
      </w:r>
    </w:p>
    <w:p w14:paraId="09DA50F4" w14:textId="2EBD6BFC" w:rsidR="005D247B" w:rsidRDefault="005E4854" w:rsidP="005E4854">
      <w:pPr>
        <w:pStyle w:val="LeyendaTabla"/>
        <w:jc w:val="left"/>
      </w:pPr>
      <w:r w:rsidRPr="005E4854">
        <w:t xml:space="preserve"> </w:t>
      </w:r>
      <w:r w:rsidR="00DA5348" w:rsidRPr="005E4854">
        <w:t xml:space="preserve"> </w:t>
      </w:r>
    </w:p>
    <w:p w14:paraId="36B3DA21" w14:textId="7DB8FD0D" w:rsidR="005E4854" w:rsidRPr="005E4854" w:rsidRDefault="005E4854" w:rsidP="005E4854">
      <w:pPr>
        <w:pStyle w:val="LeyendaTabla"/>
        <w:jc w:val="left"/>
      </w:pPr>
      <w:r>
        <w:rPr>
          <w:noProof/>
          <w:lang w:val="es-AR" w:eastAsia="es-AR"/>
        </w:rPr>
        <w:drawing>
          <wp:inline distT="0" distB="0" distL="0" distR="0" wp14:anchorId="3B43C7E0" wp14:editId="34F59B59">
            <wp:extent cx="2343150" cy="2152650"/>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3150" cy="2152650"/>
                    </a:xfrm>
                    <a:prstGeom prst="rect">
                      <a:avLst/>
                    </a:prstGeom>
                  </pic:spPr>
                </pic:pic>
              </a:graphicData>
            </a:graphic>
          </wp:inline>
        </w:drawing>
      </w:r>
    </w:p>
    <w:p w14:paraId="70977E59" w14:textId="6B654FCE" w:rsidR="00DA5348" w:rsidRDefault="00DA5348" w:rsidP="005E4854">
      <w:pPr>
        <w:pStyle w:val="LeyendaTabla"/>
        <w:jc w:val="left"/>
      </w:pPr>
      <w:r w:rsidRPr="00DA5348">
        <w:rPr>
          <w:b/>
          <w:bCs/>
        </w:rPr>
        <w:t>Figura</w:t>
      </w:r>
      <w:r w:rsidR="005E4854">
        <w:rPr>
          <w:b/>
          <w:bCs/>
        </w:rPr>
        <w:t xml:space="preserve"> 2</w:t>
      </w:r>
      <w:r>
        <w:t>.</w:t>
      </w:r>
      <w:r w:rsidR="005E4854" w:rsidRPr="005E4854">
        <w:t xml:space="preserve"> Lesión ampollar que asienta sobre base eritematosa en base de pulgar derecho.</w:t>
      </w:r>
    </w:p>
    <w:p w14:paraId="28B38AD9" w14:textId="77777777" w:rsidR="005E4854" w:rsidRDefault="005E4854" w:rsidP="00DA5348">
      <w:pPr>
        <w:pStyle w:val="LeyendaTabla"/>
        <w:jc w:val="left"/>
      </w:pPr>
    </w:p>
    <w:p w14:paraId="521D8E7B" w14:textId="6769BC68" w:rsidR="005E4854" w:rsidRDefault="005E4854" w:rsidP="00DA5348">
      <w:pPr>
        <w:pStyle w:val="LeyendaTabla"/>
        <w:jc w:val="left"/>
      </w:pPr>
      <w:r>
        <w:rPr>
          <w:noProof/>
          <w:lang w:val="es-AR" w:eastAsia="es-AR"/>
        </w:rPr>
        <w:drawing>
          <wp:inline distT="0" distB="0" distL="0" distR="0" wp14:anchorId="12877C18" wp14:editId="54DCB9B6">
            <wp:extent cx="2609850" cy="771525"/>
            <wp:effectExtent l="0" t="0" r="0" b="9525"/>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9850" cy="771525"/>
                    </a:xfrm>
                    <a:prstGeom prst="rect">
                      <a:avLst/>
                    </a:prstGeom>
                  </pic:spPr>
                </pic:pic>
              </a:graphicData>
            </a:graphic>
          </wp:inline>
        </w:drawing>
      </w:r>
    </w:p>
    <w:p w14:paraId="67117164" w14:textId="7495409C" w:rsidR="005E4854" w:rsidRDefault="005E4854" w:rsidP="005E4854">
      <w:pPr>
        <w:pStyle w:val="LeyendaTabla"/>
        <w:jc w:val="both"/>
      </w:pPr>
      <w:r w:rsidRPr="00DA5348">
        <w:rPr>
          <w:b/>
          <w:bCs/>
        </w:rPr>
        <w:t>Figura</w:t>
      </w:r>
      <w:r>
        <w:rPr>
          <w:b/>
          <w:bCs/>
        </w:rPr>
        <w:t xml:space="preserve"> 3.</w:t>
      </w:r>
      <w:r w:rsidRPr="005E4854">
        <w:t xml:space="preserve"> Microscopía óptica común, Hematoxilina-Eosina. 4x: Mucosa en la que se observa inflamación densa subepitelial (patrón liquenoide) (A). 40x: Infiltrado inflamatorio perivascular (B). 40x: Infiltrado liquenoide subepitelial con cuerpos de Civatte (C).</w:t>
      </w:r>
    </w:p>
    <w:p w14:paraId="1CDC994F" w14:textId="77777777" w:rsidR="005E4854" w:rsidRDefault="005E4854" w:rsidP="005E4854">
      <w:pPr>
        <w:pStyle w:val="LeyendaTabla"/>
        <w:jc w:val="both"/>
      </w:pPr>
    </w:p>
    <w:p w14:paraId="0C6BD3B8" w14:textId="32A58BBD" w:rsidR="005E4854" w:rsidRDefault="005E4854" w:rsidP="005E4854">
      <w:pPr>
        <w:pStyle w:val="LeyendaTabla"/>
        <w:jc w:val="both"/>
      </w:pPr>
      <w:r>
        <w:rPr>
          <w:noProof/>
          <w:lang w:val="es-AR" w:eastAsia="es-AR"/>
        </w:rPr>
        <w:drawing>
          <wp:inline distT="0" distB="0" distL="0" distR="0" wp14:anchorId="5ACE700F" wp14:editId="01CB5A55">
            <wp:extent cx="2600325" cy="847725"/>
            <wp:effectExtent l="0" t="0" r="9525" b="9525"/>
            <wp:docPr id="8" name="Imagen 8"/>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0325" cy="847725"/>
                    </a:xfrm>
                    <a:prstGeom prst="rect">
                      <a:avLst/>
                    </a:prstGeom>
                  </pic:spPr>
                </pic:pic>
              </a:graphicData>
            </a:graphic>
          </wp:inline>
        </w:drawing>
      </w:r>
    </w:p>
    <w:p w14:paraId="1AD5D203" w14:textId="4DFC9D82" w:rsidR="005E4854" w:rsidRDefault="005E4854" w:rsidP="005E4854">
      <w:pPr>
        <w:pStyle w:val="LeyendaTabla"/>
        <w:jc w:val="both"/>
      </w:pPr>
      <w:r w:rsidRPr="00C923AA">
        <w:rPr>
          <w:b/>
          <w:bCs/>
        </w:rPr>
        <w:t xml:space="preserve">Figura </w:t>
      </w:r>
      <w:r>
        <w:rPr>
          <w:b/>
          <w:bCs/>
        </w:rPr>
        <w:t>4</w:t>
      </w:r>
      <w:r w:rsidRPr="00DA5348">
        <w:rPr>
          <w:b/>
          <w:bCs/>
        </w:rPr>
        <w:t>.</w:t>
      </w:r>
      <w:r w:rsidRPr="00C923AA">
        <w:t xml:space="preserve"> </w:t>
      </w:r>
      <w:r w:rsidRPr="005E4854">
        <w:t>IFD: Depósito de Fibrinógeno en membrana basal y en paredes vasculares del corion subepitelial (A). Fracción de complemento C3 en paredes vasculares (B). IgM positiva en aislados cuerpos de Civatte (C): patrón liquenoide y vasculopático compatible con farmacodermia.</w:t>
      </w:r>
    </w:p>
    <w:p w14:paraId="7EC593A8" w14:textId="7A41565F" w:rsidR="00DA5348" w:rsidRDefault="00D47679" w:rsidP="00DA5348">
      <w:pPr>
        <w:pStyle w:val="Ttulo1"/>
      </w:pPr>
      <w:r>
        <w:t>Discusión</w:t>
      </w:r>
    </w:p>
    <w:p w14:paraId="7853BEFA" w14:textId="3FF8B791" w:rsidR="00D47679" w:rsidRDefault="00AE23F4" w:rsidP="00D47679">
      <w:r w:rsidRPr="00546C6B">
        <w:rPr>
          <w:noProof/>
          <w:sz w:val="19"/>
          <w:szCs w:val="19"/>
          <w:lang w:val="es-AR" w:eastAsia="es-AR"/>
        </w:rPr>
        <mc:AlternateContent>
          <mc:Choice Requires="wps">
            <w:drawing>
              <wp:anchor distT="0" distB="0" distL="114300" distR="114300" simplePos="0" relativeHeight="251696128" behindDoc="0" locked="0" layoutInCell="1" allowOverlap="1" wp14:anchorId="43A6FBE2" wp14:editId="042BACF6">
                <wp:simplePos x="0" y="0"/>
                <wp:positionH relativeFrom="rightMargin">
                  <wp:align>left</wp:align>
                </wp:positionH>
                <wp:positionV relativeFrom="paragraph">
                  <wp:posOffset>1075690</wp:posOffset>
                </wp:positionV>
                <wp:extent cx="447675" cy="428625"/>
                <wp:effectExtent l="0" t="0" r="28575" b="28575"/>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EDE30" w14:textId="5BC5D533" w:rsidR="00AE23F4" w:rsidRPr="00822978" w:rsidRDefault="00822978" w:rsidP="00AE23F4">
                            <w:pPr>
                              <w:jc w:val="center"/>
                              <w:rPr>
                                <w:b/>
                                <w:color w:val="FFFFFF" w:themeColor="background1"/>
                                <w:sz w:val="24"/>
                                <w:lang w:val="es-AR"/>
                              </w:rPr>
                            </w:pPr>
                            <w:r w:rsidRPr="00822978">
                              <w:rPr>
                                <w:b/>
                                <w:color w:val="FFFFFF" w:themeColor="background1"/>
                                <w:sz w:val="24"/>
                                <w:lang w:val="es-AR"/>
                              </w:rPr>
                              <w:t>105</w:t>
                            </w:r>
                          </w:p>
                          <w:p w14:paraId="5BCEBE76" w14:textId="77777777" w:rsidR="00AE23F4" w:rsidRDefault="00AE23F4" w:rsidP="00AE23F4">
                            <w:pPr>
                              <w:rPr>
                                <w:b/>
                                <w:color w:val="FFFFFF" w:themeColor="background1"/>
                                <w:sz w:val="22"/>
                                <w:szCs w:val="22"/>
                                <w:lang w:val="es-AR"/>
                              </w:rPr>
                            </w:pPr>
                          </w:p>
                          <w:p w14:paraId="256DABC8" w14:textId="77777777" w:rsidR="00AE23F4" w:rsidRDefault="00AE23F4" w:rsidP="00AE23F4">
                            <w:pPr>
                              <w:rPr>
                                <w:b/>
                                <w:color w:val="FFFFFF" w:themeColor="background1"/>
                                <w:sz w:val="22"/>
                                <w:szCs w:val="22"/>
                                <w:lang w:val="es-AR"/>
                              </w:rPr>
                            </w:pPr>
                          </w:p>
                          <w:p w14:paraId="7B63D53E" w14:textId="77777777" w:rsidR="00AE23F4" w:rsidRPr="00E317E6" w:rsidRDefault="00AE23F4" w:rsidP="00AE23F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FBE2" id="_x0000_s1027" type="#_x0000_t202" style="position:absolute;left:0;text-align:left;margin-left:0;margin-top:84.7pt;width:35.25pt;height:33.75pt;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" fillcolor="#030" strokeweight=".5pt">
                <v:path arrowok="t"/>
                <v:textbox>
                  <w:txbxContent>
                    <w:p w14:paraId="79EEDE30" w14:textId="5BC5D533" w:rsidR="00AE23F4" w:rsidRPr="00822978" w:rsidRDefault="00822978" w:rsidP="00AE23F4">
                      <w:pPr>
                        <w:jc w:val="center"/>
                        <w:rPr>
                          <w:b/>
                          <w:color w:val="FFFFFF" w:themeColor="background1"/>
                          <w:sz w:val="24"/>
                          <w:lang w:val="es-AR"/>
                        </w:rPr>
                      </w:pPr>
                      <w:r w:rsidRPr="00822978">
                        <w:rPr>
                          <w:b/>
                          <w:color w:val="FFFFFF" w:themeColor="background1"/>
                          <w:sz w:val="24"/>
                          <w:lang w:val="es-AR"/>
                        </w:rPr>
                        <w:t>105</w:t>
                      </w:r>
                    </w:p>
                    <w:p w14:paraId="5BCEBE76" w14:textId="77777777" w:rsidR="00AE23F4" w:rsidRDefault="00AE23F4" w:rsidP="00AE23F4">
                      <w:pPr>
                        <w:rPr>
                          <w:b/>
                          <w:color w:val="FFFFFF" w:themeColor="background1"/>
                          <w:sz w:val="22"/>
                          <w:szCs w:val="22"/>
                          <w:lang w:val="es-AR"/>
                        </w:rPr>
                      </w:pPr>
                    </w:p>
                    <w:p w14:paraId="256DABC8" w14:textId="77777777" w:rsidR="00AE23F4" w:rsidRDefault="00AE23F4" w:rsidP="00AE23F4">
                      <w:pPr>
                        <w:rPr>
                          <w:b/>
                          <w:color w:val="FFFFFF" w:themeColor="background1"/>
                          <w:sz w:val="22"/>
                          <w:szCs w:val="22"/>
                          <w:lang w:val="es-AR"/>
                        </w:rPr>
                      </w:pPr>
                    </w:p>
                    <w:p w14:paraId="7B63D53E" w14:textId="77777777" w:rsidR="00AE23F4" w:rsidRPr="00E317E6" w:rsidRDefault="00AE23F4" w:rsidP="00AE23F4">
                      <w:pPr>
                        <w:rPr>
                          <w:b/>
                          <w:color w:val="FFFFFF" w:themeColor="background1"/>
                          <w:sz w:val="22"/>
                          <w:szCs w:val="22"/>
                          <w:lang w:val="es-AR"/>
                        </w:rPr>
                      </w:pPr>
                    </w:p>
                  </w:txbxContent>
                </v:textbox>
                <w10:wrap anchorx="margin"/>
              </v:shape>
            </w:pict>
          </mc:Fallback>
        </mc:AlternateContent>
      </w:r>
      <w:r w:rsidR="00D47679">
        <w:t xml:space="preserve">MTX, sintetizado originalmente en la década de 1940 para el tratamiento de neoplasias malignas, es actualmente el fármaco modificador de la enfermedad de primera línea en el tratamiento de enfermedades como psoriasis y artritis reumatoide, entre otras, debido a sus propiedades </w:t>
      </w:r>
      <w:r w:rsidR="00D47679">
        <w:lastRenderedPageBreak/>
        <w:t>antiinflamatorias e inmunomoduladoras</w:t>
      </w:r>
      <w:r w:rsidR="00D47679" w:rsidRPr="001D598C">
        <w:rPr>
          <w:vertAlign w:val="superscript"/>
        </w:rPr>
        <w:t>1</w:t>
      </w:r>
      <w:r w:rsidR="00D47679">
        <w:t>. MTX es un metabolito que interfiere con el metabolismo del ácido fólico uniéndose a la enzima dihidrofolatoreductasa (DHFR) con alta afinidad, inhibiendo competitivamente su acción para convertir dihidrofolato a tetrahidrofolato. Este último es esencial para la biosíntesis de purinas y pirimidinas, necesarias para la síntesis de ADN y la proliferación celular. De esta manera, interfiere con la capacidad de las células para dividirse y producir proteínas, e induce la muerte celular</w:t>
      </w:r>
      <w:r w:rsidR="00D47679" w:rsidRPr="001D598C">
        <w:rPr>
          <w:vertAlign w:val="superscript"/>
        </w:rPr>
        <w:t>4,5</w:t>
      </w:r>
      <w:r w:rsidR="00D47679">
        <w:t>.</w:t>
      </w:r>
    </w:p>
    <w:p w14:paraId="61847024" w14:textId="30BAF35C" w:rsidR="00D47679" w:rsidRDefault="00D47679" w:rsidP="00D47679">
      <w:r>
        <w:t>Se sabe que las dosis altas de MTX (superiores a 500 mg/m2) usadas en enfermedades malignas, interfieren con la síntesis de ADN y ARN en células cancerígenas que se dividen rápidamente. Sin embargo, los mecanismos por los cuales las dosis bajas ejercen su efecto en los trastornos inflamatorios no están del todo claros. Se estima que la acción modificadora de la enfermedad es el resultado de una combinación de mecanismos que conducen a una atenuación de la respuesta inflamatoria, como la inhibición de la proliferación de los linfocitos u otras células inflamatorias, la supresión de la inflamación mediada por adenosina, la generación de especies reactivas del oxígeno y la alteración de la producción de metaloproteinasas de la matriz, prostaglandina E2 y citocinas</w:t>
      </w:r>
      <w:r w:rsidRPr="001D598C">
        <w:rPr>
          <w:vertAlign w:val="superscript"/>
        </w:rPr>
        <w:t>1,2,6</w:t>
      </w:r>
      <w:r>
        <w:t xml:space="preserve">. </w:t>
      </w:r>
    </w:p>
    <w:p w14:paraId="069F0FE4" w14:textId="77777777" w:rsidR="00D47679" w:rsidRDefault="00D47679" w:rsidP="00D47679">
      <w:r>
        <w:t>Las dosis bajas de MTX se administran por vía oral o subcutánea cada 7 días, y la dosis varía entre 7,5 y 25 mg por semana</w:t>
      </w:r>
      <w:r w:rsidRPr="001D598C">
        <w:rPr>
          <w:vertAlign w:val="superscript"/>
        </w:rPr>
        <w:t>1,4,7</w:t>
      </w:r>
      <w:r>
        <w:t xml:space="preserve">. Para los pacientes que están en tratamiento crónico con dosis bajas de MTX se recomienda la complementación con ácido fólico, pudiendo indicarse 1 a 5 mg todos los días o una dosis única de 5 mg entre 12 y 48 horas después de la administración de MTX. Esta suplementación reduce los efectos secundarios gastrointestinales, hematológicos, hepatotóxicos, cutáneos y mucosos, y no está asociada con una reducción en la eficacia. Para pacientes en tratamiento con dosis altas se recomienda la suplementación con leucovorina, la cual suministra la forma activa del ácido fólico; su dosis debe ajustarse según los dosajes de MTX </w:t>
      </w:r>
      <w:r w:rsidRPr="001D598C">
        <w:rPr>
          <w:vertAlign w:val="superscript"/>
        </w:rPr>
        <w:t>2,7</w:t>
      </w:r>
      <w:r>
        <w:t>.</w:t>
      </w:r>
    </w:p>
    <w:p w14:paraId="1F31476A" w14:textId="39ECEC12" w:rsidR="00D47679" w:rsidRDefault="00D47679" w:rsidP="00D47679">
      <w:r>
        <w:t xml:space="preserve">A pesar </w:t>
      </w:r>
      <w:r w:rsidR="00346BD3">
        <w:t xml:space="preserve">de </w:t>
      </w:r>
      <w:r>
        <w:t>una relación costo/efectividad muy favorable, la toxicidad sigue siendo motivo de preocupación. Hay dos grandes subconjuntos de eventos adversos: efectos sintomáticos, pero raramente mortales y efectos potencialmente mortales1; ambos son más comunes después de dosis altas de MTX, sin embargo, también fueron informados después de dosis ta</w:t>
      </w:r>
      <w:r w:rsidR="00346BD3">
        <w:t>n bajas como 10 mg por vía oral</w:t>
      </w:r>
      <w:r w:rsidR="00346BD3" w:rsidRPr="00346BD3">
        <w:rPr>
          <w:vertAlign w:val="superscript"/>
        </w:rPr>
        <w:t>8</w:t>
      </w:r>
      <w:r>
        <w:t>. La toxicidad del MTX se ve favorecida por diversos factores (Tabla 1). La causa más común de toxicidad es la sobredosis accidental o una administración errónea</w:t>
      </w:r>
      <w:r w:rsidRPr="001D598C">
        <w:rPr>
          <w:vertAlign w:val="superscript"/>
        </w:rPr>
        <w:t>6,8,9</w:t>
      </w:r>
      <w:r>
        <w:t xml:space="preserve">, como en el caso de nuestro paciente quien, además, carecía de indicación médica. </w:t>
      </w:r>
    </w:p>
    <w:p w14:paraId="4FF0E0D6" w14:textId="66EE485B" w:rsidR="00E877A3" w:rsidRDefault="00E877A3" w:rsidP="00D47679"/>
    <w:p w14:paraId="5E5ACA5C" w14:textId="35C9D12D" w:rsidR="00E877A3" w:rsidRDefault="00E877A3" w:rsidP="00E877A3">
      <w:pPr>
        <w:pStyle w:val="LeyendaTabla"/>
        <w:jc w:val="left"/>
      </w:pPr>
      <w:r w:rsidRPr="00E877A3">
        <w:rPr>
          <w:b/>
          <w:bCs/>
        </w:rPr>
        <w:t>Tabla 1.</w:t>
      </w:r>
      <w:r w:rsidRPr="00E877A3">
        <w:t xml:space="preserve"> Factores favorecedores de la toxicidad por metotrexato.</w:t>
      </w:r>
    </w:p>
    <w:p w14:paraId="1A6A7F32" w14:textId="6EFE7937" w:rsidR="00A2438C" w:rsidRDefault="00A2438C" w:rsidP="00E877A3">
      <w:pPr>
        <w:pStyle w:val="LeyendaTabla"/>
        <w:jc w:val="left"/>
      </w:pPr>
      <w:r>
        <w:rPr>
          <w:noProof/>
          <w:lang w:val="es-AR" w:eastAsia="es-AR"/>
        </w:rPr>
        <w:drawing>
          <wp:inline distT="0" distB="0" distL="0" distR="0" wp14:anchorId="389E245F" wp14:editId="0F1823C7">
            <wp:extent cx="2555875" cy="246316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5875" cy="2463165"/>
                    </a:xfrm>
                    <a:prstGeom prst="rect">
                      <a:avLst/>
                    </a:prstGeom>
                    <a:noFill/>
                    <a:ln>
                      <a:noFill/>
                    </a:ln>
                  </pic:spPr>
                </pic:pic>
              </a:graphicData>
            </a:graphic>
          </wp:inline>
        </w:drawing>
      </w:r>
    </w:p>
    <w:p w14:paraId="337D3715" w14:textId="2027B610" w:rsidR="00A2438C" w:rsidRDefault="00A2438C" w:rsidP="00E877A3">
      <w:pPr>
        <w:pStyle w:val="LeyendaTabla"/>
        <w:jc w:val="left"/>
      </w:pPr>
      <w:r w:rsidRPr="00A2438C">
        <w:t>MTX, metotrexato. DHFR, Dihidrofolatoreductasa.</w:t>
      </w:r>
    </w:p>
    <w:p w14:paraId="333338FC" w14:textId="008CDDE8" w:rsidR="00E877A3" w:rsidRDefault="00E877A3" w:rsidP="00D47679"/>
    <w:p w14:paraId="408D8014" w14:textId="77777777" w:rsidR="00D47679" w:rsidRDefault="00D47679" w:rsidP="00D47679">
      <w:r>
        <w:t>Las principales células afectadas son las de proliferación rápida como las del tejido hematopoyético, el epitelio mucocutáneo y el epitelio gastrointestinal</w:t>
      </w:r>
      <w:r w:rsidRPr="001D598C">
        <w:rPr>
          <w:vertAlign w:val="superscript"/>
        </w:rPr>
        <w:t>3,4,9</w:t>
      </w:r>
      <w:r>
        <w:t xml:space="preserve">.     </w:t>
      </w:r>
    </w:p>
    <w:p w14:paraId="0F775F8D" w14:textId="77777777" w:rsidR="00D47679" w:rsidRDefault="00D47679" w:rsidP="00D47679">
      <w:r>
        <w:t>Las reacciones mucocutáneas por MTX se observan especialmente con dosis bajas y en ausencia de suplementación con ácido fólico</w:t>
      </w:r>
      <w:r w:rsidRPr="001D598C">
        <w:rPr>
          <w:vertAlign w:val="superscript"/>
        </w:rPr>
        <w:t>3,7,10</w:t>
      </w:r>
      <w:r>
        <w:t>. Las más frecuentes son úlceras mucosas, erosiones en las placas de psoriasis o en piel previamente sana, caída o rarefacción del cabello, fotosensibilidad, eritema acral, eritema multiforme, urticaria y vasculitis</w:t>
      </w:r>
      <w:r w:rsidRPr="001D598C">
        <w:rPr>
          <w:vertAlign w:val="superscript"/>
        </w:rPr>
        <w:t>7,8</w:t>
      </w:r>
      <w:r>
        <w:t xml:space="preserve">. </w:t>
      </w:r>
    </w:p>
    <w:p w14:paraId="6F77F755" w14:textId="77777777" w:rsidR="00D47679" w:rsidRDefault="00D47679" w:rsidP="00D47679">
      <w:r>
        <w:t>La mucositis, que puede afectar a todo el tracto gastrointestinal, es una complicación frecuente. Su prevalencia, incidencia y gravedad varían según la edad, dosis y administración de otros fármacos. Generalmente se presenta dentro de los primeros 7 días de la administración, antes del inicio de la pancitopenia, ya que la acumulación de MTX es mayor en las células epiteliales de la mucosa que en las células madre de la médula ósea</w:t>
      </w:r>
      <w:r w:rsidRPr="00346BD3">
        <w:rPr>
          <w:vertAlign w:val="superscript"/>
        </w:rPr>
        <w:t>6</w:t>
      </w:r>
      <w:r>
        <w:t>. El proceso comienza con el daño al tejido conectivo y a los vasos sanguíneos que se encuentran en la submucosa, con liberación de citocinas proinflamatorias y radicales libres de oxígeno que exacerban el daño vascular y conducen a un círculo vicioso que lleva a la destrucción del tejido por activación de caspasas</w:t>
      </w:r>
      <w:r w:rsidRPr="001D598C">
        <w:rPr>
          <w:vertAlign w:val="superscript"/>
        </w:rPr>
        <w:t>3,4</w:t>
      </w:r>
      <w:r>
        <w:t>. Los síntomas varían desde dolor y malestar leve hasta xerostomía e imposibilidad de tolerar la ingesta de alimentos y líquidos. Los pacientes con mala higiene dental o periodontal tienen mayor riesgo de mucositis. La complicación más grave son las infecciones sobre agregadas</w:t>
      </w:r>
      <w:r w:rsidRPr="001D598C">
        <w:rPr>
          <w:vertAlign w:val="superscript"/>
        </w:rPr>
        <w:t>3</w:t>
      </w:r>
      <w:r>
        <w:t>.</w:t>
      </w:r>
    </w:p>
    <w:p w14:paraId="685869EB" w14:textId="59FBFBC2" w:rsidR="00D47679" w:rsidRDefault="00AE23F4" w:rsidP="00D47679">
      <w:r w:rsidRPr="00546C6B">
        <w:rPr>
          <w:noProof/>
          <w:sz w:val="19"/>
          <w:szCs w:val="19"/>
          <w:lang w:val="es-AR" w:eastAsia="es-AR"/>
        </w:rPr>
        <mc:AlternateContent>
          <mc:Choice Requires="wps">
            <w:drawing>
              <wp:anchor distT="0" distB="0" distL="114300" distR="114300" simplePos="0" relativeHeight="251698176" behindDoc="0" locked="0" layoutInCell="1" allowOverlap="1" wp14:anchorId="66507C61" wp14:editId="3BE09B01">
                <wp:simplePos x="0" y="0"/>
                <wp:positionH relativeFrom="rightMargin">
                  <wp:align>left</wp:align>
                </wp:positionH>
                <wp:positionV relativeFrom="paragraph">
                  <wp:posOffset>838200</wp:posOffset>
                </wp:positionV>
                <wp:extent cx="419100" cy="381000"/>
                <wp:effectExtent l="0" t="0" r="19050" b="19050"/>
                <wp:wrapNone/>
                <wp:docPr id="1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3810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93D693" w14:textId="264789EB" w:rsidR="00AE23F4" w:rsidRPr="00822978" w:rsidRDefault="00822978" w:rsidP="00AE23F4">
                            <w:pPr>
                              <w:jc w:val="center"/>
                              <w:rPr>
                                <w:b/>
                                <w:color w:val="FFFFFF" w:themeColor="background1"/>
                                <w:sz w:val="24"/>
                                <w:lang w:val="es-AR"/>
                              </w:rPr>
                            </w:pPr>
                            <w:r w:rsidRPr="00822978">
                              <w:rPr>
                                <w:b/>
                                <w:color w:val="FFFFFF" w:themeColor="background1"/>
                                <w:sz w:val="24"/>
                                <w:lang w:val="es-AR"/>
                              </w:rPr>
                              <w:t>106</w:t>
                            </w:r>
                          </w:p>
                          <w:p w14:paraId="089BB5CC" w14:textId="77777777" w:rsidR="00AE23F4" w:rsidRDefault="00AE23F4" w:rsidP="00AE23F4">
                            <w:pPr>
                              <w:rPr>
                                <w:b/>
                                <w:color w:val="FFFFFF" w:themeColor="background1"/>
                                <w:sz w:val="22"/>
                                <w:szCs w:val="22"/>
                                <w:lang w:val="es-AR"/>
                              </w:rPr>
                            </w:pPr>
                          </w:p>
                          <w:p w14:paraId="589A1844" w14:textId="77777777" w:rsidR="00AE23F4" w:rsidRDefault="00AE23F4" w:rsidP="00AE23F4">
                            <w:pPr>
                              <w:rPr>
                                <w:b/>
                                <w:color w:val="FFFFFF" w:themeColor="background1"/>
                                <w:sz w:val="22"/>
                                <w:szCs w:val="22"/>
                                <w:lang w:val="es-AR"/>
                              </w:rPr>
                            </w:pPr>
                          </w:p>
                          <w:p w14:paraId="2AA1DBA5" w14:textId="77777777" w:rsidR="00AE23F4" w:rsidRPr="00E317E6" w:rsidRDefault="00AE23F4" w:rsidP="00AE23F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7C61" id="_x0000_s1028" type="#_x0000_t202" style="position:absolute;left:0;text-align:left;margin-left:0;margin-top:66pt;width:33pt;height:30pt;z-index:251698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" fillcolor="#030" strokeweight=".5pt">
                <v:path arrowok="t"/>
                <v:textbox>
                  <w:txbxContent>
                    <w:p w14:paraId="7E93D693" w14:textId="264789EB" w:rsidR="00AE23F4" w:rsidRPr="00822978" w:rsidRDefault="00822978" w:rsidP="00AE23F4">
                      <w:pPr>
                        <w:jc w:val="center"/>
                        <w:rPr>
                          <w:b/>
                          <w:color w:val="FFFFFF" w:themeColor="background1"/>
                          <w:sz w:val="24"/>
                          <w:lang w:val="es-AR"/>
                        </w:rPr>
                      </w:pPr>
                      <w:r w:rsidRPr="00822978">
                        <w:rPr>
                          <w:b/>
                          <w:color w:val="FFFFFF" w:themeColor="background1"/>
                          <w:sz w:val="24"/>
                          <w:lang w:val="es-AR"/>
                        </w:rPr>
                        <w:t>106</w:t>
                      </w:r>
                    </w:p>
                    <w:p w14:paraId="089BB5CC" w14:textId="77777777" w:rsidR="00AE23F4" w:rsidRDefault="00AE23F4" w:rsidP="00AE23F4">
                      <w:pPr>
                        <w:rPr>
                          <w:b/>
                          <w:color w:val="FFFFFF" w:themeColor="background1"/>
                          <w:sz w:val="22"/>
                          <w:szCs w:val="22"/>
                          <w:lang w:val="es-AR"/>
                        </w:rPr>
                      </w:pPr>
                    </w:p>
                    <w:p w14:paraId="589A1844" w14:textId="77777777" w:rsidR="00AE23F4" w:rsidRDefault="00AE23F4" w:rsidP="00AE23F4">
                      <w:pPr>
                        <w:rPr>
                          <w:b/>
                          <w:color w:val="FFFFFF" w:themeColor="background1"/>
                          <w:sz w:val="22"/>
                          <w:szCs w:val="22"/>
                          <w:lang w:val="es-AR"/>
                        </w:rPr>
                      </w:pPr>
                    </w:p>
                    <w:p w14:paraId="2AA1DBA5" w14:textId="77777777" w:rsidR="00AE23F4" w:rsidRPr="00E317E6" w:rsidRDefault="00AE23F4" w:rsidP="00AE23F4">
                      <w:pPr>
                        <w:rPr>
                          <w:b/>
                          <w:color w:val="FFFFFF" w:themeColor="background1"/>
                          <w:sz w:val="22"/>
                          <w:szCs w:val="22"/>
                          <w:lang w:val="es-AR"/>
                        </w:rPr>
                      </w:pPr>
                    </w:p>
                  </w:txbxContent>
                </v:textbox>
                <w10:wrap anchorx="margin"/>
              </v:shape>
            </w:pict>
          </mc:Fallback>
        </mc:AlternateContent>
      </w:r>
      <w:r w:rsidR="00D47679">
        <w:t>La afectación cutánea generalmente aparece conjuntamente con la mucositis</w:t>
      </w:r>
      <w:r w:rsidR="00D47679" w:rsidRPr="00346BD3">
        <w:rPr>
          <w:vertAlign w:val="superscript"/>
        </w:rPr>
        <w:t>6</w:t>
      </w:r>
      <w:r w:rsidR="00D47679">
        <w:t>. y precede o acompaña a la toxicidad hematológica</w:t>
      </w:r>
      <w:r w:rsidR="00D47679" w:rsidRPr="001D598C">
        <w:rPr>
          <w:vertAlign w:val="superscript"/>
        </w:rPr>
        <w:t>7,11</w:t>
      </w:r>
      <w:r w:rsidR="00D47679">
        <w:t xml:space="preserve">. En la fisiopatogenia se ve involucrada la toxicidad </w:t>
      </w:r>
      <w:r w:rsidR="00D47679">
        <w:lastRenderedPageBreak/>
        <w:t>directa del fármaco en las células epiteliales</w:t>
      </w:r>
      <w:r w:rsidR="00D47679" w:rsidRPr="001D598C">
        <w:rPr>
          <w:vertAlign w:val="superscript"/>
        </w:rPr>
        <w:t>6</w:t>
      </w:r>
      <w:r w:rsidR="00D47679">
        <w:t>. Las úlceras cutáneas aparecen principalmente en las piernas, manos y pies</w:t>
      </w:r>
      <w:r w:rsidR="00D47679" w:rsidRPr="001D598C">
        <w:rPr>
          <w:vertAlign w:val="superscript"/>
        </w:rPr>
        <w:t>10</w:t>
      </w:r>
      <w:r w:rsidR="00D47679">
        <w:t>. La erosión de las placas psoriásicas es una manifestación cutánea rara de toxicidad y se ha descrito como un predictor para la pancitopenia inminente</w:t>
      </w:r>
      <w:r w:rsidR="00D47679" w:rsidRPr="001D598C">
        <w:rPr>
          <w:vertAlign w:val="superscript"/>
        </w:rPr>
        <w:t>11</w:t>
      </w:r>
      <w:r w:rsidR="00D47679">
        <w:t>. Por otra parte, puede presentarse una nodulosis inducida por MTX con la formación de nódulos subcutáneos correspondientes a acumulaciones de células gigantes multinucleadas</w:t>
      </w:r>
      <w:r w:rsidR="00D47679" w:rsidRPr="001D598C">
        <w:rPr>
          <w:vertAlign w:val="superscript"/>
        </w:rPr>
        <w:t>1</w:t>
      </w:r>
      <w:r w:rsidR="00D47679">
        <w:t>.</w:t>
      </w:r>
    </w:p>
    <w:p w14:paraId="22E447E5" w14:textId="77777777" w:rsidR="00D47679" w:rsidRDefault="00D47679" w:rsidP="00D47679">
      <w:r>
        <w:t>En presencia de lesiones mucocutáneas la histología mostrará signos del efecto tóxico directo sobre el epitelio, como células epiteliales edematizadas, con citoplasma y núcleos pálidos, células vacuoladas o disqueratósicas y necrosis epitelial</w:t>
      </w:r>
      <w:r w:rsidRPr="001D598C">
        <w:rPr>
          <w:vertAlign w:val="superscript"/>
        </w:rPr>
        <w:t>6,7,9</w:t>
      </w:r>
      <w:r>
        <w:t xml:space="preserve">. </w:t>
      </w:r>
    </w:p>
    <w:p w14:paraId="2AA6E8C5" w14:textId="77777777" w:rsidR="00D47679" w:rsidRDefault="00D47679" w:rsidP="00D47679">
      <w:r>
        <w:t>La hepatotoxicidad es uno de los principales efectos adversos de MTX, llegando al 70% en los primeros 2 a 4 años de tratamiento</w:t>
      </w:r>
      <w:r w:rsidRPr="007A0E50">
        <w:rPr>
          <w:vertAlign w:val="superscript"/>
        </w:rPr>
        <w:t>2</w:t>
      </w:r>
      <w:r>
        <w:t>, siendo más común en terapias crónicas con dosis bajas</w:t>
      </w:r>
      <w:r w:rsidRPr="001D598C">
        <w:rPr>
          <w:vertAlign w:val="superscript"/>
        </w:rPr>
        <w:t>4</w:t>
      </w:r>
      <w:r>
        <w:t>. La citólisis, con la consiguiente elevación en las aminotransferasas es común. El riesgo de esteatosis, fibrosis y cirrosis hepática ocurren con poca frecuencia con dosis bajas</w:t>
      </w:r>
      <w:r w:rsidRPr="001D598C">
        <w:rPr>
          <w:vertAlign w:val="superscript"/>
        </w:rPr>
        <w:t>1,7</w:t>
      </w:r>
      <w:r>
        <w:t>.</w:t>
      </w:r>
    </w:p>
    <w:p w14:paraId="603C9978" w14:textId="77777777" w:rsidR="00D47679" w:rsidRDefault="00D47679" w:rsidP="00D47679">
      <w:r>
        <w:t>Los efectos secundarios gastrointestinales, presentes en el 20% al 70% de los pacientes, incluyen náuseas, vómitos, diarrea, malestar abdominal y anorexia</w:t>
      </w:r>
      <w:r w:rsidRPr="001D598C">
        <w:rPr>
          <w:vertAlign w:val="superscript"/>
        </w:rPr>
        <w:t>2,7</w:t>
      </w:r>
      <w:r>
        <w:t>.</w:t>
      </w:r>
    </w:p>
    <w:p w14:paraId="0FD86A83" w14:textId="77777777" w:rsidR="00D47679" w:rsidRDefault="00D47679" w:rsidP="00D47679">
      <w:r>
        <w:t>La toxicidad hematológica puede variar desde citopenias leves hasta pancitopenia potencialmente mortal</w:t>
      </w:r>
      <w:r w:rsidRPr="001D598C">
        <w:rPr>
          <w:vertAlign w:val="superscript"/>
        </w:rPr>
        <w:t>7</w:t>
      </w:r>
      <w:r>
        <w:t xml:space="preserve">. </w:t>
      </w:r>
    </w:p>
    <w:p w14:paraId="7C7AD5DD" w14:textId="77777777" w:rsidR="00D47679" w:rsidRDefault="00D47679" w:rsidP="00D47679">
      <w:r>
        <w:t>La toxicidad renal puede ser secundaria a la precipitación de MTX y sus metabolitos en los túbulos renales o al efecto tóxico directo del fármaco</w:t>
      </w:r>
      <w:r w:rsidRPr="007A0E50">
        <w:rPr>
          <w:vertAlign w:val="superscript"/>
        </w:rPr>
        <w:t>2</w:t>
      </w:r>
      <w:r>
        <w:t>. La falla renal disminuye la eliminación del MTX, y la consecuente exposición a concentraciones tóxicas empeora aún más la función renal, exacerbando además los efectos adversos no renales</w:t>
      </w:r>
      <w:r w:rsidRPr="001D598C">
        <w:rPr>
          <w:vertAlign w:val="superscript"/>
        </w:rPr>
        <w:t>3</w:t>
      </w:r>
      <w:r>
        <w:t xml:space="preserve">. </w:t>
      </w:r>
    </w:p>
    <w:p w14:paraId="0F6B7AEC" w14:textId="77777777" w:rsidR="00D47679" w:rsidRDefault="00D47679" w:rsidP="00D47679">
      <w:r>
        <w:t>La toxicidad pulmonar puede ser aguda y temprana, correspondiente a una reacción inmune idiosincrásica en forma de neumonía inmuno-alérgica, o tardía en forma de fibrosis pulmonar</w:t>
      </w:r>
      <w:r w:rsidRPr="001D598C">
        <w:rPr>
          <w:vertAlign w:val="superscript"/>
        </w:rPr>
        <w:t>7,2</w:t>
      </w:r>
      <w:r>
        <w:t>.</w:t>
      </w:r>
    </w:p>
    <w:p w14:paraId="0F16CEFE" w14:textId="16DC736F" w:rsidR="00D47679" w:rsidRDefault="00D47679" w:rsidP="00D47679">
      <w:r>
        <w:t>Los síntomas generales comprenden astenia, disminución de la libido, cefalea y mareos</w:t>
      </w:r>
      <w:r w:rsidRPr="001D598C">
        <w:rPr>
          <w:vertAlign w:val="superscript"/>
        </w:rPr>
        <w:t>7</w:t>
      </w:r>
      <w:r>
        <w:t>.</w:t>
      </w:r>
    </w:p>
    <w:p w14:paraId="5AFDEFEC" w14:textId="77777777" w:rsidR="00D47679" w:rsidRDefault="00D47679" w:rsidP="00D47679">
      <w:r>
        <w:t>La tasa de infecciones y la gravedad de éstas podrían aumentar debido a los efectos inmunosupresores del MTX a altas dosis</w:t>
      </w:r>
      <w:r w:rsidRPr="001D598C">
        <w:rPr>
          <w:vertAlign w:val="superscript"/>
        </w:rPr>
        <w:t>2</w:t>
      </w:r>
      <w:r>
        <w:t xml:space="preserve">. </w:t>
      </w:r>
    </w:p>
    <w:p w14:paraId="5AEA21CD" w14:textId="77777777" w:rsidR="00D47679" w:rsidRDefault="00D47679" w:rsidP="00D47679">
      <w:r>
        <w:t>Existen informes de casos que relacionan MTX con diferentes tipos de neoplasias, principalmente linfomas asociados con el virus de Epstein-Barr, sin embargo, no hay evidencia sólida para confirmar su oncogenicidad</w:t>
      </w:r>
      <w:r w:rsidRPr="001D598C">
        <w:rPr>
          <w:vertAlign w:val="superscript"/>
        </w:rPr>
        <w:t>2,7</w:t>
      </w:r>
      <w:r>
        <w:t xml:space="preserve">. </w:t>
      </w:r>
    </w:p>
    <w:p w14:paraId="631F92FB" w14:textId="77777777" w:rsidR="00D47679" w:rsidRDefault="00D47679" w:rsidP="00D47679">
      <w:r>
        <w:t>Aunque el riesgo de efectos secundarios es mayor durante los primeros seis meses de administración de MTX, el seguimiento a largo plazo es necesario</w:t>
      </w:r>
      <w:r w:rsidRPr="001D598C">
        <w:rPr>
          <w:vertAlign w:val="superscript"/>
        </w:rPr>
        <w:t>2</w:t>
      </w:r>
      <w:r>
        <w:t xml:space="preserve"> e incluye controles analíticos de función hepática y renal, así como hemograma completo, prestando especial atención al aumento del volumen </w:t>
      </w:r>
      <w:r>
        <w:t>corpuscular medio, indicador precoz de toxicidad</w:t>
      </w:r>
      <w:r w:rsidRPr="00AE23F4">
        <w:rPr>
          <w:vertAlign w:val="superscript"/>
        </w:rPr>
        <w:t>2,8</w:t>
      </w:r>
      <w:r>
        <w:t>.</w:t>
      </w:r>
    </w:p>
    <w:p w14:paraId="4D569B66" w14:textId="77777777" w:rsidR="00D47679" w:rsidRDefault="00D47679" w:rsidP="00D47679">
      <w:r>
        <w:t>En cuanto al manejo de los pacientes en tratamiento con MTX, para la prevención de la mucositis, se recomienda el mantenimiento de una buena higiene bucal y de las prótesis dentales. La ingesta de alimentos debe ser lenta y la comida debe ser cortada en trozos pequeños, evitando los platos muy calientes, crujientes e irritantes</w:t>
      </w:r>
      <w:r w:rsidRPr="00AE23F4">
        <w:rPr>
          <w:vertAlign w:val="superscript"/>
        </w:rPr>
        <w:t>3</w:t>
      </w:r>
      <w:r>
        <w:t xml:space="preserve">. </w:t>
      </w:r>
    </w:p>
    <w:p w14:paraId="0E946755" w14:textId="77777777" w:rsidR="00D47679" w:rsidRDefault="00D47679" w:rsidP="00D47679">
      <w:r>
        <w:t>Ante la sospecha de intoxicación por MTX debe solicitarse hemograma completo con recuento de plaquetas, pruebas renales, ionograma, hepatograma y radiografía de tórax</w:t>
      </w:r>
      <w:r w:rsidRPr="00AE23F4">
        <w:rPr>
          <w:vertAlign w:val="superscript"/>
        </w:rPr>
        <w:t>9</w:t>
      </w:r>
      <w:r>
        <w:t>.</w:t>
      </w:r>
    </w:p>
    <w:p w14:paraId="6E4CE218" w14:textId="77777777" w:rsidR="00D47679" w:rsidRDefault="00D47679" w:rsidP="00D47679">
      <w:r>
        <w:t>La eficacia de las terapias de rescate en la toxicidad por dosis bajas de MTX no está clara. El tratamiento en casos leves, como el nuestro, suele ser de apoyo</w:t>
      </w:r>
      <w:r w:rsidRPr="00AE23F4">
        <w:rPr>
          <w:vertAlign w:val="superscript"/>
        </w:rPr>
        <w:t>11</w:t>
      </w:r>
      <w:r>
        <w:t xml:space="preserve"> Ante la aparición de mucositis existen distintas modalidades terapéuticas como la administración de analgésicos sistémicos y tópicos y enjuagues bucales antiácidos. La administración de anestésicos tópicos puede aumentar las lesiones y la duración de la mucositis</w:t>
      </w:r>
      <w:r w:rsidRPr="00AE23F4">
        <w:rPr>
          <w:vertAlign w:val="superscript"/>
        </w:rPr>
        <w:t>3</w:t>
      </w:r>
      <w:r>
        <w:t>. La mucositis no complicada es de alivio espontáneo, con reepitelización completa entre diez días y cuatro semanas luego de suspendido el fármaco. Sin embargo, a veces es necesario el tratamiento con ácido fólico</w:t>
      </w:r>
      <w:r w:rsidRPr="00AE23F4">
        <w:rPr>
          <w:vertAlign w:val="superscript"/>
        </w:rPr>
        <w:t>3,7,11</w:t>
      </w:r>
      <w:r>
        <w:t xml:space="preserve">. </w:t>
      </w:r>
    </w:p>
    <w:p w14:paraId="22451875" w14:textId="6603B624" w:rsidR="00D47679" w:rsidRDefault="00D47679" w:rsidP="00D47679">
      <w:r>
        <w:t>Con respecto a la hepatotoxicidad, si el aumento de las transaminasas es menor de dos veces el límite normal se recomienda continuar con MTX y hacer controles de laboratorio más frecuentes, si la elevación es de entre dos y tres veces el valor normal se recomienda disminuir la dosis y en caso de persistencia suspender la droga y solicitar asesoramiento con un hepatólogo</w:t>
      </w:r>
      <w:r w:rsidR="00AE23F4" w:rsidRPr="00AE23F4">
        <w:rPr>
          <w:vertAlign w:val="superscript"/>
        </w:rPr>
        <w:t>1</w:t>
      </w:r>
      <w:r w:rsidRPr="00AE23F4">
        <w:rPr>
          <w:vertAlign w:val="superscript"/>
        </w:rPr>
        <w:t>1</w:t>
      </w:r>
      <w:r>
        <w:t>.</w:t>
      </w:r>
    </w:p>
    <w:p w14:paraId="4F060060" w14:textId="1E57E959" w:rsidR="00D47679" w:rsidRDefault="00D47679" w:rsidP="00D47679">
      <w:r>
        <w:t>El tratamiento de la intoxicación grave por MTX incluye la suspensión del fármaco, administración de</w:t>
      </w:r>
      <w:r w:rsidR="00AE23F4">
        <w:t xml:space="preserve"> </w:t>
      </w:r>
      <w:r>
        <w:t>leucovorina, hidratación agresiva y alcalinización urinaria. El factor estimulante de colonias granulocíticas debe ser considerado en pacientes con neutropenia</w:t>
      </w:r>
      <w:r w:rsidRPr="00AE23F4">
        <w:rPr>
          <w:vertAlign w:val="superscript"/>
        </w:rPr>
        <w:t>9,11</w:t>
      </w:r>
      <w:r>
        <w:t>. Para casos de toxicidad pulmonar que pone en riesgo la vida, se recomienda el uso de glucocorticoides</w:t>
      </w:r>
      <w:r w:rsidRPr="00AE23F4">
        <w:rPr>
          <w:vertAlign w:val="superscript"/>
        </w:rPr>
        <w:t>2</w:t>
      </w:r>
      <w:r>
        <w:t>.</w:t>
      </w:r>
    </w:p>
    <w:p w14:paraId="344950A5" w14:textId="77777777" w:rsidR="00D47679" w:rsidRDefault="00D47679" w:rsidP="00D47679">
      <w:r>
        <w:t xml:space="preserve">En conclusión, MTX es un fármaco muy útil en el tratamiento de una amplia gama de patologías, sin embargo, no está exento de efectos adversos. Teniendo en cuenta que la causa más común de intoxicación es la ingesta accidental diaria, el médico debe asegurarse de confirmar el pleno entendimiento por parte del paciente de la pauta de administración indicada y desaconsejarle la autoadministración de drogas. La identificación de los signos dermatológicos es de vital importancia para detectar la toxicidad en una etapa temprana, antes del desarrollo de pancitopenia. </w:t>
      </w:r>
    </w:p>
    <w:p w14:paraId="41E1CEA0" w14:textId="4F9A78C4" w:rsidR="00D47679" w:rsidRDefault="00A2438C" w:rsidP="00D47679">
      <w:r w:rsidRPr="00546C6B">
        <w:rPr>
          <w:noProof/>
          <w:sz w:val="19"/>
          <w:szCs w:val="19"/>
          <w:lang w:val="es-AR" w:eastAsia="es-AR"/>
        </w:rPr>
        <mc:AlternateContent>
          <mc:Choice Requires="wps">
            <w:drawing>
              <wp:anchor distT="0" distB="0" distL="114300" distR="114300" simplePos="0" relativeHeight="251692032" behindDoc="0" locked="0" layoutInCell="1" allowOverlap="1" wp14:anchorId="2D11099D" wp14:editId="7E33805B">
                <wp:simplePos x="0" y="0"/>
                <wp:positionH relativeFrom="rightMargin">
                  <wp:align>left</wp:align>
                </wp:positionH>
                <wp:positionV relativeFrom="paragraph">
                  <wp:posOffset>777875</wp:posOffset>
                </wp:positionV>
                <wp:extent cx="438150" cy="409575"/>
                <wp:effectExtent l="0" t="0" r="19050" b="28575"/>
                <wp:wrapNone/>
                <wp:docPr id="3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A4A17" w14:textId="4CDEDDF4" w:rsidR="00295929" w:rsidRPr="00822978" w:rsidRDefault="00822978" w:rsidP="00295929">
                            <w:pPr>
                              <w:jc w:val="center"/>
                              <w:rPr>
                                <w:b/>
                                <w:color w:val="FFFFFF" w:themeColor="background1"/>
                                <w:sz w:val="24"/>
                                <w:lang w:val="es-AR"/>
                              </w:rPr>
                            </w:pPr>
                            <w:r w:rsidRPr="00822978">
                              <w:rPr>
                                <w:b/>
                                <w:color w:val="FFFFFF" w:themeColor="background1"/>
                                <w:sz w:val="24"/>
                                <w:lang w:val="es-AR"/>
                              </w:rPr>
                              <w:t>107</w:t>
                            </w:r>
                          </w:p>
                          <w:p w14:paraId="527910F9" w14:textId="77777777" w:rsidR="00295929" w:rsidRDefault="00295929" w:rsidP="00295929">
                            <w:pPr>
                              <w:rPr>
                                <w:b/>
                                <w:color w:val="FFFFFF" w:themeColor="background1"/>
                                <w:sz w:val="22"/>
                                <w:szCs w:val="22"/>
                                <w:lang w:val="es-AR"/>
                              </w:rPr>
                            </w:pPr>
                          </w:p>
                          <w:p w14:paraId="098CF847" w14:textId="77777777" w:rsidR="00295929" w:rsidRDefault="00295929" w:rsidP="00295929">
                            <w:pPr>
                              <w:rPr>
                                <w:b/>
                                <w:color w:val="FFFFFF" w:themeColor="background1"/>
                                <w:sz w:val="22"/>
                                <w:szCs w:val="22"/>
                                <w:lang w:val="es-AR"/>
                              </w:rPr>
                            </w:pPr>
                          </w:p>
                          <w:p w14:paraId="001D6AC7" w14:textId="77777777" w:rsidR="00295929" w:rsidRPr="00E317E6" w:rsidRDefault="00295929" w:rsidP="00295929">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1099D" id="_x0000_s1029" type="#_x0000_t202" style="position:absolute;left:0;text-align:left;margin-left:0;margin-top:61.25pt;width:34.5pt;height:32.25pt;z-index:251692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" fillcolor="#030" strokeweight=".5pt">
                <v:path arrowok="t"/>
                <v:textbox>
                  <w:txbxContent>
                    <w:p w14:paraId="347A4A17" w14:textId="4CDEDDF4" w:rsidR="00295929" w:rsidRPr="00822978" w:rsidRDefault="00822978" w:rsidP="00295929">
                      <w:pPr>
                        <w:jc w:val="center"/>
                        <w:rPr>
                          <w:b/>
                          <w:color w:val="FFFFFF" w:themeColor="background1"/>
                          <w:sz w:val="24"/>
                          <w:lang w:val="es-AR"/>
                        </w:rPr>
                      </w:pPr>
                      <w:r w:rsidRPr="00822978">
                        <w:rPr>
                          <w:b/>
                          <w:color w:val="FFFFFF" w:themeColor="background1"/>
                          <w:sz w:val="24"/>
                          <w:lang w:val="es-AR"/>
                        </w:rPr>
                        <w:t>107</w:t>
                      </w:r>
                    </w:p>
                    <w:p w14:paraId="527910F9" w14:textId="77777777" w:rsidR="00295929" w:rsidRDefault="00295929" w:rsidP="00295929">
                      <w:pPr>
                        <w:rPr>
                          <w:b/>
                          <w:color w:val="FFFFFF" w:themeColor="background1"/>
                          <w:sz w:val="22"/>
                          <w:szCs w:val="22"/>
                          <w:lang w:val="es-AR"/>
                        </w:rPr>
                      </w:pPr>
                    </w:p>
                    <w:p w14:paraId="098CF847" w14:textId="77777777" w:rsidR="00295929" w:rsidRDefault="00295929" w:rsidP="00295929">
                      <w:pPr>
                        <w:rPr>
                          <w:b/>
                          <w:color w:val="FFFFFF" w:themeColor="background1"/>
                          <w:sz w:val="22"/>
                          <w:szCs w:val="22"/>
                          <w:lang w:val="es-AR"/>
                        </w:rPr>
                      </w:pPr>
                    </w:p>
                    <w:p w14:paraId="001D6AC7" w14:textId="77777777" w:rsidR="00295929" w:rsidRPr="00E317E6" w:rsidRDefault="00295929" w:rsidP="00295929">
                      <w:pPr>
                        <w:rPr>
                          <w:b/>
                          <w:color w:val="FFFFFF" w:themeColor="background1"/>
                          <w:sz w:val="22"/>
                          <w:szCs w:val="22"/>
                          <w:lang w:val="es-AR"/>
                        </w:rPr>
                      </w:pPr>
                    </w:p>
                  </w:txbxContent>
                </v:textbox>
                <w10:wrap anchorx="margin"/>
              </v:shape>
            </w:pict>
          </mc:Fallback>
        </mc:AlternateContent>
      </w:r>
      <w:r w:rsidR="00D47679">
        <w:t xml:space="preserve">Destacamos entonces, el valor del trabajo en equipo, la importancia de reconocer los signos clínicos de toxicidad por MTX para llegar a un diagnóstico temprano, la obligatoriedad de </w:t>
      </w:r>
      <w:r w:rsidR="00D47679">
        <w:lastRenderedPageBreak/>
        <w:t xml:space="preserve">descartar compromiso sistémico ante la presencia de lesiones mucocutáneas y la necesidad de suspender la droga e iniciar el tratamiento lo antes posible. </w:t>
      </w:r>
    </w:p>
    <w:p w14:paraId="09802757" w14:textId="038955F2" w:rsidR="003E2ACD" w:rsidRDefault="003E2ACD" w:rsidP="003E2ACD">
      <w:pPr>
        <w:pStyle w:val="Ttulo1"/>
      </w:pPr>
      <w:r>
        <w:t>Bibliografía</w:t>
      </w:r>
    </w:p>
    <w:p w14:paraId="48E7091C" w14:textId="77777777" w:rsidR="00B07A33" w:rsidRDefault="00B07A33" w:rsidP="00B07A33">
      <w:pPr>
        <w:pStyle w:val="Biblio"/>
      </w:pPr>
      <w:proofErr w:type="spellStart"/>
      <w:r>
        <w:t>Bedoui</w:t>
      </w:r>
      <w:proofErr w:type="spellEnd"/>
      <w:r>
        <w:t xml:space="preserve"> Y, Guillot X, </w:t>
      </w:r>
      <w:proofErr w:type="spellStart"/>
      <w:r>
        <w:t>Sélambarom</w:t>
      </w:r>
      <w:proofErr w:type="spellEnd"/>
      <w:r>
        <w:t xml:space="preserve"> J, Guiraud P, </w:t>
      </w:r>
      <w:proofErr w:type="spellStart"/>
      <w:r>
        <w:t>Giry</w:t>
      </w:r>
      <w:proofErr w:type="spellEnd"/>
      <w:r>
        <w:t xml:space="preserve"> C, </w:t>
      </w:r>
      <w:proofErr w:type="spellStart"/>
      <w:r>
        <w:t>Jaffar-Bandjee</w:t>
      </w:r>
      <w:proofErr w:type="spellEnd"/>
      <w:r>
        <w:t xml:space="preserve"> MC, et al. </w:t>
      </w:r>
      <w:proofErr w:type="spellStart"/>
      <w:r>
        <w:t>Methotrexate</w:t>
      </w:r>
      <w:proofErr w:type="spellEnd"/>
      <w:r>
        <w:t xml:space="preserve"> </w:t>
      </w:r>
      <w:proofErr w:type="spellStart"/>
      <w:r>
        <w:t>an</w:t>
      </w:r>
      <w:proofErr w:type="spellEnd"/>
      <w:r>
        <w:t xml:space="preserve"> Old </w:t>
      </w:r>
      <w:proofErr w:type="spellStart"/>
      <w:r>
        <w:t>Drug</w:t>
      </w:r>
      <w:proofErr w:type="spellEnd"/>
      <w:r>
        <w:t xml:space="preserve"> </w:t>
      </w:r>
      <w:proofErr w:type="spellStart"/>
      <w:r>
        <w:t>with</w:t>
      </w:r>
      <w:proofErr w:type="spellEnd"/>
      <w:r>
        <w:t xml:space="preserve"> New </w:t>
      </w:r>
      <w:proofErr w:type="spellStart"/>
      <w:r>
        <w:t>Tricks</w:t>
      </w:r>
      <w:proofErr w:type="spellEnd"/>
      <w:r>
        <w:t xml:space="preserve">. </w:t>
      </w:r>
      <w:proofErr w:type="spellStart"/>
      <w:r>
        <w:t>Int</w:t>
      </w:r>
      <w:proofErr w:type="spellEnd"/>
      <w:r>
        <w:t xml:space="preserve">. J. Mol. </w:t>
      </w:r>
      <w:proofErr w:type="spellStart"/>
      <w:r>
        <w:t>Sci</w:t>
      </w:r>
      <w:proofErr w:type="spellEnd"/>
      <w:r>
        <w:t xml:space="preserve">. 2019; 20: 5023. </w:t>
      </w:r>
    </w:p>
    <w:p w14:paraId="62554459" w14:textId="77777777" w:rsidR="00B07A33" w:rsidRDefault="00B07A33" w:rsidP="00B07A33">
      <w:pPr>
        <w:pStyle w:val="Biblio"/>
      </w:pPr>
      <w:r>
        <w:t xml:space="preserve">Wang W, Zhou H, Liu L. </w:t>
      </w:r>
      <w:proofErr w:type="spellStart"/>
      <w:r>
        <w:t>Side</w:t>
      </w:r>
      <w:proofErr w:type="spellEnd"/>
      <w:r>
        <w:t xml:space="preserve"> </w:t>
      </w:r>
      <w:proofErr w:type="spellStart"/>
      <w:r>
        <w:t>effects</w:t>
      </w:r>
      <w:proofErr w:type="spellEnd"/>
      <w:r>
        <w:t xml:space="preserve"> of </w:t>
      </w:r>
      <w:proofErr w:type="spellStart"/>
      <w:r>
        <w:t>methotrexate</w:t>
      </w:r>
      <w:proofErr w:type="spellEnd"/>
      <w:r>
        <w:t xml:space="preserve"> </w:t>
      </w:r>
      <w:proofErr w:type="spellStart"/>
      <w:r>
        <w:t>therapy</w:t>
      </w:r>
      <w:proofErr w:type="spellEnd"/>
      <w:r>
        <w:t xml:space="preserve"> </w:t>
      </w:r>
      <w:proofErr w:type="spellStart"/>
      <w:r>
        <w:t>for</w:t>
      </w:r>
      <w:proofErr w:type="spellEnd"/>
      <w:r>
        <w:t xml:space="preserve"> </w:t>
      </w:r>
      <w:proofErr w:type="spellStart"/>
      <w:r>
        <w:t>rheumatoid</w:t>
      </w:r>
      <w:proofErr w:type="spellEnd"/>
      <w:r>
        <w:t xml:space="preserve"> </w:t>
      </w:r>
      <w:proofErr w:type="spellStart"/>
      <w:r>
        <w:t>arthritis</w:t>
      </w:r>
      <w:proofErr w:type="spellEnd"/>
      <w:r>
        <w:t xml:space="preserve">: A </w:t>
      </w:r>
      <w:proofErr w:type="spellStart"/>
      <w:r>
        <w:t>systematic</w:t>
      </w:r>
      <w:proofErr w:type="spellEnd"/>
      <w:r>
        <w:t xml:space="preserve"> </w:t>
      </w:r>
      <w:proofErr w:type="spellStart"/>
      <w:r>
        <w:t>review</w:t>
      </w:r>
      <w:proofErr w:type="spellEnd"/>
      <w:r>
        <w:t xml:space="preserve">, </w:t>
      </w:r>
      <w:proofErr w:type="spellStart"/>
      <w:r>
        <w:t>Eur</w:t>
      </w:r>
      <w:proofErr w:type="spellEnd"/>
      <w:r>
        <w:t xml:space="preserve">. J. </w:t>
      </w:r>
      <w:proofErr w:type="spellStart"/>
      <w:r>
        <w:t>Med</w:t>
      </w:r>
      <w:proofErr w:type="spellEnd"/>
      <w:r>
        <w:t xml:space="preserve">. </w:t>
      </w:r>
      <w:proofErr w:type="spellStart"/>
      <w:r>
        <w:t>Chem</w:t>
      </w:r>
      <w:proofErr w:type="spellEnd"/>
      <w:r>
        <w:t xml:space="preserve">. 2018; 158 (5): 502-516. </w:t>
      </w:r>
    </w:p>
    <w:p w14:paraId="7C2BE79D" w14:textId="77777777" w:rsidR="00B07A33" w:rsidRDefault="00B07A33" w:rsidP="00B07A33">
      <w:pPr>
        <w:pStyle w:val="Biblio"/>
      </w:pPr>
      <w:r>
        <w:t>Esquivel-Pedraza L, Fernández-Cuevas L, Sánchez-Jiménez YM, Domínguez-</w:t>
      </w:r>
      <w:proofErr w:type="spellStart"/>
      <w:r>
        <w:t>Cherit</w:t>
      </w:r>
      <w:proofErr w:type="spellEnd"/>
      <w:r>
        <w:t xml:space="preserve"> J, Méndez-Flores S. Lesiones de la mucosa bucal por administración de metotrexato en paciente con artritis reumatoide. </w:t>
      </w:r>
      <w:proofErr w:type="spellStart"/>
      <w:r>
        <w:t>Dermatol</w:t>
      </w:r>
      <w:proofErr w:type="spellEnd"/>
      <w:r>
        <w:t xml:space="preserve"> </w:t>
      </w:r>
      <w:proofErr w:type="spellStart"/>
      <w:r>
        <w:t>Rev</w:t>
      </w:r>
      <w:proofErr w:type="spellEnd"/>
      <w:r>
        <w:t xml:space="preserve"> Mex. 2017;61(6):492-499.</w:t>
      </w:r>
    </w:p>
    <w:p w14:paraId="3B6177B5" w14:textId="77777777" w:rsidR="00B07A33" w:rsidRDefault="00B07A33" w:rsidP="00B07A33">
      <w:pPr>
        <w:pStyle w:val="Biblio"/>
      </w:pPr>
      <w:r>
        <w:t xml:space="preserve">Howard SC, </w:t>
      </w:r>
      <w:proofErr w:type="spellStart"/>
      <w:r>
        <w:t>Mccormick</w:t>
      </w:r>
      <w:proofErr w:type="spellEnd"/>
      <w:r>
        <w:t xml:space="preserve"> J, Pui CH, </w:t>
      </w:r>
      <w:proofErr w:type="spellStart"/>
      <w:r>
        <w:t>Buddington</w:t>
      </w:r>
      <w:proofErr w:type="spellEnd"/>
      <w:r>
        <w:t xml:space="preserve"> RK, </w:t>
      </w:r>
      <w:proofErr w:type="spellStart"/>
      <w:r>
        <w:t>Harveyd</w:t>
      </w:r>
      <w:proofErr w:type="spellEnd"/>
      <w:r>
        <w:t xml:space="preserve"> RD. </w:t>
      </w:r>
      <w:proofErr w:type="spellStart"/>
      <w:r>
        <w:t>Preventing</w:t>
      </w:r>
      <w:proofErr w:type="spellEnd"/>
      <w:r>
        <w:t xml:space="preserve"> and </w:t>
      </w:r>
      <w:proofErr w:type="spellStart"/>
      <w:r>
        <w:t>Managing</w:t>
      </w:r>
      <w:proofErr w:type="spellEnd"/>
      <w:r>
        <w:t xml:space="preserve"> </w:t>
      </w:r>
      <w:proofErr w:type="spellStart"/>
      <w:r>
        <w:t>Toxicities</w:t>
      </w:r>
      <w:proofErr w:type="spellEnd"/>
      <w:r>
        <w:t xml:space="preserve"> of High-</w:t>
      </w:r>
      <w:proofErr w:type="spellStart"/>
      <w:r>
        <w:t>Dose</w:t>
      </w:r>
      <w:proofErr w:type="spellEnd"/>
      <w:r>
        <w:t xml:space="preserve"> </w:t>
      </w:r>
      <w:proofErr w:type="spellStart"/>
      <w:r>
        <w:t>Methotrexate</w:t>
      </w:r>
      <w:proofErr w:type="spellEnd"/>
      <w:r>
        <w:t xml:space="preserve">. </w:t>
      </w:r>
      <w:proofErr w:type="spellStart"/>
      <w:r>
        <w:t>TheOncologist</w:t>
      </w:r>
      <w:proofErr w:type="spellEnd"/>
      <w:r>
        <w:t xml:space="preserve">. 2016; 21:1471-1482. </w:t>
      </w:r>
    </w:p>
    <w:p w14:paraId="253A3665" w14:textId="77777777" w:rsidR="00B07A33" w:rsidRDefault="00B07A33" w:rsidP="00B07A33">
      <w:pPr>
        <w:pStyle w:val="Biblio"/>
      </w:pPr>
      <w:proofErr w:type="spellStart"/>
      <w:r>
        <w:t>Sramek</w:t>
      </w:r>
      <w:proofErr w:type="spellEnd"/>
      <w:r>
        <w:t xml:space="preserve"> M, </w:t>
      </w:r>
      <w:proofErr w:type="spellStart"/>
      <w:r>
        <w:t>Neradil</w:t>
      </w:r>
      <w:proofErr w:type="spellEnd"/>
      <w:r>
        <w:t xml:space="preserve"> J, </w:t>
      </w:r>
      <w:proofErr w:type="spellStart"/>
      <w:r>
        <w:t>Veselska</w:t>
      </w:r>
      <w:proofErr w:type="spellEnd"/>
      <w:r>
        <w:t xml:space="preserve"> R. </w:t>
      </w:r>
      <w:proofErr w:type="spellStart"/>
      <w:r>
        <w:t>Much</w:t>
      </w:r>
      <w:proofErr w:type="spellEnd"/>
      <w:r>
        <w:t xml:space="preserve"> more </w:t>
      </w:r>
      <w:proofErr w:type="spellStart"/>
      <w:r>
        <w:t>than</w:t>
      </w:r>
      <w:proofErr w:type="spellEnd"/>
      <w:r>
        <w:t xml:space="preserve"> </w:t>
      </w:r>
      <w:proofErr w:type="spellStart"/>
      <w:r>
        <w:t>you</w:t>
      </w:r>
      <w:proofErr w:type="spellEnd"/>
      <w:r>
        <w:t xml:space="preserve"> </w:t>
      </w:r>
      <w:proofErr w:type="spellStart"/>
      <w:r>
        <w:t>expected</w:t>
      </w:r>
      <w:proofErr w:type="spellEnd"/>
      <w:r>
        <w:t>: The non-DHFR-</w:t>
      </w:r>
      <w:proofErr w:type="spellStart"/>
      <w:r>
        <w:t>mediated</w:t>
      </w:r>
      <w:proofErr w:type="spellEnd"/>
      <w:r>
        <w:t xml:space="preserve"> </w:t>
      </w:r>
      <w:proofErr w:type="spellStart"/>
      <w:r>
        <w:t>effects</w:t>
      </w:r>
      <w:proofErr w:type="spellEnd"/>
      <w:r>
        <w:t xml:space="preserve"> of </w:t>
      </w:r>
      <w:proofErr w:type="spellStart"/>
      <w:r>
        <w:t>methotrexate</w:t>
      </w:r>
      <w:proofErr w:type="spellEnd"/>
      <w:r>
        <w:t xml:space="preserve">. </w:t>
      </w:r>
      <w:proofErr w:type="spellStart"/>
      <w:r>
        <w:t>Biochim</w:t>
      </w:r>
      <w:proofErr w:type="spellEnd"/>
      <w:r>
        <w:t xml:space="preserve"> </w:t>
      </w:r>
      <w:proofErr w:type="spellStart"/>
      <w:r>
        <w:t>Biophys</w:t>
      </w:r>
      <w:proofErr w:type="spellEnd"/>
      <w:r>
        <w:t>. 2017; 1861: 499-503.</w:t>
      </w:r>
    </w:p>
    <w:p w14:paraId="454579C9" w14:textId="029E961D" w:rsidR="00B07A33" w:rsidRDefault="00B07A33" w:rsidP="00B07A33">
      <w:pPr>
        <w:pStyle w:val="Biblio"/>
      </w:pPr>
      <w:proofErr w:type="spellStart"/>
      <w:r>
        <w:t>Rampon</w:t>
      </w:r>
      <w:proofErr w:type="spellEnd"/>
      <w:r>
        <w:t xml:space="preserve"> G, Henkin C, Jorge VM, Almeida Jr. HL. </w:t>
      </w:r>
      <w:proofErr w:type="spellStart"/>
      <w:r>
        <w:t>Methotrexate-induced</w:t>
      </w:r>
      <w:proofErr w:type="spellEnd"/>
      <w:r>
        <w:t xml:space="preserve"> mucositis </w:t>
      </w:r>
      <w:proofErr w:type="spellStart"/>
      <w:r>
        <w:t>with</w:t>
      </w:r>
      <w:proofErr w:type="spellEnd"/>
      <w:r>
        <w:t xml:space="preserve"> </w:t>
      </w:r>
      <w:proofErr w:type="spellStart"/>
      <w:r>
        <w:t>extra-mucosal</w:t>
      </w:r>
      <w:proofErr w:type="spellEnd"/>
      <w:r>
        <w:t xml:space="preserve"> </w:t>
      </w:r>
      <w:proofErr w:type="spellStart"/>
      <w:r>
        <w:t>involvement</w:t>
      </w:r>
      <w:proofErr w:type="spellEnd"/>
      <w:r>
        <w:t xml:space="preserve"> after </w:t>
      </w:r>
      <w:proofErr w:type="spellStart"/>
      <w:r>
        <w:t>acidental</w:t>
      </w:r>
      <w:proofErr w:type="spellEnd"/>
      <w:r>
        <w:t xml:space="preserve"> </w:t>
      </w:r>
      <w:proofErr w:type="spellStart"/>
      <w:r>
        <w:t>overdose</w:t>
      </w:r>
      <w:proofErr w:type="spellEnd"/>
      <w:r>
        <w:t xml:space="preserve">. </w:t>
      </w:r>
      <w:proofErr w:type="spellStart"/>
      <w:r>
        <w:t>An</w:t>
      </w:r>
      <w:proofErr w:type="spellEnd"/>
      <w:r>
        <w:t xml:space="preserve"> </w:t>
      </w:r>
      <w:proofErr w:type="spellStart"/>
      <w:r>
        <w:t>Bras</w:t>
      </w:r>
      <w:proofErr w:type="spellEnd"/>
      <w:r>
        <w:t xml:space="preserve"> </w:t>
      </w:r>
      <w:proofErr w:type="spellStart"/>
      <w:r>
        <w:t>Dermatol</w:t>
      </w:r>
      <w:proofErr w:type="spellEnd"/>
      <w:r>
        <w:t>. 2018;93(1):155-156.</w:t>
      </w:r>
    </w:p>
    <w:p w14:paraId="18F190C2" w14:textId="064B1B21" w:rsidR="008A40F9" w:rsidRDefault="008A40F9" w:rsidP="008A40F9">
      <w:pPr>
        <w:pStyle w:val="Biblio"/>
        <w:numPr>
          <w:ilvl w:val="0"/>
          <w:numId w:val="0"/>
        </w:numPr>
        <w:ind w:left="360" w:hanging="360"/>
      </w:pPr>
    </w:p>
    <w:p w14:paraId="0A5C7165" w14:textId="1776F035" w:rsidR="008A40F9" w:rsidRDefault="008A40F9" w:rsidP="008A40F9">
      <w:pPr>
        <w:pStyle w:val="Biblio"/>
        <w:numPr>
          <w:ilvl w:val="0"/>
          <w:numId w:val="0"/>
        </w:numPr>
        <w:ind w:left="360" w:hanging="360"/>
      </w:pPr>
    </w:p>
    <w:p w14:paraId="48E9E3CA" w14:textId="4FD4A19C" w:rsidR="008A40F9" w:rsidRDefault="008A40F9" w:rsidP="008A40F9">
      <w:pPr>
        <w:pStyle w:val="Biblio"/>
        <w:numPr>
          <w:ilvl w:val="0"/>
          <w:numId w:val="0"/>
        </w:numPr>
        <w:ind w:left="360" w:hanging="360"/>
      </w:pPr>
    </w:p>
    <w:p w14:paraId="2B48C6B9" w14:textId="21FC7403" w:rsidR="008A40F9" w:rsidRDefault="008A40F9" w:rsidP="008A40F9">
      <w:pPr>
        <w:pStyle w:val="Biblio"/>
        <w:numPr>
          <w:ilvl w:val="0"/>
          <w:numId w:val="0"/>
        </w:numPr>
        <w:ind w:left="360" w:hanging="360"/>
      </w:pPr>
    </w:p>
    <w:p w14:paraId="6CFB5188" w14:textId="0073C253" w:rsidR="008A40F9" w:rsidRDefault="008A40F9" w:rsidP="008A40F9">
      <w:pPr>
        <w:pStyle w:val="Biblio"/>
        <w:numPr>
          <w:ilvl w:val="0"/>
          <w:numId w:val="0"/>
        </w:numPr>
        <w:ind w:left="360" w:hanging="360"/>
      </w:pPr>
    </w:p>
    <w:p w14:paraId="73F29DA0" w14:textId="3D95FB29" w:rsidR="008A40F9" w:rsidRDefault="008A40F9" w:rsidP="008A40F9">
      <w:pPr>
        <w:pStyle w:val="Biblio"/>
        <w:numPr>
          <w:ilvl w:val="0"/>
          <w:numId w:val="0"/>
        </w:numPr>
        <w:ind w:left="360" w:hanging="360"/>
      </w:pPr>
    </w:p>
    <w:p w14:paraId="3DD138D3" w14:textId="1E7DC3D5" w:rsidR="008A40F9" w:rsidRDefault="008A40F9" w:rsidP="008A40F9">
      <w:pPr>
        <w:pStyle w:val="Biblio"/>
        <w:numPr>
          <w:ilvl w:val="0"/>
          <w:numId w:val="0"/>
        </w:numPr>
        <w:ind w:left="360" w:hanging="360"/>
      </w:pPr>
    </w:p>
    <w:p w14:paraId="59CE794D" w14:textId="61105E48" w:rsidR="008A40F9" w:rsidRDefault="008A40F9" w:rsidP="008A40F9">
      <w:pPr>
        <w:pStyle w:val="Biblio"/>
        <w:numPr>
          <w:ilvl w:val="0"/>
          <w:numId w:val="0"/>
        </w:numPr>
        <w:ind w:left="360" w:hanging="360"/>
      </w:pPr>
    </w:p>
    <w:p w14:paraId="4BFDCBCB" w14:textId="62800A34" w:rsidR="008A40F9" w:rsidRDefault="008A40F9" w:rsidP="008A40F9">
      <w:pPr>
        <w:pStyle w:val="Biblio"/>
        <w:numPr>
          <w:ilvl w:val="0"/>
          <w:numId w:val="0"/>
        </w:numPr>
        <w:ind w:left="360" w:hanging="360"/>
      </w:pPr>
    </w:p>
    <w:p w14:paraId="65145676" w14:textId="5845EA72" w:rsidR="008A40F9" w:rsidRDefault="008A40F9" w:rsidP="008A40F9">
      <w:pPr>
        <w:pStyle w:val="Biblio"/>
        <w:numPr>
          <w:ilvl w:val="0"/>
          <w:numId w:val="0"/>
        </w:numPr>
        <w:ind w:left="360" w:hanging="360"/>
      </w:pPr>
    </w:p>
    <w:p w14:paraId="0D4001BE" w14:textId="6B8F7FD5" w:rsidR="008A40F9" w:rsidRDefault="008A40F9" w:rsidP="008A40F9">
      <w:pPr>
        <w:pStyle w:val="Biblio"/>
        <w:numPr>
          <w:ilvl w:val="0"/>
          <w:numId w:val="0"/>
        </w:numPr>
        <w:ind w:left="360" w:hanging="360"/>
      </w:pPr>
    </w:p>
    <w:p w14:paraId="7B27F5DA" w14:textId="470FA68E" w:rsidR="008A40F9" w:rsidRDefault="008A40F9" w:rsidP="008A40F9">
      <w:pPr>
        <w:pStyle w:val="Biblio"/>
        <w:numPr>
          <w:ilvl w:val="0"/>
          <w:numId w:val="0"/>
        </w:numPr>
        <w:ind w:left="360" w:hanging="360"/>
      </w:pPr>
    </w:p>
    <w:p w14:paraId="3E7560E4" w14:textId="6426FA27" w:rsidR="008A40F9" w:rsidRDefault="008A40F9" w:rsidP="008A40F9">
      <w:pPr>
        <w:pStyle w:val="Biblio"/>
        <w:numPr>
          <w:ilvl w:val="0"/>
          <w:numId w:val="0"/>
        </w:numPr>
        <w:ind w:left="360" w:hanging="360"/>
      </w:pPr>
    </w:p>
    <w:p w14:paraId="454343AB" w14:textId="0570811F" w:rsidR="008A40F9" w:rsidRDefault="008A40F9" w:rsidP="008A40F9">
      <w:pPr>
        <w:pStyle w:val="Biblio"/>
        <w:numPr>
          <w:ilvl w:val="0"/>
          <w:numId w:val="0"/>
        </w:numPr>
        <w:ind w:left="360" w:hanging="360"/>
      </w:pPr>
    </w:p>
    <w:p w14:paraId="1F6B1D62" w14:textId="77777777" w:rsidR="008A40F9" w:rsidRDefault="00B07A33" w:rsidP="008A40F9">
      <w:pPr>
        <w:pStyle w:val="Biblio"/>
      </w:pPr>
      <w:proofErr w:type="spellStart"/>
      <w:r>
        <w:t>Beylot-Barrya</w:t>
      </w:r>
      <w:proofErr w:type="spellEnd"/>
      <w:r>
        <w:t xml:space="preserve"> M, Le Maitre M, </w:t>
      </w:r>
      <w:proofErr w:type="spellStart"/>
      <w:r>
        <w:t>Goujonc</w:t>
      </w:r>
      <w:proofErr w:type="spellEnd"/>
      <w:r>
        <w:t xml:space="preserve"> C. </w:t>
      </w:r>
      <w:proofErr w:type="spellStart"/>
      <w:r>
        <w:t>Méthotrexate</w:t>
      </w:r>
      <w:proofErr w:type="spellEnd"/>
      <w:r>
        <w:t xml:space="preserve">. Ann </w:t>
      </w:r>
      <w:proofErr w:type="spellStart"/>
      <w:r>
        <w:t>Dermatol</w:t>
      </w:r>
      <w:proofErr w:type="spellEnd"/>
      <w:r>
        <w:t xml:space="preserve"> </w:t>
      </w:r>
      <w:proofErr w:type="spellStart"/>
      <w:r>
        <w:t>Venereol</w:t>
      </w:r>
      <w:proofErr w:type="spellEnd"/>
      <w:r>
        <w:t>. 2019; 146 (6,7): 459-465.</w:t>
      </w:r>
    </w:p>
    <w:p w14:paraId="51D6876F" w14:textId="020F00D0" w:rsidR="00B07A33" w:rsidRDefault="00B07A33" w:rsidP="008A40F9">
      <w:pPr>
        <w:pStyle w:val="Biblio"/>
      </w:pPr>
      <w:proofErr w:type="spellStart"/>
      <w:r>
        <w:t>Ahmadzadeh</w:t>
      </w:r>
      <w:proofErr w:type="spellEnd"/>
      <w:r>
        <w:t xml:space="preserve"> A, </w:t>
      </w:r>
      <w:proofErr w:type="spellStart"/>
      <w:r>
        <w:t>Zamani</w:t>
      </w:r>
      <w:proofErr w:type="spellEnd"/>
      <w:r>
        <w:t xml:space="preserve"> N, </w:t>
      </w:r>
      <w:proofErr w:type="spellStart"/>
      <w:r>
        <w:t>Hassanian-Moghaddam</w:t>
      </w:r>
      <w:proofErr w:type="spellEnd"/>
      <w:r>
        <w:t xml:space="preserve"> H, </w:t>
      </w:r>
      <w:proofErr w:type="spellStart"/>
      <w:r>
        <w:t>Hadeiy</w:t>
      </w:r>
      <w:proofErr w:type="spellEnd"/>
      <w:r>
        <w:t xml:space="preserve"> SK, </w:t>
      </w:r>
      <w:proofErr w:type="spellStart"/>
      <w:r>
        <w:t>Parhizgar</w:t>
      </w:r>
      <w:proofErr w:type="spellEnd"/>
      <w:r>
        <w:t xml:space="preserve"> P. </w:t>
      </w:r>
      <w:proofErr w:type="spellStart"/>
      <w:r>
        <w:t>Acute</w:t>
      </w:r>
      <w:proofErr w:type="spellEnd"/>
      <w:r>
        <w:t xml:space="preserve"> versus </w:t>
      </w:r>
      <w:proofErr w:type="spellStart"/>
      <w:r>
        <w:t>chronic</w:t>
      </w:r>
      <w:proofErr w:type="spellEnd"/>
      <w:r>
        <w:t xml:space="preserve"> </w:t>
      </w:r>
      <w:proofErr w:type="spellStart"/>
      <w:r>
        <w:t>methotrexate</w:t>
      </w:r>
      <w:proofErr w:type="spellEnd"/>
      <w:r>
        <w:t xml:space="preserve"> </w:t>
      </w:r>
      <w:proofErr w:type="spellStart"/>
      <w:r>
        <w:t>poisoning</w:t>
      </w:r>
      <w:proofErr w:type="spellEnd"/>
      <w:r>
        <w:t xml:space="preserve">; a </w:t>
      </w:r>
      <w:proofErr w:type="spellStart"/>
      <w:r>
        <w:t>cross-sectional</w:t>
      </w:r>
      <w:proofErr w:type="spellEnd"/>
      <w:r>
        <w:t xml:space="preserve"> </w:t>
      </w:r>
      <w:proofErr w:type="spellStart"/>
      <w:r>
        <w:t>study</w:t>
      </w:r>
      <w:proofErr w:type="spellEnd"/>
      <w:r>
        <w:t xml:space="preserve">. BMC </w:t>
      </w:r>
      <w:proofErr w:type="spellStart"/>
      <w:r>
        <w:t>Pharmacol</w:t>
      </w:r>
      <w:proofErr w:type="spellEnd"/>
      <w:r>
        <w:t xml:space="preserve"> </w:t>
      </w:r>
      <w:proofErr w:type="spellStart"/>
      <w:r>
        <w:t>Toxicol</w:t>
      </w:r>
      <w:proofErr w:type="spellEnd"/>
      <w:r>
        <w:t xml:space="preserve">. 2019; 20: 39. </w:t>
      </w:r>
    </w:p>
    <w:p w14:paraId="2E1697A6" w14:textId="46A7A50B" w:rsidR="00B07A33" w:rsidRDefault="00B07A33" w:rsidP="00B07A33">
      <w:pPr>
        <w:pStyle w:val="Biblio"/>
      </w:pPr>
      <w:r>
        <w:t xml:space="preserve">Ferrari B, Kogan N, </w:t>
      </w:r>
      <w:proofErr w:type="spellStart"/>
      <w:r>
        <w:t>Veira</w:t>
      </w:r>
      <w:proofErr w:type="spellEnd"/>
      <w:r>
        <w:t xml:space="preserve"> RC, Luna PC, Larralde </w:t>
      </w:r>
      <w:proofErr w:type="spellStart"/>
      <w:proofErr w:type="gramStart"/>
      <w:r>
        <w:t>M,Cuesta</w:t>
      </w:r>
      <w:proofErr w:type="spellEnd"/>
      <w:proofErr w:type="gramEnd"/>
      <w:r>
        <w:t xml:space="preserve"> MG, et al. Manifestaciones mucocutáneas de intoxicación por metotrexato. MEDICINA (Buenos Aires). 2018; 78: 50-53. </w:t>
      </w:r>
    </w:p>
    <w:p w14:paraId="33C48B7B" w14:textId="703F2D38" w:rsidR="00B07A33" w:rsidRDefault="00B07A33" w:rsidP="00B07A33">
      <w:pPr>
        <w:pStyle w:val="Biblio"/>
      </w:pPr>
      <w:proofErr w:type="spellStart"/>
      <w:r>
        <w:t>Tonini</w:t>
      </w:r>
      <w:proofErr w:type="spellEnd"/>
      <w:r>
        <w:t xml:space="preserve"> G, Lamberti A, Guidi I, </w:t>
      </w:r>
      <w:proofErr w:type="spellStart"/>
      <w:r>
        <w:t>Cinotti</w:t>
      </w:r>
      <w:proofErr w:type="spellEnd"/>
      <w:r>
        <w:t xml:space="preserve"> E, </w:t>
      </w:r>
      <w:proofErr w:type="spellStart"/>
      <w:r>
        <w:t>Rubegni</w:t>
      </w:r>
      <w:proofErr w:type="spellEnd"/>
      <w:r>
        <w:t xml:space="preserve"> P. </w:t>
      </w:r>
      <w:proofErr w:type="spellStart"/>
      <w:r>
        <w:t>Mucocutaneous</w:t>
      </w:r>
      <w:proofErr w:type="spellEnd"/>
      <w:r>
        <w:t xml:space="preserve"> </w:t>
      </w:r>
      <w:proofErr w:type="spellStart"/>
      <w:r>
        <w:t>ulcers</w:t>
      </w:r>
      <w:proofErr w:type="spellEnd"/>
      <w:r>
        <w:t xml:space="preserve"> as </w:t>
      </w:r>
      <w:proofErr w:type="spellStart"/>
      <w:r>
        <w:t>forerunners</w:t>
      </w:r>
      <w:proofErr w:type="spellEnd"/>
      <w:r>
        <w:t xml:space="preserve"> of </w:t>
      </w:r>
      <w:proofErr w:type="spellStart"/>
      <w:r>
        <w:t>methotrexate</w:t>
      </w:r>
      <w:proofErr w:type="spellEnd"/>
      <w:r>
        <w:t xml:space="preserve"> </w:t>
      </w:r>
      <w:proofErr w:type="spellStart"/>
      <w:r>
        <w:t>toxicity</w:t>
      </w:r>
      <w:proofErr w:type="spellEnd"/>
      <w:r>
        <w:t xml:space="preserve">. </w:t>
      </w:r>
      <w:proofErr w:type="spellStart"/>
      <w:r>
        <w:t>Dermatologic</w:t>
      </w:r>
      <w:proofErr w:type="spellEnd"/>
      <w:r>
        <w:t xml:space="preserve"> </w:t>
      </w:r>
      <w:proofErr w:type="spellStart"/>
      <w:r>
        <w:t>Therapy</w:t>
      </w:r>
      <w:proofErr w:type="spellEnd"/>
      <w:r>
        <w:t xml:space="preserve">. 2019; 32:12823. </w:t>
      </w:r>
    </w:p>
    <w:p w14:paraId="1627AECD" w14:textId="1338235D" w:rsidR="00B07A33" w:rsidRDefault="00B07A33" w:rsidP="00B07A33">
      <w:pPr>
        <w:pStyle w:val="Biblio"/>
      </w:pPr>
      <w:proofErr w:type="spellStart"/>
      <w:r>
        <w:t>Shiver</w:t>
      </w:r>
      <w:proofErr w:type="spellEnd"/>
      <w:r>
        <w:t xml:space="preserve"> MB, Hall LA, </w:t>
      </w:r>
      <w:proofErr w:type="spellStart"/>
      <w:r>
        <w:t>Conner</w:t>
      </w:r>
      <w:proofErr w:type="spellEnd"/>
      <w:r>
        <w:t xml:space="preserve"> KB, Brown GE, Cheung WL, </w:t>
      </w:r>
      <w:proofErr w:type="spellStart"/>
      <w:r>
        <w:t>Wirges</w:t>
      </w:r>
      <w:proofErr w:type="spellEnd"/>
      <w:r>
        <w:t xml:space="preserve"> ML. </w:t>
      </w:r>
      <w:proofErr w:type="spellStart"/>
      <w:r>
        <w:t>Cutaneous</w:t>
      </w:r>
      <w:proofErr w:type="spellEnd"/>
      <w:r>
        <w:t xml:space="preserve"> </w:t>
      </w:r>
      <w:proofErr w:type="spellStart"/>
      <w:r>
        <w:t>erosions</w:t>
      </w:r>
      <w:proofErr w:type="spellEnd"/>
      <w:r>
        <w:t xml:space="preserve">: a </w:t>
      </w:r>
      <w:proofErr w:type="spellStart"/>
      <w:r>
        <w:t>herald</w:t>
      </w:r>
      <w:proofErr w:type="spellEnd"/>
      <w:r>
        <w:t xml:space="preserve"> </w:t>
      </w:r>
      <w:proofErr w:type="spellStart"/>
      <w:r>
        <w:t>for</w:t>
      </w:r>
      <w:proofErr w:type="spellEnd"/>
      <w:r>
        <w:t xml:space="preserve"> </w:t>
      </w:r>
      <w:proofErr w:type="spellStart"/>
      <w:r>
        <w:t>impending</w:t>
      </w:r>
      <w:proofErr w:type="spellEnd"/>
      <w:r>
        <w:t xml:space="preserve"> </w:t>
      </w:r>
      <w:proofErr w:type="spellStart"/>
      <w:r>
        <w:t>pancytopenia</w:t>
      </w:r>
      <w:proofErr w:type="spellEnd"/>
      <w:r>
        <w:t xml:space="preserve"> in </w:t>
      </w:r>
      <w:proofErr w:type="spellStart"/>
      <w:r>
        <w:t>methotrexate</w:t>
      </w:r>
      <w:proofErr w:type="spellEnd"/>
      <w:r>
        <w:t xml:space="preserve"> </w:t>
      </w:r>
      <w:proofErr w:type="spellStart"/>
      <w:r>
        <w:t>toxicity</w:t>
      </w:r>
      <w:proofErr w:type="spellEnd"/>
      <w:r>
        <w:t xml:space="preserve">. </w:t>
      </w:r>
      <w:proofErr w:type="spellStart"/>
      <w:r>
        <w:t>Dermatology</w:t>
      </w:r>
      <w:proofErr w:type="spellEnd"/>
      <w:r>
        <w:t xml:space="preserve"> Online </w:t>
      </w:r>
      <w:proofErr w:type="spellStart"/>
      <w:r>
        <w:t>Journal</w:t>
      </w:r>
      <w:proofErr w:type="spellEnd"/>
      <w:r>
        <w:t xml:space="preserve">. 2014; 20(7): 5. </w:t>
      </w:r>
    </w:p>
    <w:p w14:paraId="46B2E188" w14:textId="3DBD5DEB" w:rsidR="00D47679" w:rsidRPr="00D47679" w:rsidRDefault="00B07A33" w:rsidP="00B07A33">
      <w:pPr>
        <w:pStyle w:val="Biblio"/>
      </w:pPr>
      <w:proofErr w:type="spellStart"/>
      <w:r>
        <w:t>Dalkilic</w:t>
      </w:r>
      <w:proofErr w:type="spellEnd"/>
      <w:r>
        <w:t xml:space="preserve"> E, </w:t>
      </w:r>
      <w:proofErr w:type="spellStart"/>
      <w:r>
        <w:t>Coskun</w:t>
      </w:r>
      <w:proofErr w:type="spellEnd"/>
      <w:r>
        <w:t xml:space="preserve"> BN, Ya??z B, </w:t>
      </w:r>
      <w:proofErr w:type="spellStart"/>
      <w:r>
        <w:t>Tufan</w:t>
      </w:r>
      <w:proofErr w:type="spellEnd"/>
      <w:r>
        <w:t xml:space="preserve"> AN, </w:t>
      </w:r>
      <w:proofErr w:type="spellStart"/>
      <w:r>
        <w:t>Ermurat</w:t>
      </w:r>
      <w:proofErr w:type="spellEnd"/>
      <w:r>
        <w:t xml:space="preserve"> S, </w:t>
      </w:r>
      <w:proofErr w:type="spellStart"/>
      <w:r>
        <w:t>Pehlivan</w:t>
      </w:r>
      <w:proofErr w:type="spellEnd"/>
      <w:r>
        <w:t xml:space="preserve"> Y. </w:t>
      </w:r>
      <w:proofErr w:type="spellStart"/>
      <w:r>
        <w:t>Methotrexate</w:t>
      </w:r>
      <w:proofErr w:type="spellEnd"/>
      <w:r>
        <w:t xml:space="preserve"> </w:t>
      </w:r>
      <w:proofErr w:type="spellStart"/>
      <w:r>
        <w:t>intoxication</w:t>
      </w:r>
      <w:proofErr w:type="spellEnd"/>
      <w:r>
        <w:t xml:space="preserve">: </w:t>
      </w:r>
      <w:proofErr w:type="spellStart"/>
      <w:r>
        <w:t>Beyond</w:t>
      </w:r>
      <w:proofErr w:type="spellEnd"/>
      <w:r>
        <w:t xml:space="preserve"> the adverse </w:t>
      </w:r>
      <w:proofErr w:type="spellStart"/>
      <w:r>
        <w:t>events</w:t>
      </w:r>
      <w:proofErr w:type="spellEnd"/>
      <w:r>
        <w:t xml:space="preserve">. International </w:t>
      </w:r>
      <w:proofErr w:type="spellStart"/>
      <w:r>
        <w:t>Journal</w:t>
      </w:r>
      <w:proofErr w:type="spellEnd"/>
      <w:r>
        <w:t xml:space="preserve"> of </w:t>
      </w:r>
      <w:proofErr w:type="spellStart"/>
      <w:r>
        <w:t>Rheumatic</w:t>
      </w:r>
      <w:proofErr w:type="spellEnd"/>
      <w:r>
        <w:t xml:space="preserve"> </w:t>
      </w:r>
      <w:proofErr w:type="spellStart"/>
      <w:r>
        <w:t>Diseases</w:t>
      </w:r>
      <w:proofErr w:type="spellEnd"/>
      <w:r>
        <w:t xml:space="preserve"> 2018; 21: 1557-1562</w:t>
      </w:r>
      <w:r w:rsidR="00871F4B">
        <w:t>.</w:t>
      </w:r>
    </w:p>
    <w:p w14:paraId="2325CA3C" w14:textId="1ABF7B8B" w:rsidR="003E2ACD" w:rsidRDefault="00BC76FD" w:rsidP="003E2ACD">
      <w:pPr>
        <w:pStyle w:val="Biblio"/>
        <w:numPr>
          <w:ilvl w:val="0"/>
          <w:numId w:val="0"/>
        </w:numPr>
        <w:ind w:left="360"/>
      </w:pPr>
      <w:r>
        <w:rPr>
          <w:noProof/>
          <w:lang w:val="es-AR" w:eastAsia="es-AR"/>
        </w:rPr>
        <mc:AlternateContent>
          <mc:Choice Requires="wpg">
            <w:drawing>
              <wp:anchor distT="0" distB="0" distL="114300" distR="114300" simplePos="0" relativeHeight="251659264" behindDoc="0" locked="0" layoutInCell="1" allowOverlap="1" wp14:anchorId="6478BA4C" wp14:editId="2CAB9A64">
                <wp:simplePos x="0" y="0"/>
                <wp:positionH relativeFrom="column">
                  <wp:posOffset>238125</wp:posOffset>
                </wp:positionH>
                <wp:positionV relativeFrom="paragraph">
                  <wp:posOffset>9524</wp:posOffset>
                </wp:positionV>
                <wp:extent cx="1123950" cy="542925"/>
                <wp:effectExtent l="0" t="0" r="0" b="9525"/>
                <wp:wrapNone/>
                <wp:docPr id="12" name="Group 10975"/>
                <wp:cNvGraphicFramePr/>
                <a:graphic xmlns:a="http://schemas.openxmlformats.org/drawingml/2006/main">
                  <a:graphicData uri="http://schemas.microsoft.com/office/word/2010/wordprocessingGroup">
                    <wpg:wgp>
                      <wpg:cNvGrpSpPr/>
                      <wpg:grpSpPr bwMode="auto">
                        <a:xfrm>
                          <a:off x="0" y="0"/>
                          <a:ext cx="1123950" cy="542925"/>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06396E8" id="Group 10975" o:spid="_x0000_s1026" style="position:absolute;margin-left:18.75pt;margin-top:.75pt;width:88.5pt;height:42.75pt;z-index:251659264;mso-width-relative:margin;mso-height-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21" o:title=""/>
                </v:shape>
              </v:group>
            </w:pict>
          </mc:Fallback>
        </mc:AlternateContent>
      </w:r>
    </w:p>
    <w:p w14:paraId="7BCC3151" w14:textId="658B96EB" w:rsidR="0097525C" w:rsidRDefault="0097525C" w:rsidP="00B363EE"/>
    <w:p w14:paraId="638CE23D" w14:textId="78ACE061" w:rsidR="0097525C" w:rsidRDefault="0097525C" w:rsidP="00B363EE"/>
    <w:p w14:paraId="2ED03B11" w14:textId="568FAFD8" w:rsidR="0097525C" w:rsidRDefault="0097525C" w:rsidP="00B363EE"/>
    <w:p w14:paraId="0576CD27" w14:textId="3A42FE87" w:rsidR="0097525C" w:rsidRDefault="0097525C" w:rsidP="00B363EE"/>
    <w:p w14:paraId="39A8F9B4" w14:textId="312D96DB" w:rsidR="0097525C" w:rsidRDefault="0097525C" w:rsidP="00B363EE"/>
    <w:p w14:paraId="2280527F" w14:textId="12F346EC" w:rsidR="0097525C" w:rsidRDefault="0097525C" w:rsidP="00B363EE"/>
    <w:p w14:paraId="2FE99F64" w14:textId="44A56AEE" w:rsidR="0097525C" w:rsidRDefault="0097525C" w:rsidP="00B363EE"/>
    <w:p w14:paraId="30947D38" w14:textId="00421BC5" w:rsidR="0097525C" w:rsidRDefault="0097525C" w:rsidP="00B363EE"/>
    <w:p w14:paraId="4B94A888" w14:textId="5DAD3C24" w:rsidR="0097525C" w:rsidRDefault="0097525C" w:rsidP="00B363EE"/>
    <w:p w14:paraId="2112456C" w14:textId="481637D6" w:rsidR="0097525C" w:rsidRDefault="008A40F9" w:rsidP="00B363EE">
      <w:r w:rsidRPr="00546C6B">
        <w:rPr>
          <w:noProof/>
          <w:sz w:val="19"/>
          <w:szCs w:val="19"/>
          <w:lang w:val="es-AR" w:eastAsia="es-AR"/>
        </w:rPr>
        <mc:AlternateContent>
          <mc:Choice Requires="wps">
            <w:drawing>
              <wp:anchor distT="0" distB="0" distL="114300" distR="114300" simplePos="0" relativeHeight="251700224" behindDoc="0" locked="0" layoutInCell="1" allowOverlap="1" wp14:anchorId="4D936E80" wp14:editId="696DA17C">
                <wp:simplePos x="0" y="0"/>
                <wp:positionH relativeFrom="rightMargin">
                  <wp:align>left</wp:align>
                </wp:positionH>
                <wp:positionV relativeFrom="paragraph">
                  <wp:posOffset>2873375</wp:posOffset>
                </wp:positionV>
                <wp:extent cx="447675" cy="409575"/>
                <wp:effectExtent l="0" t="0" r="28575" b="28575"/>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F78122" w14:textId="056ADBB2" w:rsidR="008A40F9" w:rsidRPr="00822978" w:rsidRDefault="00822978" w:rsidP="008A40F9">
                            <w:pPr>
                              <w:jc w:val="center"/>
                              <w:rPr>
                                <w:b/>
                                <w:color w:val="FFFFFF" w:themeColor="background1"/>
                                <w:sz w:val="24"/>
                                <w:lang w:val="es-AR"/>
                              </w:rPr>
                            </w:pPr>
                            <w:r w:rsidRPr="00822978">
                              <w:rPr>
                                <w:b/>
                                <w:color w:val="FFFFFF" w:themeColor="background1"/>
                                <w:sz w:val="24"/>
                                <w:lang w:val="es-AR"/>
                              </w:rPr>
                              <w:t>108</w:t>
                            </w:r>
                          </w:p>
                          <w:p w14:paraId="4321DE2D" w14:textId="77777777" w:rsidR="008A40F9" w:rsidRDefault="008A40F9" w:rsidP="008A40F9">
                            <w:pPr>
                              <w:rPr>
                                <w:b/>
                                <w:color w:val="FFFFFF" w:themeColor="background1"/>
                                <w:sz w:val="22"/>
                                <w:szCs w:val="22"/>
                                <w:lang w:val="es-AR"/>
                              </w:rPr>
                            </w:pPr>
                          </w:p>
                          <w:p w14:paraId="0555429D" w14:textId="77777777" w:rsidR="008A40F9" w:rsidRDefault="008A40F9" w:rsidP="008A40F9">
                            <w:pPr>
                              <w:rPr>
                                <w:b/>
                                <w:color w:val="FFFFFF" w:themeColor="background1"/>
                                <w:sz w:val="22"/>
                                <w:szCs w:val="22"/>
                                <w:lang w:val="es-AR"/>
                              </w:rPr>
                            </w:pPr>
                          </w:p>
                          <w:p w14:paraId="32E9217B" w14:textId="77777777" w:rsidR="008A40F9" w:rsidRPr="00E317E6" w:rsidRDefault="008A40F9" w:rsidP="008A40F9">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36E80" id="_x0000_s1030" type="#_x0000_t202" style="position:absolute;left:0;text-align:left;margin-left:0;margin-top:226.25pt;width:35.25pt;height:32.25pt;flip:x;z-index:2517002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" fillcolor="#030" strokeweight=".5pt">
                <v:path arrowok="t"/>
                <v:textbox>
                  <w:txbxContent>
                    <w:p w14:paraId="45F78122" w14:textId="056ADBB2" w:rsidR="008A40F9" w:rsidRPr="00822978" w:rsidRDefault="00822978" w:rsidP="008A40F9">
                      <w:pPr>
                        <w:jc w:val="center"/>
                        <w:rPr>
                          <w:b/>
                          <w:color w:val="FFFFFF" w:themeColor="background1"/>
                          <w:sz w:val="24"/>
                          <w:lang w:val="es-AR"/>
                        </w:rPr>
                      </w:pPr>
                      <w:r w:rsidRPr="00822978">
                        <w:rPr>
                          <w:b/>
                          <w:color w:val="FFFFFF" w:themeColor="background1"/>
                          <w:sz w:val="24"/>
                          <w:lang w:val="es-AR"/>
                        </w:rPr>
                        <w:t>108</w:t>
                      </w:r>
                    </w:p>
                    <w:p w14:paraId="4321DE2D" w14:textId="77777777" w:rsidR="008A40F9" w:rsidRDefault="008A40F9" w:rsidP="008A40F9">
                      <w:pPr>
                        <w:rPr>
                          <w:b/>
                          <w:color w:val="FFFFFF" w:themeColor="background1"/>
                          <w:sz w:val="22"/>
                          <w:szCs w:val="22"/>
                          <w:lang w:val="es-AR"/>
                        </w:rPr>
                      </w:pPr>
                    </w:p>
                    <w:p w14:paraId="0555429D" w14:textId="77777777" w:rsidR="008A40F9" w:rsidRDefault="008A40F9" w:rsidP="008A40F9">
                      <w:pPr>
                        <w:rPr>
                          <w:b/>
                          <w:color w:val="FFFFFF" w:themeColor="background1"/>
                          <w:sz w:val="22"/>
                          <w:szCs w:val="22"/>
                          <w:lang w:val="es-AR"/>
                        </w:rPr>
                      </w:pPr>
                    </w:p>
                    <w:p w14:paraId="32E9217B" w14:textId="77777777" w:rsidR="008A40F9" w:rsidRPr="00E317E6" w:rsidRDefault="008A40F9" w:rsidP="008A40F9">
                      <w:pPr>
                        <w:rPr>
                          <w:b/>
                          <w:color w:val="FFFFFF" w:themeColor="background1"/>
                          <w:sz w:val="22"/>
                          <w:szCs w:val="22"/>
                          <w:lang w:val="es-AR"/>
                        </w:rPr>
                      </w:pPr>
                    </w:p>
                  </w:txbxContent>
                </v:textbox>
                <w10:wrap anchorx="margin"/>
              </v:shape>
            </w:pict>
          </mc:Fallback>
        </mc:AlternateContent>
      </w:r>
    </w:p>
    <w:sectPr w:rsidR="0097525C" w:rsidSect="004903DE">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D4F39" w14:textId="77777777" w:rsidR="00E07500" w:rsidRDefault="00E07500" w:rsidP="00D77054">
      <w:r>
        <w:separator/>
      </w:r>
    </w:p>
  </w:endnote>
  <w:endnote w:type="continuationSeparator" w:id="0">
    <w:p w14:paraId="69CB8915" w14:textId="77777777" w:rsidR="00E07500" w:rsidRDefault="00E07500"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78C73BDB" w14:textId="77777777" w:rsidTr="00E02145">
      <w:tc>
        <w:tcPr>
          <w:tcW w:w="5000" w:type="pct"/>
          <w:tcBorders>
            <w:top w:val="single" w:sz="4" w:space="0" w:color="000000" w:themeColor="text1"/>
          </w:tcBorders>
        </w:tcPr>
        <w:p w14:paraId="2E1F1076" w14:textId="3EA7A8E2"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xml:space="preserve">| </w:t>
          </w:r>
          <w:r w:rsidR="00D31C6E">
            <w:rPr>
              <w:rFonts w:ascii="Arial" w:hAnsi="Arial" w:cs="Arial"/>
              <w:sz w:val="16"/>
              <w:szCs w:val="16"/>
            </w:rPr>
            <w:t>C</w:t>
          </w:r>
          <w:r w:rsidR="00B26BBF">
            <w:rPr>
              <w:rFonts w:ascii="Arial" w:hAnsi="Arial" w:cs="Arial"/>
              <w:sz w:val="16"/>
              <w:szCs w:val="16"/>
            </w:rPr>
            <w:t xml:space="preserve">ASO CLINICO </w:t>
          </w:r>
          <w:r w:rsidR="002E7313">
            <w:rPr>
              <w:rFonts w:ascii="Arial" w:hAnsi="Arial" w:cs="Arial"/>
              <w:sz w:val="16"/>
              <w:szCs w:val="16"/>
            </w:rPr>
            <w:t>Rev. Methodo</w:t>
          </w:r>
          <w:r w:rsidR="00241BB3">
            <w:rPr>
              <w:rFonts w:ascii="Arial" w:hAnsi="Arial" w:cs="Arial"/>
              <w:sz w:val="16"/>
              <w:szCs w:val="16"/>
            </w:rPr>
            <w:t xml:space="preserve"> 20</w:t>
          </w:r>
          <w:r w:rsidR="00A76316">
            <w:rPr>
              <w:rFonts w:ascii="Arial" w:hAnsi="Arial" w:cs="Arial"/>
              <w:sz w:val="16"/>
              <w:szCs w:val="16"/>
            </w:rPr>
            <w:t>2</w:t>
          </w:r>
          <w:r w:rsidR="00BE58A6">
            <w:rPr>
              <w:rFonts w:ascii="Arial" w:hAnsi="Arial" w:cs="Arial"/>
              <w:sz w:val="16"/>
              <w:szCs w:val="16"/>
            </w:rPr>
            <w:t>1</w:t>
          </w:r>
          <w:r w:rsidR="00241BB3">
            <w:rPr>
              <w:rFonts w:ascii="Arial" w:hAnsi="Arial" w:cs="Arial"/>
              <w:sz w:val="16"/>
              <w:szCs w:val="16"/>
            </w:rPr>
            <w:t>;</w:t>
          </w:r>
          <w:r w:rsidR="00BE58A6">
            <w:rPr>
              <w:rFonts w:ascii="Arial" w:hAnsi="Arial" w:cs="Arial"/>
              <w:sz w:val="16"/>
              <w:szCs w:val="16"/>
            </w:rPr>
            <w:t>6</w:t>
          </w:r>
          <w:r w:rsidR="00241BB3">
            <w:rPr>
              <w:rFonts w:ascii="Arial" w:hAnsi="Arial" w:cs="Arial"/>
              <w:sz w:val="16"/>
              <w:szCs w:val="16"/>
            </w:rPr>
            <w:t>(</w:t>
          </w:r>
          <w:r w:rsidR="00B07A33">
            <w:rPr>
              <w:rFonts w:ascii="Arial" w:hAnsi="Arial" w:cs="Arial"/>
              <w:sz w:val="16"/>
              <w:szCs w:val="16"/>
            </w:rPr>
            <w:t>2</w:t>
          </w:r>
          <w:r w:rsidR="00E7175F">
            <w:rPr>
              <w:rFonts w:ascii="Arial" w:hAnsi="Arial" w:cs="Arial"/>
              <w:sz w:val="16"/>
              <w:szCs w:val="16"/>
            </w:rPr>
            <w:t>):</w:t>
          </w:r>
          <w:r w:rsidR="00822978">
            <w:rPr>
              <w:rFonts w:ascii="Arial" w:hAnsi="Arial" w:cs="Arial"/>
              <w:sz w:val="16"/>
              <w:szCs w:val="16"/>
            </w:rPr>
            <w:t>104-108.</w:t>
          </w:r>
        </w:p>
      </w:tc>
    </w:tr>
  </w:tbl>
  <w:p w14:paraId="0E503B38"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03FD82D8" w14:textId="77777777" w:rsidTr="00E02145">
      <w:tc>
        <w:tcPr>
          <w:tcW w:w="5000" w:type="pct"/>
          <w:tcBorders>
            <w:top w:val="single" w:sz="4" w:space="0" w:color="000000" w:themeColor="text1"/>
          </w:tcBorders>
        </w:tcPr>
        <w:p w14:paraId="2DD29DD3" w14:textId="4628F665" w:rsidR="00E02145" w:rsidRPr="009408C8" w:rsidRDefault="00E07500"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5A014E">
            <w:rPr>
              <w:rFonts w:ascii="Arial" w:hAnsi="Arial" w:cs="Arial"/>
              <w:noProof/>
              <w:sz w:val="16"/>
              <w:szCs w:val="16"/>
            </w:rPr>
            <w:t>CASO CLINICO Rev. Methodo 2021;6(2):104-108</w:t>
          </w:r>
          <w:r w:rsidR="006C2644" w:rsidRPr="009408C8">
            <w:rPr>
              <w:rFonts w:ascii="Arial" w:hAnsi="Arial" w:cs="Arial"/>
              <w:sz w:val="16"/>
              <w:szCs w:val="16"/>
            </w:rPr>
            <w:fldChar w:fldCharType="end"/>
          </w:r>
          <w:r w:rsidR="00287454">
            <w:rPr>
              <w:rFonts w:ascii="Arial" w:hAnsi="Arial" w:cs="Arial"/>
              <w:sz w:val="16"/>
              <w:szCs w:val="16"/>
            </w:rPr>
            <w:t>.</w:t>
          </w:r>
        </w:p>
      </w:tc>
    </w:tr>
  </w:tbl>
  <w:p w14:paraId="2F914E1E"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B9E8" w14:textId="77777777" w:rsidR="00E07500" w:rsidRDefault="00E07500" w:rsidP="00D77054">
      <w:r>
        <w:separator/>
      </w:r>
    </w:p>
  </w:footnote>
  <w:footnote w:type="continuationSeparator" w:id="0">
    <w:p w14:paraId="5BB4F7A7" w14:textId="77777777" w:rsidR="00E07500" w:rsidRDefault="00E07500"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161AB" w14:textId="50A8F326" w:rsidR="004E05CB" w:rsidRPr="00DA56DB" w:rsidRDefault="003E2ACD" w:rsidP="00D42E76">
    <w:pPr>
      <w:pStyle w:val="Encabezado"/>
      <w:rPr>
        <w:rFonts w:ascii="Arial" w:hAnsi="Arial" w:cs="Arial"/>
        <w:i/>
        <w:iCs/>
        <w:sz w:val="14"/>
        <w:szCs w:val="14"/>
      </w:rPr>
    </w:pPr>
    <w:r w:rsidRPr="003E2ACD">
      <w:rPr>
        <w:rFonts w:ascii="Arial" w:hAnsi="Arial" w:cs="Arial"/>
        <w:sz w:val="16"/>
        <w:szCs w:val="16"/>
      </w:rPr>
      <w:t xml:space="preserve"> </w:t>
    </w:r>
    <w:r w:rsidR="00DA56DB" w:rsidRPr="00DA56DB">
      <w:rPr>
        <w:rFonts w:ascii="Arial" w:hAnsi="Arial" w:cs="Arial"/>
        <w:sz w:val="16"/>
        <w:szCs w:val="16"/>
      </w:rPr>
      <w:t>Gallmann AL, Juárez SC, Brusa JR, Andrade MN, Bringas AL, Panico RL, Sambuelli G, Papa MB.</w:t>
    </w:r>
    <w:r w:rsidR="00AE23F4">
      <w:t xml:space="preserve"> </w:t>
    </w:r>
    <w:r w:rsidR="00DA56DB" w:rsidRPr="00DA56DB">
      <w:rPr>
        <w:rFonts w:ascii="Arial" w:hAnsi="Arial" w:cs="Arial"/>
        <w:i/>
        <w:iCs/>
        <w:sz w:val="16"/>
        <w:szCs w:val="16"/>
      </w:rPr>
      <w:t>Manifestación mucocutánea de toxicidad por dosis bajas de metotrexato, a propósito de un caso</w:t>
    </w:r>
    <w:r w:rsidR="00DA56DB">
      <w:rPr>
        <w:rFonts w:ascii="Arial" w:hAnsi="Arial" w:cs="Arial"/>
        <w:i/>
        <w:i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CA0F2" w14:textId="4301720B" w:rsidR="00626ABA" w:rsidRDefault="00770EE6" w:rsidP="00626ABA">
    <w:pPr>
      <w:pStyle w:val="Encabezado"/>
      <w:jc w:val="center"/>
    </w:pPr>
    <w:r w:rsidRPr="0009552E">
      <w:rPr>
        <w:noProof/>
        <w:lang w:val="es-AR" w:eastAsia="es-AR"/>
      </w:rPr>
      <w:drawing>
        <wp:inline distT="0" distB="0" distL="0" distR="0" wp14:anchorId="1773DD5C" wp14:editId="52FFD2B6">
          <wp:extent cx="4143375" cy="1136650"/>
          <wp:effectExtent l="0" t="0" r="9525" b="6350"/>
          <wp:docPr id="9"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4F47124B"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3E8A"/>
    <w:rsid w:val="000217C5"/>
    <w:rsid w:val="000309B8"/>
    <w:rsid w:val="000325CD"/>
    <w:rsid w:val="00033DF4"/>
    <w:rsid w:val="000349B7"/>
    <w:rsid w:val="000351BC"/>
    <w:rsid w:val="00035D6F"/>
    <w:rsid w:val="0003745E"/>
    <w:rsid w:val="00037571"/>
    <w:rsid w:val="00037D14"/>
    <w:rsid w:val="00041189"/>
    <w:rsid w:val="00041F9F"/>
    <w:rsid w:val="00041FD0"/>
    <w:rsid w:val="0004248A"/>
    <w:rsid w:val="000428FD"/>
    <w:rsid w:val="00042C96"/>
    <w:rsid w:val="00044A5A"/>
    <w:rsid w:val="000455EF"/>
    <w:rsid w:val="00051761"/>
    <w:rsid w:val="00056374"/>
    <w:rsid w:val="00056410"/>
    <w:rsid w:val="00057CC2"/>
    <w:rsid w:val="00062ABC"/>
    <w:rsid w:val="0006367F"/>
    <w:rsid w:val="0006522E"/>
    <w:rsid w:val="0007727F"/>
    <w:rsid w:val="00087259"/>
    <w:rsid w:val="000878E8"/>
    <w:rsid w:val="00090D08"/>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C6E"/>
    <w:rsid w:val="000E6FB3"/>
    <w:rsid w:val="000F1062"/>
    <w:rsid w:val="000F39B1"/>
    <w:rsid w:val="000F4AC9"/>
    <w:rsid w:val="000F512A"/>
    <w:rsid w:val="000F7A78"/>
    <w:rsid w:val="00101666"/>
    <w:rsid w:val="0010708D"/>
    <w:rsid w:val="00107FC6"/>
    <w:rsid w:val="00110616"/>
    <w:rsid w:val="00116D97"/>
    <w:rsid w:val="00120067"/>
    <w:rsid w:val="00120ADE"/>
    <w:rsid w:val="0012741A"/>
    <w:rsid w:val="001277AA"/>
    <w:rsid w:val="00141C20"/>
    <w:rsid w:val="001423EC"/>
    <w:rsid w:val="0014317A"/>
    <w:rsid w:val="001432B5"/>
    <w:rsid w:val="00150D80"/>
    <w:rsid w:val="00151977"/>
    <w:rsid w:val="001525A2"/>
    <w:rsid w:val="001528ED"/>
    <w:rsid w:val="00153C82"/>
    <w:rsid w:val="00155E4D"/>
    <w:rsid w:val="00156DE2"/>
    <w:rsid w:val="001606A7"/>
    <w:rsid w:val="001612B2"/>
    <w:rsid w:val="00162D5E"/>
    <w:rsid w:val="00165067"/>
    <w:rsid w:val="00167709"/>
    <w:rsid w:val="00167D0B"/>
    <w:rsid w:val="0017239E"/>
    <w:rsid w:val="00174B77"/>
    <w:rsid w:val="0017732E"/>
    <w:rsid w:val="00177832"/>
    <w:rsid w:val="00181180"/>
    <w:rsid w:val="001816C6"/>
    <w:rsid w:val="00184F08"/>
    <w:rsid w:val="001866D9"/>
    <w:rsid w:val="00191102"/>
    <w:rsid w:val="00192D3C"/>
    <w:rsid w:val="00193372"/>
    <w:rsid w:val="001A200E"/>
    <w:rsid w:val="001A2E6E"/>
    <w:rsid w:val="001B220B"/>
    <w:rsid w:val="001B3FC4"/>
    <w:rsid w:val="001D0A44"/>
    <w:rsid w:val="001D3F16"/>
    <w:rsid w:val="001D48E3"/>
    <w:rsid w:val="001D598C"/>
    <w:rsid w:val="001D65DB"/>
    <w:rsid w:val="001E2E25"/>
    <w:rsid w:val="001E5854"/>
    <w:rsid w:val="001E5DC9"/>
    <w:rsid w:val="001F2D90"/>
    <w:rsid w:val="001F3062"/>
    <w:rsid w:val="001F67D5"/>
    <w:rsid w:val="00200036"/>
    <w:rsid w:val="00203CDC"/>
    <w:rsid w:val="0020546F"/>
    <w:rsid w:val="00205AC8"/>
    <w:rsid w:val="00210FC0"/>
    <w:rsid w:val="00214385"/>
    <w:rsid w:val="0021674F"/>
    <w:rsid w:val="00216D94"/>
    <w:rsid w:val="00227055"/>
    <w:rsid w:val="0023024B"/>
    <w:rsid w:val="00230717"/>
    <w:rsid w:val="00233090"/>
    <w:rsid w:val="002361A5"/>
    <w:rsid w:val="00236EB5"/>
    <w:rsid w:val="00240051"/>
    <w:rsid w:val="00241225"/>
    <w:rsid w:val="002412B2"/>
    <w:rsid w:val="00241BB3"/>
    <w:rsid w:val="002446B6"/>
    <w:rsid w:val="00255368"/>
    <w:rsid w:val="0025559F"/>
    <w:rsid w:val="00260767"/>
    <w:rsid w:val="00261381"/>
    <w:rsid w:val="00264CCF"/>
    <w:rsid w:val="002670AA"/>
    <w:rsid w:val="00272428"/>
    <w:rsid w:val="00276845"/>
    <w:rsid w:val="002813D4"/>
    <w:rsid w:val="0028443C"/>
    <w:rsid w:val="0028563C"/>
    <w:rsid w:val="00287454"/>
    <w:rsid w:val="00291AD6"/>
    <w:rsid w:val="0029385F"/>
    <w:rsid w:val="00295929"/>
    <w:rsid w:val="0029650E"/>
    <w:rsid w:val="002A48FD"/>
    <w:rsid w:val="002A4DBD"/>
    <w:rsid w:val="002A5167"/>
    <w:rsid w:val="002A5631"/>
    <w:rsid w:val="002B181A"/>
    <w:rsid w:val="002B2647"/>
    <w:rsid w:val="002B26B0"/>
    <w:rsid w:val="002B35BF"/>
    <w:rsid w:val="002B3EE2"/>
    <w:rsid w:val="002C22EF"/>
    <w:rsid w:val="002D070D"/>
    <w:rsid w:val="002D14EE"/>
    <w:rsid w:val="002D2E43"/>
    <w:rsid w:val="002D6106"/>
    <w:rsid w:val="002E5C62"/>
    <w:rsid w:val="002E7313"/>
    <w:rsid w:val="002F23C9"/>
    <w:rsid w:val="002F2E20"/>
    <w:rsid w:val="002F5675"/>
    <w:rsid w:val="002F5E6C"/>
    <w:rsid w:val="00304633"/>
    <w:rsid w:val="0030507D"/>
    <w:rsid w:val="003054FF"/>
    <w:rsid w:val="00311C03"/>
    <w:rsid w:val="00312051"/>
    <w:rsid w:val="0031259A"/>
    <w:rsid w:val="00316C75"/>
    <w:rsid w:val="00324324"/>
    <w:rsid w:val="00325C46"/>
    <w:rsid w:val="00326DFF"/>
    <w:rsid w:val="003342EA"/>
    <w:rsid w:val="00334590"/>
    <w:rsid w:val="00344B3F"/>
    <w:rsid w:val="00346BD3"/>
    <w:rsid w:val="00346DAF"/>
    <w:rsid w:val="00346F55"/>
    <w:rsid w:val="00351612"/>
    <w:rsid w:val="0035231D"/>
    <w:rsid w:val="00353DF4"/>
    <w:rsid w:val="003611F9"/>
    <w:rsid w:val="003632D4"/>
    <w:rsid w:val="00365400"/>
    <w:rsid w:val="00371D78"/>
    <w:rsid w:val="00373DBA"/>
    <w:rsid w:val="00374BD9"/>
    <w:rsid w:val="00375C71"/>
    <w:rsid w:val="00380A10"/>
    <w:rsid w:val="00380B8A"/>
    <w:rsid w:val="00390D02"/>
    <w:rsid w:val="00395252"/>
    <w:rsid w:val="003A0DF4"/>
    <w:rsid w:val="003A15FB"/>
    <w:rsid w:val="003A4C42"/>
    <w:rsid w:val="003A4CA0"/>
    <w:rsid w:val="003A6211"/>
    <w:rsid w:val="003A6474"/>
    <w:rsid w:val="003A6688"/>
    <w:rsid w:val="003A6FA2"/>
    <w:rsid w:val="003B070C"/>
    <w:rsid w:val="003B129F"/>
    <w:rsid w:val="003B5DA2"/>
    <w:rsid w:val="003C075D"/>
    <w:rsid w:val="003C3D06"/>
    <w:rsid w:val="003C7073"/>
    <w:rsid w:val="003C7BF8"/>
    <w:rsid w:val="003D023A"/>
    <w:rsid w:val="003E2ACD"/>
    <w:rsid w:val="003E49FA"/>
    <w:rsid w:val="003E59C0"/>
    <w:rsid w:val="003F16B3"/>
    <w:rsid w:val="003F2C56"/>
    <w:rsid w:val="003F7575"/>
    <w:rsid w:val="003F7CC8"/>
    <w:rsid w:val="00400AC9"/>
    <w:rsid w:val="00405194"/>
    <w:rsid w:val="00413421"/>
    <w:rsid w:val="004159FA"/>
    <w:rsid w:val="0041771C"/>
    <w:rsid w:val="004208DC"/>
    <w:rsid w:val="00420FD6"/>
    <w:rsid w:val="00423603"/>
    <w:rsid w:val="00426A25"/>
    <w:rsid w:val="00432053"/>
    <w:rsid w:val="00432725"/>
    <w:rsid w:val="004329AB"/>
    <w:rsid w:val="00432F99"/>
    <w:rsid w:val="00433964"/>
    <w:rsid w:val="00436F39"/>
    <w:rsid w:val="00443C0B"/>
    <w:rsid w:val="00445ED7"/>
    <w:rsid w:val="0045332C"/>
    <w:rsid w:val="00455209"/>
    <w:rsid w:val="0045725D"/>
    <w:rsid w:val="0045792C"/>
    <w:rsid w:val="0045796D"/>
    <w:rsid w:val="00461470"/>
    <w:rsid w:val="00462FCA"/>
    <w:rsid w:val="004643C4"/>
    <w:rsid w:val="0046560D"/>
    <w:rsid w:val="00465A3F"/>
    <w:rsid w:val="0047296E"/>
    <w:rsid w:val="00472B3F"/>
    <w:rsid w:val="0047324E"/>
    <w:rsid w:val="00474E5A"/>
    <w:rsid w:val="00481CAB"/>
    <w:rsid w:val="004859D8"/>
    <w:rsid w:val="004861AB"/>
    <w:rsid w:val="004903DE"/>
    <w:rsid w:val="00496966"/>
    <w:rsid w:val="00496BC5"/>
    <w:rsid w:val="004A0FCD"/>
    <w:rsid w:val="004A33CE"/>
    <w:rsid w:val="004A38DE"/>
    <w:rsid w:val="004B364A"/>
    <w:rsid w:val="004C02C2"/>
    <w:rsid w:val="004C463B"/>
    <w:rsid w:val="004C6923"/>
    <w:rsid w:val="004C75F4"/>
    <w:rsid w:val="004D2E98"/>
    <w:rsid w:val="004D3303"/>
    <w:rsid w:val="004D648C"/>
    <w:rsid w:val="004E05CB"/>
    <w:rsid w:val="004E0A58"/>
    <w:rsid w:val="004E11F1"/>
    <w:rsid w:val="004E38DD"/>
    <w:rsid w:val="004E5814"/>
    <w:rsid w:val="004E765D"/>
    <w:rsid w:val="004F04A0"/>
    <w:rsid w:val="004F38DB"/>
    <w:rsid w:val="004F3F09"/>
    <w:rsid w:val="004F63C4"/>
    <w:rsid w:val="00501047"/>
    <w:rsid w:val="00511C27"/>
    <w:rsid w:val="00511CBE"/>
    <w:rsid w:val="00511EE1"/>
    <w:rsid w:val="00514138"/>
    <w:rsid w:val="00520BD8"/>
    <w:rsid w:val="00521461"/>
    <w:rsid w:val="0052372C"/>
    <w:rsid w:val="00524B7E"/>
    <w:rsid w:val="005254CA"/>
    <w:rsid w:val="00531E7D"/>
    <w:rsid w:val="0053361C"/>
    <w:rsid w:val="005362C1"/>
    <w:rsid w:val="00536425"/>
    <w:rsid w:val="00542410"/>
    <w:rsid w:val="005431C4"/>
    <w:rsid w:val="005431FD"/>
    <w:rsid w:val="005453A2"/>
    <w:rsid w:val="00547665"/>
    <w:rsid w:val="005500DB"/>
    <w:rsid w:val="00550701"/>
    <w:rsid w:val="005548BF"/>
    <w:rsid w:val="005602B4"/>
    <w:rsid w:val="00562B16"/>
    <w:rsid w:val="005636B0"/>
    <w:rsid w:val="005645DA"/>
    <w:rsid w:val="005660B9"/>
    <w:rsid w:val="005676B7"/>
    <w:rsid w:val="0057094E"/>
    <w:rsid w:val="00571C7E"/>
    <w:rsid w:val="00573863"/>
    <w:rsid w:val="005741EB"/>
    <w:rsid w:val="00575A5E"/>
    <w:rsid w:val="00577682"/>
    <w:rsid w:val="0058162A"/>
    <w:rsid w:val="00583CEF"/>
    <w:rsid w:val="00591F5B"/>
    <w:rsid w:val="00593446"/>
    <w:rsid w:val="005A014E"/>
    <w:rsid w:val="005A30D7"/>
    <w:rsid w:val="005A4519"/>
    <w:rsid w:val="005A4BD8"/>
    <w:rsid w:val="005A4D71"/>
    <w:rsid w:val="005A5FC5"/>
    <w:rsid w:val="005B1C44"/>
    <w:rsid w:val="005B39C4"/>
    <w:rsid w:val="005B3E5C"/>
    <w:rsid w:val="005B44F0"/>
    <w:rsid w:val="005B5798"/>
    <w:rsid w:val="005B5F3E"/>
    <w:rsid w:val="005B624E"/>
    <w:rsid w:val="005C62B2"/>
    <w:rsid w:val="005D247B"/>
    <w:rsid w:val="005D356F"/>
    <w:rsid w:val="005D566B"/>
    <w:rsid w:val="005D7BBF"/>
    <w:rsid w:val="005E31E0"/>
    <w:rsid w:val="005E4854"/>
    <w:rsid w:val="005F0C73"/>
    <w:rsid w:val="005F163A"/>
    <w:rsid w:val="005F1F2B"/>
    <w:rsid w:val="005F22F0"/>
    <w:rsid w:val="005F56C4"/>
    <w:rsid w:val="005F7159"/>
    <w:rsid w:val="006004B2"/>
    <w:rsid w:val="00600D63"/>
    <w:rsid w:val="00601E1A"/>
    <w:rsid w:val="00604382"/>
    <w:rsid w:val="0061007E"/>
    <w:rsid w:val="00615418"/>
    <w:rsid w:val="00621989"/>
    <w:rsid w:val="00622CE1"/>
    <w:rsid w:val="00624F0C"/>
    <w:rsid w:val="0062546C"/>
    <w:rsid w:val="00626ABA"/>
    <w:rsid w:val="00627671"/>
    <w:rsid w:val="00634633"/>
    <w:rsid w:val="00635311"/>
    <w:rsid w:val="00636D37"/>
    <w:rsid w:val="00644945"/>
    <w:rsid w:val="00645E5A"/>
    <w:rsid w:val="00646C19"/>
    <w:rsid w:val="006556D0"/>
    <w:rsid w:val="00656708"/>
    <w:rsid w:val="006572E4"/>
    <w:rsid w:val="00663965"/>
    <w:rsid w:val="006676B3"/>
    <w:rsid w:val="00682B1F"/>
    <w:rsid w:val="006849A1"/>
    <w:rsid w:val="00685A2A"/>
    <w:rsid w:val="006902EE"/>
    <w:rsid w:val="00691816"/>
    <w:rsid w:val="0069371F"/>
    <w:rsid w:val="006939DE"/>
    <w:rsid w:val="00694327"/>
    <w:rsid w:val="006A274E"/>
    <w:rsid w:val="006A4061"/>
    <w:rsid w:val="006A6ECE"/>
    <w:rsid w:val="006A7B7A"/>
    <w:rsid w:val="006B5384"/>
    <w:rsid w:val="006B5CED"/>
    <w:rsid w:val="006B6B54"/>
    <w:rsid w:val="006B6DBF"/>
    <w:rsid w:val="006C2644"/>
    <w:rsid w:val="006C3DBA"/>
    <w:rsid w:val="006C4B0D"/>
    <w:rsid w:val="006C6CE3"/>
    <w:rsid w:val="006C7A83"/>
    <w:rsid w:val="006D036E"/>
    <w:rsid w:val="006D096A"/>
    <w:rsid w:val="006D2D02"/>
    <w:rsid w:val="006D3E69"/>
    <w:rsid w:val="006D6BF2"/>
    <w:rsid w:val="006E191A"/>
    <w:rsid w:val="006F09B5"/>
    <w:rsid w:val="006F33E0"/>
    <w:rsid w:val="006F5E26"/>
    <w:rsid w:val="00701137"/>
    <w:rsid w:val="00702F95"/>
    <w:rsid w:val="0070530E"/>
    <w:rsid w:val="00705889"/>
    <w:rsid w:val="00705D80"/>
    <w:rsid w:val="00706BAA"/>
    <w:rsid w:val="0070713A"/>
    <w:rsid w:val="007102F7"/>
    <w:rsid w:val="007107B5"/>
    <w:rsid w:val="00711AD2"/>
    <w:rsid w:val="007137A9"/>
    <w:rsid w:val="00713CE9"/>
    <w:rsid w:val="00714706"/>
    <w:rsid w:val="007148A1"/>
    <w:rsid w:val="00714DF3"/>
    <w:rsid w:val="00715C41"/>
    <w:rsid w:val="007167F8"/>
    <w:rsid w:val="0072644A"/>
    <w:rsid w:val="00726CF9"/>
    <w:rsid w:val="00740E6B"/>
    <w:rsid w:val="007416C6"/>
    <w:rsid w:val="007430A8"/>
    <w:rsid w:val="00744017"/>
    <w:rsid w:val="00745844"/>
    <w:rsid w:val="00750B4D"/>
    <w:rsid w:val="00756DDE"/>
    <w:rsid w:val="00770EE6"/>
    <w:rsid w:val="007729BE"/>
    <w:rsid w:val="0077755B"/>
    <w:rsid w:val="0077790F"/>
    <w:rsid w:val="0078056E"/>
    <w:rsid w:val="0078135C"/>
    <w:rsid w:val="00787713"/>
    <w:rsid w:val="00787A3A"/>
    <w:rsid w:val="0079081E"/>
    <w:rsid w:val="00792438"/>
    <w:rsid w:val="00794C2A"/>
    <w:rsid w:val="00795A3A"/>
    <w:rsid w:val="007A0880"/>
    <w:rsid w:val="007A0E50"/>
    <w:rsid w:val="007A4105"/>
    <w:rsid w:val="007A52C8"/>
    <w:rsid w:val="007B0738"/>
    <w:rsid w:val="007B0BDE"/>
    <w:rsid w:val="007B26FC"/>
    <w:rsid w:val="007B4EC3"/>
    <w:rsid w:val="007B53E9"/>
    <w:rsid w:val="007B7160"/>
    <w:rsid w:val="007B7978"/>
    <w:rsid w:val="007C0E2E"/>
    <w:rsid w:val="007C10F6"/>
    <w:rsid w:val="007C4FC6"/>
    <w:rsid w:val="007C69DE"/>
    <w:rsid w:val="007D2366"/>
    <w:rsid w:val="007D37EC"/>
    <w:rsid w:val="007D5DC8"/>
    <w:rsid w:val="007E6356"/>
    <w:rsid w:val="007F1A50"/>
    <w:rsid w:val="007F30E6"/>
    <w:rsid w:val="007F5E35"/>
    <w:rsid w:val="007F780C"/>
    <w:rsid w:val="007F7E44"/>
    <w:rsid w:val="008005A6"/>
    <w:rsid w:val="00803D5F"/>
    <w:rsid w:val="008040BD"/>
    <w:rsid w:val="008054FD"/>
    <w:rsid w:val="00805855"/>
    <w:rsid w:val="00811D7E"/>
    <w:rsid w:val="00813658"/>
    <w:rsid w:val="00815ADA"/>
    <w:rsid w:val="00820D1F"/>
    <w:rsid w:val="00822978"/>
    <w:rsid w:val="0082499D"/>
    <w:rsid w:val="00830E3E"/>
    <w:rsid w:val="008327AB"/>
    <w:rsid w:val="00837507"/>
    <w:rsid w:val="0084353C"/>
    <w:rsid w:val="00844880"/>
    <w:rsid w:val="008453C2"/>
    <w:rsid w:val="0084562A"/>
    <w:rsid w:val="0085057F"/>
    <w:rsid w:val="0085615D"/>
    <w:rsid w:val="00862D4F"/>
    <w:rsid w:val="0086306E"/>
    <w:rsid w:val="00865E0F"/>
    <w:rsid w:val="00871F4B"/>
    <w:rsid w:val="00880744"/>
    <w:rsid w:val="008811AD"/>
    <w:rsid w:val="00881318"/>
    <w:rsid w:val="008845A1"/>
    <w:rsid w:val="00885967"/>
    <w:rsid w:val="00887CB3"/>
    <w:rsid w:val="00892B08"/>
    <w:rsid w:val="00894BB8"/>
    <w:rsid w:val="00895663"/>
    <w:rsid w:val="008966DF"/>
    <w:rsid w:val="0089743A"/>
    <w:rsid w:val="008A2286"/>
    <w:rsid w:val="008A40F9"/>
    <w:rsid w:val="008A5A5A"/>
    <w:rsid w:val="008A660D"/>
    <w:rsid w:val="008A689C"/>
    <w:rsid w:val="008B1238"/>
    <w:rsid w:val="008B23C6"/>
    <w:rsid w:val="008B2FE0"/>
    <w:rsid w:val="008C0D67"/>
    <w:rsid w:val="008C4E91"/>
    <w:rsid w:val="008D5291"/>
    <w:rsid w:val="008D5E4C"/>
    <w:rsid w:val="008D6849"/>
    <w:rsid w:val="008D6B32"/>
    <w:rsid w:val="008D7724"/>
    <w:rsid w:val="008E4CEE"/>
    <w:rsid w:val="008E50A0"/>
    <w:rsid w:val="008E5A4B"/>
    <w:rsid w:val="008E5FAF"/>
    <w:rsid w:val="008F22DE"/>
    <w:rsid w:val="008F3471"/>
    <w:rsid w:val="008F5B1C"/>
    <w:rsid w:val="00902F62"/>
    <w:rsid w:val="00906F9E"/>
    <w:rsid w:val="00911284"/>
    <w:rsid w:val="00913552"/>
    <w:rsid w:val="009152D3"/>
    <w:rsid w:val="009161DA"/>
    <w:rsid w:val="009167D4"/>
    <w:rsid w:val="00922BA6"/>
    <w:rsid w:val="0093361F"/>
    <w:rsid w:val="009408C8"/>
    <w:rsid w:val="00941A77"/>
    <w:rsid w:val="00941F8F"/>
    <w:rsid w:val="00951529"/>
    <w:rsid w:val="00951D56"/>
    <w:rsid w:val="00960969"/>
    <w:rsid w:val="00961D57"/>
    <w:rsid w:val="00961D83"/>
    <w:rsid w:val="00962388"/>
    <w:rsid w:val="00962BC6"/>
    <w:rsid w:val="00963887"/>
    <w:rsid w:val="0096456E"/>
    <w:rsid w:val="00964B3A"/>
    <w:rsid w:val="00964DC4"/>
    <w:rsid w:val="00966C4C"/>
    <w:rsid w:val="00966F2C"/>
    <w:rsid w:val="009703CA"/>
    <w:rsid w:val="00974FEF"/>
    <w:rsid w:val="0097525C"/>
    <w:rsid w:val="00977F63"/>
    <w:rsid w:val="00977FCA"/>
    <w:rsid w:val="00981CD9"/>
    <w:rsid w:val="00986BEE"/>
    <w:rsid w:val="009A06B0"/>
    <w:rsid w:val="009A622A"/>
    <w:rsid w:val="009A7583"/>
    <w:rsid w:val="009B6E52"/>
    <w:rsid w:val="009C08C5"/>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5E7"/>
    <w:rsid w:val="00A17777"/>
    <w:rsid w:val="00A2438C"/>
    <w:rsid w:val="00A2766E"/>
    <w:rsid w:val="00A3221F"/>
    <w:rsid w:val="00A33072"/>
    <w:rsid w:val="00A34B7B"/>
    <w:rsid w:val="00A3615D"/>
    <w:rsid w:val="00A377F1"/>
    <w:rsid w:val="00A40840"/>
    <w:rsid w:val="00A41509"/>
    <w:rsid w:val="00A42794"/>
    <w:rsid w:val="00A44DC8"/>
    <w:rsid w:val="00A46D90"/>
    <w:rsid w:val="00A50164"/>
    <w:rsid w:val="00A506E7"/>
    <w:rsid w:val="00A53615"/>
    <w:rsid w:val="00A568F9"/>
    <w:rsid w:val="00A70067"/>
    <w:rsid w:val="00A71CA3"/>
    <w:rsid w:val="00A76316"/>
    <w:rsid w:val="00A76855"/>
    <w:rsid w:val="00A82457"/>
    <w:rsid w:val="00A8389E"/>
    <w:rsid w:val="00A96934"/>
    <w:rsid w:val="00AA0D1F"/>
    <w:rsid w:val="00AA239E"/>
    <w:rsid w:val="00AB420D"/>
    <w:rsid w:val="00AB4BD6"/>
    <w:rsid w:val="00AC19B2"/>
    <w:rsid w:val="00AD0B35"/>
    <w:rsid w:val="00AD3709"/>
    <w:rsid w:val="00AE1524"/>
    <w:rsid w:val="00AE23F4"/>
    <w:rsid w:val="00AE52E3"/>
    <w:rsid w:val="00AF1C94"/>
    <w:rsid w:val="00AF462B"/>
    <w:rsid w:val="00AF4BE4"/>
    <w:rsid w:val="00AF57D7"/>
    <w:rsid w:val="00AF7E4E"/>
    <w:rsid w:val="00B015D3"/>
    <w:rsid w:val="00B0635C"/>
    <w:rsid w:val="00B06DDC"/>
    <w:rsid w:val="00B06FBE"/>
    <w:rsid w:val="00B07A33"/>
    <w:rsid w:val="00B23DCC"/>
    <w:rsid w:val="00B261C2"/>
    <w:rsid w:val="00B266CA"/>
    <w:rsid w:val="00B26BBF"/>
    <w:rsid w:val="00B27CBC"/>
    <w:rsid w:val="00B30DBE"/>
    <w:rsid w:val="00B33758"/>
    <w:rsid w:val="00B34676"/>
    <w:rsid w:val="00B35630"/>
    <w:rsid w:val="00B363EE"/>
    <w:rsid w:val="00B40524"/>
    <w:rsid w:val="00B431C2"/>
    <w:rsid w:val="00B43A9F"/>
    <w:rsid w:val="00B56346"/>
    <w:rsid w:val="00B603AE"/>
    <w:rsid w:val="00B64538"/>
    <w:rsid w:val="00B65C4C"/>
    <w:rsid w:val="00B67DE1"/>
    <w:rsid w:val="00B700FD"/>
    <w:rsid w:val="00B7086F"/>
    <w:rsid w:val="00B70E3D"/>
    <w:rsid w:val="00B73BE4"/>
    <w:rsid w:val="00B76A82"/>
    <w:rsid w:val="00B77C00"/>
    <w:rsid w:val="00B81B7C"/>
    <w:rsid w:val="00B855B0"/>
    <w:rsid w:val="00B87F14"/>
    <w:rsid w:val="00BA3874"/>
    <w:rsid w:val="00BB3A90"/>
    <w:rsid w:val="00BC0EC1"/>
    <w:rsid w:val="00BC76FD"/>
    <w:rsid w:val="00BD423D"/>
    <w:rsid w:val="00BD5502"/>
    <w:rsid w:val="00BE2011"/>
    <w:rsid w:val="00BE58A6"/>
    <w:rsid w:val="00BF370A"/>
    <w:rsid w:val="00BF51C8"/>
    <w:rsid w:val="00BF6D2F"/>
    <w:rsid w:val="00BF6DD3"/>
    <w:rsid w:val="00C00497"/>
    <w:rsid w:val="00C01D9F"/>
    <w:rsid w:val="00C0412B"/>
    <w:rsid w:val="00C10321"/>
    <w:rsid w:val="00C13E2D"/>
    <w:rsid w:val="00C24653"/>
    <w:rsid w:val="00C35F60"/>
    <w:rsid w:val="00C36CC7"/>
    <w:rsid w:val="00C4303D"/>
    <w:rsid w:val="00C4483A"/>
    <w:rsid w:val="00C45CF4"/>
    <w:rsid w:val="00C47948"/>
    <w:rsid w:val="00C515D1"/>
    <w:rsid w:val="00C540B0"/>
    <w:rsid w:val="00C569B6"/>
    <w:rsid w:val="00C62C7D"/>
    <w:rsid w:val="00C62D3A"/>
    <w:rsid w:val="00C63727"/>
    <w:rsid w:val="00C6467B"/>
    <w:rsid w:val="00C70D40"/>
    <w:rsid w:val="00C730B1"/>
    <w:rsid w:val="00C743E2"/>
    <w:rsid w:val="00C7642F"/>
    <w:rsid w:val="00C77783"/>
    <w:rsid w:val="00C84AED"/>
    <w:rsid w:val="00C90D4E"/>
    <w:rsid w:val="00C90E18"/>
    <w:rsid w:val="00C92152"/>
    <w:rsid w:val="00C923AA"/>
    <w:rsid w:val="00C94A3A"/>
    <w:rsid w:val="00C95EAE"/>
    <w:rsid w:val="00CA01F3"/>
    <w:rsid w:val="00CA0548"/>
    <w:rsid w:val="00CA6D52"/>
    <w:rsid w:val="00CA6F7A"/>
    <w:rsid w:val="00CB1D05"/>
    <w:rsid w:val="00CB35CD"/>
    <w:rsid w:val="00CB4AE1"/>
    <w:rsid w:val="00CC556B"/>
    <w:rsid w:val="00CD2374"/>
    <w:rsid w:val="00CE0087"/>
    <w:rsid w:val="00CE0F5F"/>
    <w:rsid w:val="00CE34F6"/>
    <w:rsid w:val="00CE4297"/>
    <w:rsid w:val="00CE550F"/>
    <w:rsid w:val="00CE5EAD"/>
    <w:rsid w:val="00CE6FCC"/>
    <w:rsid w:val="00CE7436"/>
    <w:rsid w:val="00CF52A0"/>
    <w:rsid w:val="00D0552A"/>
    <w:rsid w:val="00D14EDC"/>
    <w:rsid w:val="00D2030F"/>
    <w:rsid w:val="00D20B62"/>
    <w:rsid w:val="00D21BBB"/>
    <w:rsid w:val="00D31C6E"/>
    <w:rsid w:val="00D32A26"/>
    <w:rsid w:val="00D32BFB"/>
    <w:rsid w:val="00D33A64"/>
    <w:rsid w:val="00D41376"/>
    <w:rsid w:val="00D418BC"/>
    <w:rsid w:val="00D42E76"/>
    <w:rsid w:val="00D43D72"/>
    <w:rsid w:val="00D45305"/>
    <w:rsid w:val="00D47679"/>
    <w:rsid w:val="00D62E75"/>
    <w:rsid w:val="00D65923"/>
    <w:rsid w:val="00D671CF"/>
    <w:rsid w:val="00D6728C"/>
    <w:rsid w:val="00D71DC3"/>
    <w:rsid w:val="00D740A2"/>
    <w:rsid w:val="00D74FDD"/>
    <w:rsid w:val="00D76493"/>
    <w:rsid w:val="00D77054"/>
    <w:rsid w:val="00D82588"/>
    <w:rsid w:val="00D83103"/>
    <w:rsid w:val="00D832D7"/>
    <w:rsid w:val="00D90FF5"/>
    <w:rsid w:val="00D92AA1"/>
    <w:rsid w:val="00D94939"/>
    <w:rsid w:val="00D94A72"/>
    <w:rsid w:val="00DA409A"/>
    <w:rsid w:val="00DA5348"/>
    <w:rsid w:val="00DA56DB"/>
    <w:rsid w:val="00DA6815"/>
    <w:rsid w:val="00DB4170"/>
    <w:rsid w:val="00DC26C3"/>
    <w:rsid w:val="00DC2927"/>
    <w:rsid w:val="00DC60D7"/>
    <w:rsid w:val="00DD1317"/>
    <w:rsid w:val="00DE12AC"/>
    <w:rsid w:val="00DE1D81"/>
    <w:rsid w:val="00DE210B"/>
    <w:rsid w:val="00DE4650"/>
    <w:rsid w:val="00DE4680"/>
    <w:rsid w:val="00DE5D6C"/>
    <w:rsid w:val="00DE6C93"/>
    <w:rsid w:val="00DF26F5"/>
    <w:rsid w:val="00DF3280"/>
    <w:rsid w:val="00E02145"/>
    <w:rsid w:val="00E0248F"/>
    <w:rsid w:val="00E0591A"/>
    <w:rsid w:val="00E07500"/>
    <w:rsid w:val="00E10D65"/>
    <w:rsid w:val="00E15B2B"/>
    <w:rsid w:val="00E15CB0"/>
    <w:rsid w:val="00E22178"/>
    <w:rsid w:val="00E24E02"/>
    <w:rsid w:val="00E26750"/>
    <w:rsid w:val="00E30DC8"/>
    <w:rsid w:val="00E31118"/>
    <w:rsid w:val="00E317E6"/>
    <w:rsid w:val="00E40364"/>
    <w:rsid w:val="00E40BF9"/>
    <w:rsid w:val="00E43FF9"/>
    <w:rsid w:val="00E45886"/>
    <w:rsid w:val="00E47ABF"/>
    <w:rsid w:val="00E56772"/>
    <w:rsid w:val="00E57817"/>
    <w:rsid w:val="00E6256F"/>
    <w:rsid w:val="00E63E4C"/>
    <w:rsid w:val="00E648BA"/>
    <w:rsid w:val="00E64AB4"/>
    <w:rsid w:val="00E64C98"/>
    <w:rsid w:val="00E64DEB"/>
    <w:rsid w:val="00E66E33"/>
    <w:rsid w:val="00E67DDF"/>
    <w:rsid w:val="00E7077B"/>
    <w:rsid w:val="00E7175F"/>
    <w:rsid w:val="00E71B80"/>
    <w:rsid w:val="00E72041"/>
    <w:rsid w:val="00E72CF1"/>
    <w:rsid w:val="00E7376C"/>
    <w:rsid w:val="00E84A75"/>
    <w:rsid w:val="00E877A3"/>
    <w:rsid w:val="00EA0D8E"/>
    <w:rsid w:val="00EA175F"/>
    <w:rsid w:val="00EA567B"/>
    <w:rsid w:val="00EA62DC"/>
    <w:rsid w:val="00EC10CB"/>
    <w:rsid w:val="00EC1508"/>
    <w:rsid w:val="00ED0265"/>
    <w:rsid w:val="00ED54BF"/>
    <w:rsid w:val="00ED5D19"/>
    <w:rsid w:val="00EE0B91"/>
    <w:rsid w:val="00EE1565"/>
    <w:rsid w:val="00EF58E2"/>
    <w:rsid w:val="00EF6B58"/>
    <w:rsid w:val="00EF72FF"/>
    <w:rsid w:val="00EF7CC9"/>
    <w:rsid w:val="00F010F0"/>
    <w:rsid w:val="00F04D15"/>
    <w:rsid w:val="00F056BA"/>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67B9"/>
    <w:rsid w:val="00F378CA"/>
    <w:rsid w:val="00F41C3A"/>
    <w:rsid w:val="00F42019"/>
    <w:rsid w:val="00F44755"/>
    <w:rsid w:val="00F5393A"/>
    <w:rsid w:val="00F53D9E"/>
    <w:rsid w:val="00F55B19"/>
    <w:rsid w:val="00F64AC2"/>
    <w:rsid w:val="00F7090B"/>
    <w:rsid w:val="00F75B0B"/>
    <w:rsid w:val="00F769A7"/>
    <w:rsid w:val="00F7753B"/>
    <w:rsid w:val="00F77F39"/>
    <w:rsid w:val="00F80223"/>
    <w:rsid w:val="00F80E24"/>
    <w:rsid w:val="00F8125B"/>
    <w:rsid w:val="00F85A2E"/>
    <w:rsid w:val="00F9406A"/>
    <w:rsid w:val="00FA0D4B"/>
    <w:rsid w:val="00FA1D7C"/>
    <w:rsid w:val="00FA3A4E"/>
    <w:rsid w:val="00FA6387"/>
    <w:rsid w:val="00FB22A8"/>
    <w:rsid w:val="00FB6A49"/>
    <w:rsid w:val="00FC3F8F"/>
    <w:rsid w:val="00FC5F98"/>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F1F6D"/>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405194"/>
    <w:rPr>
      <w:color w:val="605E5C"/>
      <w:shd w:val="clear" w:color="auto" w:fill="E1DFDD"/>
    </w:rPr>
  </w:style>
  <w:style w:type="character" w:styleId="Mencinsinresolver">
    <w:name w:val="Unresolved Mention"/>
    <w:basedOn w:val="Fuentedeprrafopredeter"/>
    <w:uiPriority w:val="99"/>
    <w:semiHidden/>
    <w:unhideWhenUsed/>
    <w:rsid w:val="00822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9398793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2)08" TargetMode="Externa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orcid.org/0000-0001-9833-9288"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03633"/>
    <w:rsid w:val="000326E5"/>
    <w:rsid w:val="0004055D"/>
    <w:rsid w:val="00042597"/>
    <w:rsid w:val="00077EDD"/>
    <w:rsid w:val="000C46BC"/>
    <w:rsid w:val="000D136B"/>
    <w:rsid w:val="000D435F"/>
    <w:rsid w:val="000E2819"/>
    <w:rsid w:val="000E5767"/>
    <w:rsid w:val="0010173B"/>
    <w:rsid w:val="001038A9"/>
    <w:rsid w:val="00136220"/>
    <w:rsid w:val="00137548"/>
    <w:rsid w:val="001413A1"/>
    <w:rsid w:val="00150E1C"/>
    <w:rsid w:val="00150EDC"/>
    <w:rsid w:val="0016544D"/>
    <w:rsid w:val="00183A63"/>
    <w:rsid w:val="00183B9E"/>
    <w:rsid w:val="001C7B2F"/>
    <w:rsid w:val="001D3CF2"/>
    <w:rsid w:val="001D4911"/>
    <w:rsid w:val="001D6A75"/>
    <w:rsid w:val="001E2E31"/>
    <w:rsid w:val="001E47A6"/>
    <w:rsid w:val="00206436"/>
    <w:rsid w:val="0021667D"/>
    <w:rsid w:val="002245D5"/>
    <w:rsid w:val="002330AB"/>
    <w:rsid w:val="0023639F"/>
    <w:rsid w:val="00237E7C"/>
    <w:rsid w:val="00255FB6"/>
    <w:rsid w:val="002955D4"/>
    <w:rsid w:val="002E56A6"/>
    <w:rsid w:val="002F222B"/>
    <w:rsid w:val="002F4FBD"/>
    <w:rsid w:val="003041AF"/>
    <w:rsid w:val="00307EEA"/>
    <w:rsid w:val="00331407"/>
    <w:rsid w:val="00332895"/>
    <w:rsid w:val="003554E9"/>
    <w:rsid w:val="0038095D"/>
    <w:rsid w:val="003E571F"/>
    <w:rsid w:val="00410975"/>
    <w:rsid w:val="00413EBE"/>
    <w:rsid w:val="00445C41"/>
    <w:rsid w:val="0045049D"/>
    <w:rsid w:val="0045172E"/>
    <w:rsid w:val="00464C39"/>
    <w:rsid w:val="0046592E"/>
    <w:rsid w:val="00475C42"/>
    <w:rsid w:val="004B28F4"/>
    <w:rsid w:val="005339A7"/>
    <w:rsid w:val="00564E47"/>
    <w:rsid w:val="005724E9"/>
    <w:rsid w:val="00576714"/>
    <w:rsid w:val="00593A02"/>
    <w:rsid w:val="00596592"/>
    <w:rsid w:val="005A56CB"/>
    <w:rsid w:val="005B7A52"/>
    <w:rsid w:val="006000F4"/>
    <w:rsid w:val="0060074D"/>
    <w:rsid w:val="00615C1D"/>
    <w:rsid w:val="00622843"/>
    <w:rsid w:val="006275BC"/>
    <w:rsid w:val="00653FAD"/>
    <w:rsid w:val="0065624D"/>
    <w:rsid w:val="006609E1"/>
    <w:rsid w:val="00696173"/>
    <w:rsid w:val="006A0C50"/>
    <w:rsid w:val="006D4072"/>
    <w:rsid w:val="006E4C54"/>
    <w:rsid w:val="006F53C8"/>
    <w:rsid w:val="00705C75"/>
    <w:rsid w:val="007209FA"/>
    <w:rsid w:val="007360EA"/>
    <w:rsid w:val="0074676D"/>
    <w:rsid w:val="00750924"/>
    <w:rsid w:val="007538CC"/>
    <w:rsid w:val="007543BE"/>
    <w:rsid w:val="00754831"/>
    <w:rsid w:val="007773D8"/>
    <w:rsid w:val="00781807"/>
    <w:rsid w:val="00782C15"/>
    <w:rsid w:val="0079174F"/>
    <w:rsid w:val="007C6FD7"/>
    <w:rsid w:val="007F021E"/>
    <w:rsid w:val="00805677"/>
    <w:rsid w:val="0080759E"/>
    <w:rsid w:val="00811CEF"/>
    <w:rsid w:val="00815A82"/>
    <w:rsid w:val="00833222"/>
    <w:rsid w:val="00863FAD"/>
    <w:rsid w:val="008A08C9"/>
    <w:rsid w:val="008B3FD1"/>
    <w:rsid w:val="008D1E45"/>
    <w:rsid w:val="008F16EB"/>
    <w:rsid w:val="008F725C"/>
    <w:rsid w:val="009214EB"/>
    <w:rsid w:val="00935536"/>
    <w:rsid w:val="00951E64"/>
    <w:rsid w:val="0098369A"/>
    <w:rsid w:val="009C47DA"/>
    <w:rsid w:val="009E1BDE"/>
    <w:rsid w:val="009F36EC"/>
    <w:rsid w:val="00A168F1"/>
    <w:rsid w:val="00A20333"/>
    <w:rsid w:val="00A613B0"/>
    <w:rsid w:val="00A85076"/>
    <w:rsid w:val="00A85A58"/>
    <w:rsid w:val="00A94ECA"/>
    <w:rsid w:val="00AA41A5"/>
    <w:rsid w:val="00AB3F1B"/>
    <w:rsid w:val="00AD08A9"/>
    <w:rsid w:val="00B1743D"/>
    <w:rsid w:val="00B240DE"/>
    <w:rsid w:val="00B42358"/>
    <w:rsid w:val="00B44626"/>
    <w:rsid w:val="00B64664"/>
    <w:rsid w:val="00B7595D"/>
    <w:rsid w:val="00B86F20"/>
    <w:rsid w:val="00B97F24"/>
    <w:rsid w:val="00BA337B"/>
    <w:rsid w:val="00BA570A"/>
    <w:rsid w:val="00BA690B"/>
    <w:rsid w:val="00BB4BB9"/>
    <w:rsid w:val="00BC40E6"/>
    <w:rsid w:val="00C335A0"/>
    <w:rsid w:val="00C64FB9"/>
    <w:rsid w:val="00C74732"/>
    <w:rsid w:val="00C77753"/>
    <w:rsid w:val="00C822B2"/>
    <w:rsid w:val="00C8500E"/>
    <w:rsid w:val="00C95AA4"/>
    <w:rsid w:val="00CC255C"/>
    <w:rsid w:val="00CF5C90"/>
    <w:rsid w:val="00CF67FC"/>
    <w:rsid w:val="00D173EA"/>
    <w:rsid w:val="00D373D8"/>
    <w:rsid w:val="00D63331"/>
    <w:rsid w:val="00D714E4"/>
    <w:rsid w:val="00D83DE1"/>
    <w:rsid w:val="00D854DB"/>
    <w:rsid w:val="00D9674D"/>
    <w:rsid w:val="00DA2640"/>
    <w:rsid w:val="00DA655B"/>
    <w:rsid w:val="00DB18A6"/>
    <w:rsid w:val="00DC06D0"/>
    <w:rsid w:val="00DF53E8"/>
    <w:rsid w:val="00E046E4"/>
    <w:rsid w:val="00E421CF"/>
    <w:rsid w:val="00E65EEF"/>
    <w:rsid w:val="00EB2680"/>
    <w:rsid w:val="00EB5AFF"/>
    <w:rsid w:val="00EC78A8"/>
    <w:rsid w:val="00ED6C07"/>
    <w:rsid w:val="00EE3161"/>
    <w:rsid w:val="00EE6449"/>
    <w:rsid w:val="00F429B6"/>
    <w:rsid w:val="00F455B0"/>
    <w:rsid w:val="00F61E09"/>
    <w:rsid w:val="00F64C03"/>
    <w:rsid w:val="00F87DC8"/>
    <w:rsid w:val="00FD2891"/>
    <w:rsid w:val="00FD2D59"/>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238D-36C9-488F-A5A8-382D94B7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2829</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3</cp:revision>
  <cp:lastPrinted>2021-03-29T22:00:00Z</cp:lastPrinted>
  <dcterms:created xsi:type="dcterms:W3CDTF">2021-03-29T22:00:00Z</dcterms:created>
  <dcterms:modified xsi:type="dcterms:W3CDTF">2021-03-29T22:01:00Z</dcterms:modified>
</cp:coreProperties>
</file>