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ind w:hanging="142"/>
        <w:jc w:val="center"/>
        <w:rPr>
          <w:rFonts w:ascii="Arial" w:cs="Arial" w:eastAsia="Arial" w:hAnsi="Arial"/>
          <w:b w:val="0"/>
          <w:sz w:val="18"/>
          <w:szCs w:val="18"/>
        </w:rPr>
      </w:pPr>
      <w:r w:rsidDel="00000000" w:rsidR="00000000" w:rsidRPr="00000000">
        <w:rPr>
          <w:rFonts w:ascii="Arial" w:cs="Arial" w:eastAsia="Arial" w:hAnsi="Arial"/>
          <w:b w:val="0"/>
          <w:sz w:val="20"/>
          <w:szCs w:val="20"/>
          <w:rtl w:val="0"/>
        </w:rPr>
        <w:t xml:space="preserve">                                                                                   CONFERENCIA Rev. </w:t>
      </w:r>
      <w:r w:rsidDel="00000000" w:rsidR="00000000" w:rsidRPr="00000000">
        <w:rPr>
          <w:rFonts w:ascii="Arial" w:cs="Arial" w:eastAsia="Arial" w:hAnsi="Arial"/>
          <w:b w:val="0"/>
          <w:sz w:val="18"/>
          <w:szCs w:val="18"/>
          <w:rtl w:val="0"/>
        </w:rPr>
        <w:t xml:space="preserve">Methodo 2021;6(2):61-62</w:t>
      </w:r>
    </w:p>
    <w:p w:rsidR="00000000" w:rsidDel="00000000" w:rsidP="00000000" w:rsidRDefault="00000000" w:rsidRPr="00000000" w14:paraId="00000002">
      <w:pPr>
        <w:pStyle w:val="Heading1"/>
        <w:spacing w:after="0" w:before="0" w:lineRule="auto"/>
        <w:ind w:hanging="142"/>
        <w:jc w:val="right"/>
        <w:rPr>
          <w:rFonts w:ascii="Arial" w:cs="Arial" w:eastAsia="Arial" w:hAnsi="Arial"/>
          <w:b w:val="0"/>
          <w:sz w:val="16"/>
          <w:szCs w:val="16"/>
        </w:rPr>
      </w:pPr>
      <w:hyperlink r:id="rId7">
        <w:r w:rsidDel="00000000" w:rsidR="00000000" w:rsidRPr="00000000">
          <w:rPr>
            <w:rFonts w:ascii="Verdana" w:cs="Verdana" w:eastAsia="Verdana" w:hAnsi="Verdana"/>
            <w:b w:val="0"/>
            <w:color w:val="000000"/>
            <w:sz w:val="17"/>
            <w:szCs w:val="17"/>
            <w:u w:val="single"/>
            <w:rtl w:val="0"/>
          </w:rPr>
          <w:t xml:space="preserve">https://doi.org/10.22529/me.2021.6</w:t>
        </w:r>
      </w:hyperlink>
      <w:hyperlink r:id="rId8">
        <w:r w:rsidDel="00000000" w:rsidR="00000000" w:rsidRPr="00000000">
          <w:rPr>
            <w:rFonts w:ascii="Verdana" w:cs="Verdana" w:eastAsia="Verdana" w:hAnsi="Verdana"/>
            <w:b w:val="0"/>
            <w:color w:val="000000"/>
            <w:sz w:val="16"/>
            <w:szCs w:val="16"/>
            <w:highlight w:val="white"/>
            <w:u w:val="single"/>
            <w:rtl w:val="0"/>
          </w:rPr>
          <w:t xml:space="preserve">(2)</w:t>
        </w:r>
      </w:hyperlink>
      <w:hyperlink r:id="rId9">
        <w:r w:rsidDel="00000000" w:rsidR="00000000" w:rsidRPr="00000000">
          <w:rPr>
            <w:rFonts w:ascii="Verdana" w:cs="Verdana" w:eastAsia="Verdana" w:hAnsi="Verdana"/>
            <w:b w:val="0"/>
            <w:color w:val="000000"/>
            <w:sz w:val="16"/>
            <w:szCs w:val="16"/>
            <w:u w:val="single"/>
            <w:rtl w:val="0"/>
          </w:rPr>
          <w:t xml:space="preserve">02</w:t>
        </w:r>
      </w:hyperlink>
      <w:r w:rsidDel="00000000" w:rsidR="00000000" w:rsidRPr="00000000">
        <w:rPr>
          <w:rtl w:val="0"/>
        </w:rPr>
      </w:r>
    </w:p>
    <w:tbl>
      <w:tblPr>
        <w:tblStyle w:val="Table1"/>
        <w:tblW w:w="8539.0" w:type="dxa"/>
        <w:jc w:val="left"/>
        <w:tblInd w:w="-34.0" w:type="dxa"/>
        <w:tblBorders>
          <w:top w:color="005000" w:space="0" w:sz="4" w:val="single"/>
          <w:left w:color="000000" w:space="0" w:sz="0" w:val="nil"/>
          <w:bottom w:color="005000" w:space="0" w:sz="4" w:val="single"/>
          <w:right w:color="000000" w:space="0" w:sz="0" w:val="nil"/>
          <w:insideH w:color="005000" w:space="0" w:sz="4" w:val="single"/>
          <w:insideV w:color="005000" w:space="0" w:sz="4" w:val="single"/>
        </w:tblBorders>
        <w:tblLayout w:type="fixed"/>
        <w:tblLook w:val="0400"/>
      </w:tblPr>
      <w:tblGrid>
        <w:gridCol w:w="5529"/>
        <w:gridCol w:w="3010"/>
        <w:tblGridChange w:id="0">
          <w:tblGrid>
            <w:gridCol w:w="5529"/>
            <w:gridCol w:w="3010"/>
          </w:tblGrid>
        </w:tblGridChange>
      </w:tblGrid>
      <w:tr>
        <w:trPr>
          <w:trHeight w:val="308" w:hRule="atLeast"/>
        </w:trPr>
        <w:tc>
          <w:tcPr>
            <w:vAlign w:val="center"/>
          </w:tcPr>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Recibido 04 Nov. 2020 | Publicado 08 Abr. 2021</w:t>
            </w:r>
          </w:p>
        </w:tc>
        <w:tc>
          <w:tcPr>
            <w:shd w:fill="366091" w:val="clear"/>
            <w:vAlign w:val="center"/>
          </w:tcPr>
          <w:p w:rsidR="00000000" w:rsidDel="00000000" w:rsidP="00000000" w:rsidRDefault="00000000" w:rsidRPr="00000000" w14:paraId="00000004">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5">
      <w:pPr>
        <w:spacing w:line="360" w:lineRule="auto"/>
        <w:jc w:val="both"/>
        <w:rPr>
          <w:sz w:val="20"/>
          <w:szCs w:val="20"/>
        </w:rPr>
      </w:pPr>
      <w:r w:rsidDel="00000000" w:rsidR="00000000" w:rsidRPr="00000000">
        <w:rPr>
          <w:rtl w:val="0"/>
        </w:rPr>
      </w:r>
    </w:p>
    <w:tbl>
      <w:tblPr>
        <w:tblStyle w:val="Table2"/>
        <w:tblW w:w="857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79"/>
        <w:tblGridChange w:id="0">
          <w:tblGrid>
            <w:gridCol w:w="8579"/>
          </w:tblGrid>
        </w:tblGridChange>
      </w:tblGrid>
      <w:tr>
        <w:trPr>
          <w:trHeight w:val="1689" w:hRule="atLeast"/>
        </w:trPr>
        <w:tc>
          <w:tcPr/>
          <w:p w:rsidR="00000000" w:rsidDel="00000000" w:rsidP="00000000" w:rsidRDefault="00000000" w:rsidRPr="00000000" w14:paraId="00000006">
            <w:pPr>
              <w:spacing w:after="360" w:befor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 reto de investigar con pertinencia y calidad en la universidad</w:t>
            </w:r>
          </w:p>
          <w:p w:rsidR="00000000" w:rsidDel="00000000" w:rsidP="00000000" w:rsidRDefault="00000000" w:rsidRPr="00000000" w14:paraId="00000007">
            <w:pPr>
              <w:spacing w:after="360" w:before="36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challenge of researching with relevance and quality at the university.</w:t>
            </w:r>
          </w:p>
        </w:tc>
      </w:tr>
      <w:tr>
        <w:trPr>
          <w:trHeight w:val="1007" w:hRule="atLeast"/>
        </w:trPr>
        <w:tc>
          <w:tcPr/>
          <w:p w:rsidR="00000000" w:rsidDel="00000000" w:rsidP="00000000" w:rsidRDefault="00000000" w:rsidRPr="00000000" w14:paraId="00000008">
            <w:pPr>
              <w:rPr>
                <w:color w:val="005000"/>
                <w:sz w:val="20"/>
                <w:szCs w:val="20"/>
              </w:rPr>
            </w:pPr>
            <w:r w:rsidDel="00000000" w:rsidR="00000000" w:rsidRPr="00000000">
              <w:rPr>
                <w:sz w:val="20"/>
                <w:szCs w:val="20"/>
                <w:rtl w:val="0"/>
              </w:rPr>
              <w:t xml:space="preserve">Olga C. </w:t>
            </w:r>
            <w:r w:rsidDel="00000000" w:rsidR="00000000" w:rsidRPr="00000000">
              <w:rPr>
                <w:sz w:val="20"/>
                <w:szCs w:val="20"/>
                <w:rtl w:val="0"/>
              </w:rPr>
              <w:t xml:space="preserve">Bonetti</w:t>
            </w:r>
            <w:r w:rsidDel="00000000" w:rsidR="00000000" w:rsidRPr="00000000">
              <w:rPr>
                <w:sz w:val="20"/>
                <w:szCs w:val="20"/>
                <w:vertAlign w:val="superscript"/>
                <w:rtl w:val="0"/>
              </w:rPr>
              <w:t xml:space="preserve">1</w:t>
            </w:r>
            <w:r w:rsidDel="00000000" w:rsidR="00000000" w:rsidRPr="00000000">
              <w:rPr/>
              <w:drawing>
                <wp:inline distB="0" distT="0" distL="0" distR="0">
                  <wp:extent cx="227577" cy="183325"/>
                  <wp:effectExtent b="0" l="0" r="0" t="0"/>
                  <wp:docPr id="5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27577" cy="183325"/>
                          </a:xfrm>
                          <a:prstGeom prst="rect"/>
                          <a:ln/>
                        </pic:spPr>
                      </pic:pic>
                    </a:graphicData>
                  </a:graphic>
                </wp:inline>
              </w:drawing>
            </w:r>
            <w:r w:rsidDel="00000000" w:rsidR="00000000" w:rsidRPr="00000000">
              <w:rPr>
                <w:rtl w:val="0"/>
              </w:rPr>
            </w:r>
          </w:p>
        </w:tc>
      </w:tr>
      <w:tr>
        <w:trPr>
          <w:trHeight w:val="748" w:hRule="atLeast"/>
        </w:trPr>
        <w:tc>
          <w:tcPr/>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ind w:left="851" w:right="851" w:firstLine="0"/>
              <w:jc w:val="both"/>
              <w:rPr>
                <w:rFonts w:ascii="Arial" w:cs="Arial" w:eastAsia="Arial" w:hAnsi="Arial"/>
                <w:color w:val="005000"/>
                <w:sz w:val="20"/>
                <w:szCs w:val="20"/>
              </w:rPr>
            </w:pPr>
            <w:r w:rsidDel="00000000" w:rsidR="00000000" w:rsidRPr="00000000">
              <w:rPr>
                <w:rFonts w:ascii="Arial" w:cs="Arial" w:eastAsia="Arial" w:hAnsi="Arial"/>
                <w:sz w:val="20"/>
                <w:szCs w:val="20"/>
                <w:rtl w:val="0"/>
              </w:rPr>
              <w:t xml:space="preserve">Discurso en las XVII Jornadas de Investigación Científica Clínica Universitaria Reina Fabiola.</w:t>
            </w:r>
            <w:r w:rsidDel="00000000" w:rsidR="00000000" w:rsidRPr="00000000">
              <w:rPr>
                <w:rtl w:val="0"/>
              </w:rPr>
            </w:r>
          </w:p>
        </w:tc>
      </w:tr>
      <w:tr>
        <w:trPr>
          <w:trHeight w:val="564" w:hRule="atLeast"/>
        </w:trPr>
        <w:tc>
          <w:tcPr/>
          <w:p w:rsidR="00000000" w:rsidDel="00000000" w:rsidP="00000000" w:rsidRDefault="00000000" w:rsidRPr="00000000" w14:paraId="0000000B">
            <w:pPr>
              <w:ind w:left="851" w:right="851" w:firstLine="0"/>
              <w:jc w:val="both"/>
              <w:rPr>
                <w:rFonts w:ascii="Arial" w:cs="Arial" w:eastAsia="Arial" w:hAnsi="Arial"/>
                <w:color w:val="005000"/>
                <w:sz w:val="16"/>
                <w:szCs w:val="16"/>
              </w:rPr>
            </w:pPr>
            <w:r w:rsidDel="00000000" w:rsidR="00000000" w:rsidRPr="00000000">
              <w:rPr>
                <w:rtl w:val="0"/>
              </w:rPr>
            </w:r>
          </w:p>
        </w:tc>
      </w:tr>
      <w:tr>
        <w:trPr>
          <w:trHeight w:val="1968" w:hRule="atLeast"/>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ind w:left="4715" w:firstLine="0"/>
              <w:jc w:val="both"/>
              <w:rPr>
                <w:rFonts w:ascii="Arial" w:cs="Arial" w:eastAsia="Arial" w:hAnsi="Arial"/>
                <w:color w:val="000000"/>
                <w:sz w:val="16"/>
                <w:szCs w:val="16"/>
              </w:rPr>
            </w:pPr>
            <w:r w:rsidDel="00000000" w:rsidR="00000000" w:rsidRPr="00000000">
              <w:rPr>
                <w:color w:val="000000"/>
                <w:sz w:val="18"/>
                <w:szCs w:val="18"/>
                <w:rtl w:val="0"/>
              </w:rPr>
              <w:t xml:space="preserve">1.Vicerrectora académica, Universidad Católica de Córdoba.</w:t>
            </w:r>
            <w:r w:rsidDel="00000000" w:rsidR="00000000" w:rsidRPr="00000000">
              <w:rPr>
                <w:color w:val="000000"/>
                <w:rtl w:val="0"/>
              </w:rPr>
              <w:t xml:space="preserve"> </w:t>
            </w:r>
            <w:r w:rsidDel="00000000" w:rsidR="00000000" w:rsidRPr="00000000">
              <w:rPr>
                <w:color w:val="000000"/>
                <w:sz w:val="18"/>
                <w:szCs w:val="18"/>
                <w:rtl w:val="0"/>
              </w:rPr>
              <w:t xml:space="preserve">Correspondencia: Olga Concepción Bonetti. Universidad Católica de Córdoba.</w:t>
            </w:r>
            <w:r w:rsidDel="00000000" w:rsidR="00000000" w:rsidRPr="00000000">
              <w:rPr>
                <w:rtl w:val="0"/>
              </w:rPr>
              <w:t xml:space="preserve"> </w:t>
            </w:r>
            <w:r w:rsidDel="00000000" w:rsidR="00000000" w:rsidRPr="00000000">
              <w:rPr>
                <w:color w:val="000000"/>
                <w:sz w:val="18"/>
                <w:szCs w:val="18"/>
                <w:rtl w:val="0"/>
              </w:rPr>
              <w:t xml:space="preserve">vra@ucc.edu.ar </w:t>
            </w:r>
            <w:r w:rsidDel="00000000" w:rsidR="00000000" w:rsidRPr="00000000">
              <w:rPr>
                <w:rtl w:val="0"/>
              </w:rPr>
            </w:r>
          </w:p>
        </w:tc>
      </w:tr>
    </w:tbl>
    <w:p w:rsidR="00000000" w:rsidDel="00000000" w:rsidP="00000000" w:rsidRDefault="00000000" w:rsidRPr="00000000" w14:paraId="0000000D">
      <w:pPr>
        <w:ind w:left="709" w:firstLine="0"/>
        <w:jc w:val="both"/>
        <w:rPr>
          <w:color w:val="000000"/>
          <w:sz w:val="20"/>
          <w:szCs w:val="20"/>
        </w:rPr>
      </w:pPr>
      <w:r w:rsidDel="00000000" w:rsidR="00000000" w:rsidRPr="00000000">
        <w:rPr>
          <w:color w:val="000000"/>
          <w:sz w:val="20"/>
          <w:szCs w:val="20"/>
          <w:rtl w:val="0"/>
        </w:rPr>
        <w:t xml:space="preserve">Es un gran honor para mí esta invitación para compartir con ustedes las palabras de apertura de estas XVII Jornadas de Investigación Científica Clínica Universitaria Reina Fabiola que se realizan en este año muy particular: estamos transitando una Pandemia que implica -entre otras cosas- una metamorfosis singular de la educación superior atravesando todas sus funciones, entre ellas la de investigación. Por eso, celebro que puedan concretar estas jornadas remotas porque viendo el excelente programa que han preparado, estimo que podrán compartir y generar instancias de diálogo e intercambio para profundizar las propuestas que aquí se presentan o analizar posibilidades de nuevas investigaciones. Gran parte de las soluciones en la investigación sobre esta pandemia, seguramente está en los claustros universitarios.</w:t>
      </w:r>
    </w:p>
    <w:p w:rsidR="00000000" w:rsidDel="00000000" w:rsidP="00000000" w:rsidRDefault="00000000" w:rsidRPr="00000000" w14:paraId="0000000E">
      <w:pPr>
        <w:ind w:left="709" w:firstLine="707.0000000000002"/>
        <w:jc w:val="both"/>
        <w:rPr>
          <w:sz w:val="20"/>
          <w:szCs w:val="20"/>
        </w:rPr>
      </w:pPr>
      <w:r w:rsidDel="00000000" w:rsidR="00000000" w:rsidRPr="00000000">
        <w:rPr>
          <w:sz w:val="20"/>
          <w:szCs w:val="20"/>
          <w:rtl w:val="0"/>
        </w:rPr>
        <w:t xml:space="preserve">Ahora bien, surge en este contexto preguntarnos: ¿qué hacemos en nuestra Universidad en investigación? </w:t>
      </w:r>
    </w:p>
    <w:p w:rsidR="00000000" w:rsidDel="00000000" w:rsidP="00000000" w:rsidRDefault="00000000" w:rsidRPr="00000000" w14:paraId="0000000F">
      <w:pPr>
        <w:ind w:left="709" w:firstLine="707.0000000000002"/>
        <w:jc w:val="both"/>
        <w:rPr>
          <w:b w:val="1"/>
          <w:sz w:val="20"/>
          <w:szCs w:val="20"/>
        </w:rPr>
      </w:pPr>
      <w:r w:rsidDel="00000000" w:rsidR="00000000" w:rsidRPr="00000000">
        <w:rPr>
          <w:sz w:val="20"/>
          <w:szCs w:val="20"/>
          <w:rtl w:val="0"/>
        </w:rPr>
        <w:t xml:space="preserve">Desde la universidad procuramos trabajar en la consolidación de su identidad a través de los pilares: </w:t>
      </w:r>
      <w:r w:rsidDel="00000000" w:rsidR="00000000" w:rsidRPr="00000000">
        <w:rPr>
          <w:b w:val="1"/>
          <w:sz w:val="20"/>
          <w:szCs w:val="20"/>
          <w:rtl w:val="0"/>
        </w:rPr>
        <w:t xml:space="preserve">alta calidad académica con sólida formación humanista y permanente compromiso social.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977900</wp:posOffset>
                </wp:positionV>
                <wp:extent cx="447675" cy="409575"/>
                <wp:effectExtent b="0" l="0" r="0" t="0"/>
                <wp:wrapNone/>
                <wp:docPr id="48" name=""/>
                <a:graphic>
                  <a:graphicData uri="http://schemas.microsoft.com/office/word/2010/wordprocessingShape">
                    <wps:wsp>
                      <wps:cNvSpPr/>
                      <wps:cNvPr id="5" name="Shape 5"/>
                      <wps:spPr>
                        <a:xfrm>
                          <a:off x="5126925" y="3579975"/>
                          <a:ext cx="438150" cy="400050"/>
                        </a:xfrm>
                        <a:prstGeom prst="rect">
                          <a:avLst/>
                        </a:prstGeom>
                        <a:solidFill>
                          <a:srgbClr val="366092"/>
                        </a:solidFill>
                        <a:ln cap="flat" cmpd="sng" w="9525">
                          <a:solidFill>
                            <a:srgbClr val="36609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61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977900</wp:posOffset>
                </wp:positionV>
                <wp:extent cx="447675" cy="409575"/>
                <wp:effectExtent b="0" l="0" r="0" t="0"/>
                <wp:wrapNone/>
                <wp:docPr id="4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47675" cy="409575"/>
                        </a:xfrm>
                        <a:prstGeom prst="rect"/>
                        <a:ln/>
                      </pic:spPr>
                    </pic:pic>
                  </a:graphicData>
                </a:graphic>
              </wp:anchor>
            </w:drawing>
          </mc:Fallback>
        </mc:AlternateContent>
      </w:r>
    </w:p>
    <w:p w:rsidR="00000000" w:rsidDel="00000000" w:rsidP="00000000" w:rsidRDefault="00000000" w:rsidRPr="00000000" w14:paraId="00000010">
      <w:pPr>
        <w:ind w:left="709" w:firstLine="707.0000000000002"/>
        <w:jc w:val="both"/>
        <w:rPr>
          <w:sz w:val="20"/>
          <w:szCs w:val="20"/>
        </w:rPr>
      </w:pPr>
      <w:r w:rsidDel="00000000" w:rsidR="00000000" w:rsidRPr="00000000">
        <w:rPr>
          <w:sz w:val="20"/>
          <w:szCs w:val="20"/>
          <w:rtl w:val="0"/>
        </w:rPr>
        <w:t xml:space="preserve">Más de 30000 egresados han sido formados en las distintas unidades académicas bajo el postulado de formar personas con ciencia, conciencia y compromiso inspirado en el ideal ignaciano. Esto implica pensar una universidad donde la ciencia, la </w:t>
      </w:r>
      <w:r w:rsidDel="00000000" w:rsidR="00000000" w:rsidRPr="00000000">
        <w:rPr>
          <w:b w:val="1"/>
          <w:sz w:val="20"/>
          <w:szCs w:val="20"/>
          <w:rtl w:val="0"/>
        </w:rPr>
        <w:t xml:space="preserve">investigación</w:t>
      </w:r>
      <w:r w:rsidDel="00000000" w:rsidR="00000000" w:rsidRPr="00000000">
        <w:rPr>
          <w:sz w:val="20"/>
          <w:szCs w:val="20"/>
          <w:rtl w:val="0"/>
        </w:rPr>
        <w:t xml:space="preserve">, son útiles en tanto y en cuanto nos permiten concientizarnos de los problemas y necesidades reales del contexto y propician nuestro compromiso a intervenir activamente para transformarlo.  </w:t>
      </w:r>
    </w:p>
    <w:p w:rsidR="00000000" w:rsidDel="00000000" w:rsidP="00000000" w:rsidRDefault="00000000" w:rsidRPr="00000000" w14:paraId="00000011">
      <w:pPr>
        <w:ind w:left="709" w:firstLine="709"/>
        <w:jc w:val="both"/>
        <w:rPr/>
      </w:pPr>
      <w:r w:rsidDel="00000000" w:rsidR="00000000" w:rsidRPr="00000000">
        <w:rPr>
          <w:sz w:val="20"/>
          <w:szCs w:val="20"/>
          <w:rtl w:val="0"/>
        </w:rPr>
        <w:t xml:space="preserve">El desarrollo de la investigación constituye hoy una de las funciones básicas y prioridades de inversión de nuestra Universidad. Consciente de la valía de investigaciones con alto impacto social, la UCC se propone generar y desarrollar campos de excelencia en diversas áreas del conocimiento. Más de un centenar de proyectos acreditados según criterios de pertinencia y calidad, evaluados por pares propios y externos, así como el surgimiento de Unidades Asociadas al CONICET y de 2 Unidades Ejecutoras de Doble Dependencia UCC-CONICET, - lo que nos convierte en la única universidad privada con estas características-, permiten augurar un futuro cada vez más promisorio y de mayores oportunidades en pocos años</w:t>
      </w:r>
      <w:r w:rsidDel="00000000" w:rsidR="00000000" w:rsidRPr="00000000">
        <w:rPr>
          <w:rtl w:val="0"/>
        </w:rPr>
        <w:t xml:space="preserve">.</w:t>
      </w:r>
    </w:p>
    <w:p w:rsidR="00000000" w:rsidDel="00000000" w:rsidP="00000000" w:rsidRDefault="00000000" w:rsidRPr="00000000" w14:paraId="00000012">
      <w:pPr>
        <w:ind w:left="708" w:firstLine="708"/>
        <w:jc w:val="both"/>
        <w:rPr>
          <w:color w:val="000000"/>
          <w:sz w:val="20"/>
          <w:szCs w:val="20"/>
        </w:rPr>
      </w:pPr>
      <w:r w:rsidDel="00000000" w:rsidR="00000000" w:rsidRPr="00000000">
        <w:rPr>
          <w:color w:val="000000"/>
          <w:sz w:val="20"/>
          <w:szCs w:val="20"/>
          <w:rtl w:val="0"/>
        </w:rPr>
        <w:t xml:space="preserve">Finalmente, quiero compartirles una cita de nuestro Padre General de la Compañía, Arturo Sosa que nos ilumina con su palabra cuando nos recuerda que en nuestras universidades debemos hablar de educación en estos términos:  </w:t>
      </w:r>
    </w:p>
    <w:p w:rsidR="00000000" w:rsidDel="00000000" w:rsidP="00000000" w:rsidRDefault="00000000" w:rsidRPr="00000000" w14:paraId="00000013">
      <w:pPr>
        <w:ind w:left="708" w:firstLine="708"/>
        <w:jc w:val="both"/>
        <w:rPr>
          <w:color w:val="000000"/>
          <w:sz w:val="20"/>
          <w:szCs w:val="20"/>
        </w:rPr>
      </w:pPr>
      <w:r w:rsidDel="00000000" w:rsidR="00000000" w:rsidRPr="00000000">
        <w:rPr>
          <w:rtl w:val="0"/>
        </w:rPr>
      </w:r>
    </w:p>
    <w:p w:rsidR="00000000" w:rsidDel="00000000" w:rsidP="00000000" w:rsidRDefault="00000000" w:rsidRPr="00000000" w14:paraId="00000014">
      <w:pPr>
        <w:ind w:left="708" w:firstLine="708"/>
        <w:jc w:val="both"/>
        <w:rPr>
          <w:i w:val="1"/>
          <w:color w:val="000000"/>
          <w:sz w:val="20"/>
          <w:szCs w:val="20"/>
        </w:rPr>
      </w:pPr>
      <w:r w:rsidDel="00000000" w:rsidR="00000000" w:rsidRPr="00000000">
        <w:rPr>
          <w:i w:val="1"/>
          <w:color w:val="000000"/>
          <w:sz w:val="20"/>
          <w:szCs w:val="20"/>
          <w:rtl w:val="0"/>
        </w:rPr>
        <w:t xml:space="preserve"> La educación ofrecida en una institución inspirada en la Compañía de Jesús lleva al discernimiento de lo más útil del pensar, </w:t>
      </w:r>
      <w:r w:rsidDel="00000000" w:rsidR="00000000" w:rsidRPr="00000000">
        <w:rPr>
          <w:b w:val="1"/>
          <w:i w:val="1"/>
          <w:color w:val="000000"/>
          <w:sz w:val="20"/>
          <w:szCs w:val="20"/>
          <w:rtl w:val="0"/>
        </w:rPr>
        <w:t xml:space="preserve">investiga</w:t>
      </w:r>
      <w:r w:rsidDel="00000000" w:rsidR="00000000" w:rsidRPr="00000000">
        <w:rPr>
          <w:i w:val="1"/>
          <w:color w:val="000000"/>
          <w:sz w:val="20"/>
          <w:szCs w:val="20"/>
          <w:rtl w:val="0"/>
        </w:rPr>
        <w:t xml:space="preserve">r, enseñar y relacionarse con la sociedad pues se vive en la tensión del magis por el que se pretende no sólo </w:t>
      </w:r>
      <w:r w:rsidDel="00000000" w:rsidR="00000000" w:rsidRPr="00000000">
        <w:rPr>
          <w:b w:val="1"/>
          <w:i w:val="1"/>
          <w:color w:val="000000"/>
          <w:sz w:val="20"/>
          <w:szCs w:val="20"/>
          <w:rtl w:val="0"/>
        </w:rPr>
        <w:t xml:space="preserve">servir</w:t>
      </w:r>
      <w:r w:rsidDel="00000000" w:rsidR="00000000" w:rsidRPr="00000000">
        <w:rPr>
          <w:i w:val="1"/>
          <w:color w:val="000000"/>
          <w:sz w:val="20"/>
          <w:szCs w:val="20"/>
          <w:rtl w:val="0"/>
        </w:rPr>
        <w:t xml:space="preserve"> sino encontrar </w:t>
      </w:r>
      <w:r w:rsidDel="00000000" w:rsidR="00000000" w:rsidRPr="00000000">
        <w:rPr>
          <w:b w:val="1"/>
          <w:i w:val="1"/>
          <w:color w:val="000000"/>
          <w:sz w:val="20"/>
          <w:szCs w:val="20"/>
          <w:rtl w:val="0"/>
        </w:rPr>
        <w:t xml:space="preserve">el mejor servicio a la transformación de la sociedad y la humanización de la historia.</w:t>
      </w:r>
      <w:r w:rsidDel="00000000" w:rsidR="00000000" w:rsidRPr="00000000">
        <w:rPr>
          <w:i w:val="1"/>
          <w:color w:val="000000"/>
          <w:sz w:val="20"/>
          <w:szCs w:val="20"/>
          <w:rtl w:val="0"/>
        </w:rPr>
        <w:t xml:space="preserve"> (Sosa, 2018, pp 9-10)</w:t>
      </w:r>
    </w:p>
    <w:p w:rsidR="00000000" w:rsidDel="00000000" w:rsidP="00000000" w:rsidRDefault="00000000" w:rsidRPr="00000000" w14:paraId="00000015">
      <w:pPr>
        <w:ind w:left="708" w:firstLine="708"/>
        <w:jc w:val="both"/>
        <w:rPr>
          <w:color w:val="000000"/>
          <w:sz w:val="20"/>
          <w:szCs w:val="20"/>
        </w:rPr>
      </w:pPr>
      <w:r w:rsidDel="00000000" w:rsidR="00000000" w:rsidRPr="00000000">
        <w:rPr>
          <w:color w:val="000000"/>
          <w:sz w:val="20"/>
          <w:szCs w:val="20"/>
          <w:rtl w:val="0"/>
        </w:rPr>
        <w:t xml:space="preserve">De eso se trata cuando hablamos de investigación desde nuestra universidad:   en pensar y buscar juntos los mejores modos de estar al servicio de los demás.</w:t>
      </w:r>
    </w:p>
    <w:p w:rsidR="00000000" w:rsidDel="00000000" w:rsidP="00000000" w:rsidRDefault="00000000" w:rsidRPr="00000000" w14:paraId="00000016">
      <w:pPr>
        <w:ind w:left="708" w:firstLine="708"/>
        <w:jc w:val="both"/>
        <w:rPr>
          <w:color w:val="000000"/>
          <w:sz w:val="20"/>
          <w:szCs w:val="20"/>
        </w:rPr>
      </w:pPr>
      <w:r w:rsidDel="00000000" w:rsidR="00000000" w:rsidRPr="00000000">
        <w:rPr>
          <w:rtl w:val="0"/>
        </w:rPr>
      </w:r>
    </w:p>
    <w:p w:rsidR="00000000" w:rsidDel="00000000" w:rsidP="00000000" w:rsidRDefault="00000000" w:rsidRPr="00000000" w14:paraId="00000017">
      <w:pPr>
        <w:ind w:left="708" w:firstLine="708"/>
        <w:jc w:val="both"/>
        <w:rPr>
          <w:color w:val="000000"/>
          <w:sz w:val="20"/>
          <w:szCs w:val="20"/>
        </w:rPr>
      </w:pPr>
      <w:r w:rsidDel="00000000" w:rsidR="00000000" w:rsidRPr="00000000">
        <w:rPr>
          <w:color w:val="000000"/>
          <w:sz w:val="20"/>
          <w:szCs w:val="20"/>
          <w:rtl w:val="0"/>
        </w:rPr>
        <w:t xml:space="preserve">Reitero mis felicitaciones por la organización de estas Jornadas y les deseo el mejor de los éxitos!</w:t>
      </w:r>
    </w:p>
    <w:p w:rsidR="00000000" w:rsidDel="00000000" w:rsidP="00000000" w:rsidRDefault="00000000" w:rsidRPr="00000000" w14:paraId="00000018">
      <w:pPr>
        <w:ind w:left="708" w:firstLine="708"/>
        <w:jc w:val="both"/>
        <w:rPr>
          <w:color w:val="000000"/>
          <w:sz w:val="20"/>
          <w:szCs w:val="20"/>
        </w:rPr>
      </w:pPr>
      <w:r w:rsidDel="00000000" w:rsidR="00000000" w:rsidRPr="00000000">
        <w:rPr>
          <w:rtl w:val="0"/>
        </w:rPr>
      </w:r>
    </w:p>
    <w:p w:rsidR="00000000" w:rsidDel="00000000" w:rsidP="00000000" w:rsidRDefault="00000000" w:rsidRPr="00000000" w14:paraId="00000019">
      <w:pPr>
        <w:ind w:left="708" w:firstLine="708"/>
        <w:jc w:val="both"/>
        <w:rPr>
          <w:color w:val="000000"/>
          <w:sz w:val="20"/>
          <w:szCs w:val="20"/>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sz w:val="18"/>
          <w:szCs w:val="18"/>
          <w:rtl w:val="0"/>
        </w:rPr>
        <w:t xml:space="preserve">Referencia.</w:t>
      </w:r>
    </w:p>
    <w:p w:rsidR="00000000" w:rsidDel="00000000" w:rsidP="00000000" w:rsidRDefault="00000000" w:rsidRPr="00000000" w14:paraId="0000001B">
      <w:pPr>
        <w:ind w:left="708" w:firstLine="708"/>
        <w:jc w:val="both"/>
        <w:rPr>
          <w:color w:val="000000"/>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Sosa, A. (2018). La universidad ante los desafíos de la sociedad: pertinencia del enfoque universitario ignaciano de responsabilidad social universitaria. Editorial de la Universidad Católica de Córdoba. </w:t>
      </w:r>
      <w:hyperlink r:id="rId12">
        <w:r w:rsidDel="00000000" w:rsidR="00000000" w:rsidRPr="00000000">
          <w:rPr>
            <w:color w:val="000000"/>
            <w:sz w:val="18"/>
            <w:szCs w:val="18"/>
            <w:u w:val="single"/>
            <w:rtl w:val="0"/>
          </w:rPr>
          <w:t xml:space="preserve">https://www2.ucc.edu.ar/archivos/2015/Coleccion%20Raices%20de%20Futuro/Raices-de-Futuro-3-Arturo_Sosa.pdf</w:t>
        </w:r>
      </w:hyperlink>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Fonts w:ascii="Arial" w:cs="Arial" w:eastAsia="Arial" w:hAnsi="Arial"/>
          <w:color w:val="000000"/>
          <w:sz w:val="22"/>
          <w:szCs w:val="22"/>
          <w:u w:val="single"/>
        </w:rPr>
        <w:drawing>
          <wp:inline distB="0" distT="0" distL="0" distR="0">
            <wp:extent cx="1162559" cy="457400"/>
            <wp:effectExtent b="0" l="0" r="0" t="0"/>
            <wp:docPr id="5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162559" cy="4574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left="708" w:firstLine="0"/>
        <w:jc w:val="both"/>
        <w:rPr>
          <w:sz w:val="20"/>
          <w:szCs w:val="20"/>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Fonts w:ascii="Arial" w:cs="Arial" w:eastAsia="Arial" w:hAnsi="Arial"/>
          <w:color w:val="ffffff"/>
          <w:sz w:val="22"/>
          <w:szCs w:val="22"/>
          <w:u w:val="single"/>
          <w:rtl w:val="0"/>
        </w:rPr>
        <w:t xml:space="preserve">           </w:t>
      </w:r>
      <w:r w:rsidDel="00000000" w:rsidR="00000000" w:rsidRPr="00000000">
        <w:rPr>
          <w:rtl w:val="0"/>
        </w:rPr>
      </w:r>
    </w:p>
    <w:p w:rsidR="00000000" w:rsidDel="00000000" w:rsidP="00000000" w:rsidRDefault="00000000" w:rsidRPr="00000000" w14:paraId="00000021">
      <w:pPr>
        <w:jc w:val="both"/>
        <w:rPr>
          <w:rFonts w:ascii="Arial" w:cs="Arial" w:eastAsia="Arial" w:hAnsi="Arial"/>
          <w:b w:val="1"/>
          <w:color w:val="000000"/>
          <w:sz w:val="22"/>
          <w:szCs w:val="22"/>
        </w:rPr>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17" w:top="1417" w:left="1701" w:right="1701" w:header="720" w:footer="720"/>
          <w:pgNumType w:start="1"/>
          <w:titlePg w:val="1"/>
        </w:sectPr>
      </w:pP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color w:val="000000"/>
          <w:sz w:val="22"/>
          <w:szCs w:val="22"/>
        </w:rPr>
        <w:sectPr>
          <w:type w:val="continuous"/>
          <w:pgSz w:h="16838" w:w="11906" w:orient="portrait"/>
          <w:pgMar w:bottom="1417" w:top="1417" w:left="1701" w:right="1701" w:header="720" w:footer="720"/>
          <w:cols w:equalWidth="0" w:num="2">
            <w:col w:space="720" w:w="3891.999999999999"/>
            <w:col w:space="0" w:w="3891.999999999999"/>
          </w:cols>
        </w:sectPr>
      </w:pPr>
      <w:r w:rsidDel="00000000" w:rsidR="00000000" w:rsidRPr="00000000">
        <w:rPr>
          <w:rtl w:val="0"/>
        </w:rPr>
      </w:r>
    </w:p>
    <w:p w:rsidR="00000000" w:rsidDel="00000000" w:rsidP="00000000" w:rsidRDefault="00000000" w:rsidRPr="00000000" w14:paraId="00000023">
      <w:pPr>
        <w:spacing w:line="360" w:lineRule="auto"/>
        <w:ind w:left="720" w:firstLine="0"/>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6769100</wp:posOffset>
                </wp:positionV>
                <wp:extent cx="428625" cy="314325"/>
                <wp:effectExtent b="0" l="0" r="0" t="0"/>
                <wp:wrapNone/>
                <wp:docPr id="46" name=""/>
                <a:graphic>
                  <a:graphicData uri="http://schemas.microsoft.com/office/word/2010/wordprocessingShape">
                    <wps:wsp>
                      <wps:cNvSpPr/>
                      <wps:cNvPr id="3" name="Shape 3"/>
                      <wps:spPr>
                        <a:xfrm>
                          <a:off x="5145975" y="3637125"/>
                          <a:ext cx="400050" cy="285750"/>
                        </a:xfrm>
                        <a:prstGeom prst="rect">
                          <a:avLst/>
                        </a:prstGeom>
                        <a:solidFill>
                          <a:srgbClr val="97480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76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6769100</wp:posOffset>
                </wp:positionV>
                <wp:extent cx="428625" cy="314325"/>
                <wp:effectExtent b="0" l="0" r="0" t="0"/>
                <wp:wrapNone/>
                <wp:docPr id="46"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28625"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4076700</wp:posOffset>
                </wp:positionV>
                <wp:extent cx="447675" cy="409575"/>
                <wp:effectExtent b="0" l="0" r="0" t="0"/>
                <wp:wrapNone/>
                <wp:docPr id="45" name=""/>
                <a:graphic>
                  <a:graphicData uri="http://schemas.microsoft.com/office/word/2010/wordprocessingShape">
                    <wps:wsp>
                      <wps:cNvSpPr/>
                      <wps:cNvPr id="2" name="Shape 2"/>
                      <wps:spPr>
                        <a:xfrm>
                          <a:off x="5126925" y="3579975"/>
                          <a:ext cx="438150" cy="400050"/>
                        </a:xfrm>
                        <a:prstGeom prst="rect">
                          <a:avLst/>
                        </a:prstGeom>
                        <a:solidFill>
                          <a:srgbClr val="366092"/>
                        </a:solidFill>
                        <a:ln cap="flat" cmpd="sng" w="9525">
                          <a:solidFill>
                            <a:srgbClr val="36609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62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4076700</wp:posOffset>
                </wp:positionV>
                <wp:extent cx="447675" cy="409575"/>
                <wp:effectExtent b="0" l="0" r="0" t="0"/>
                <wp:wrapNone/>
                <wp:docPr id="45"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447675" cy="409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5473700</wp:posOffset>
                </wp:positionV>
                <wp:extent cx="457200" cy="409575"/>
                <wp:effectExtent b="0" l="0" r="0" t="0"/>
                <wp:wrapNone/>
                <wp:docPr id="49" name=""/>
                <a:graphic>
                  <a:graphicData uri="http://schemas.microsoft.com/office/word/2010/wordprocessingShape">
                    <wps:wsp>
                      <wps:cNvSpPr/>
                      <wps:cNvPr id="6" name="Shape 6"/>
                      <wps:spPr>
                        <a:xfrm>
                          <a:off x="5131688" y="3589500"/>
                          <a:ext cx="428625" cy="381000"/>
                        </a:xfrm>
                        <a:prstGeom prst="rect">
                          <a:avLst/>
                        </a:prstGeom>
                        <a:solidFill>
                          <a:srgbClr val="366092"/>
                        </a:solidFill>
                        <a:ln cap="flat" cmpd="sng" w="9525">
                          <a:solidFill>
                            <a:srgbClr val="36609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xx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5473700</wp:posOffset>
                </wp:positionV>
                <wp:extent cx="457200" cy="409575"/>
                <wp:effectExtent b="0" l="0" r="0" t="0"/>
                <wp:wrapNone/>
                <wp:docPr id="49"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457200" cy="409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2692400</wp:posOffset>
                </wp:positionV>
                <wp:extent cx="447675" cy="409575"/>
                <wp:effectExtent b="0" l="0" r="0" t="0"/>
                <wp:wrapNone/>
                <wp:docPr id="47" name=""/>
                <a:graphic>
                  <a:graphicData uri="http://schemas.microsoft.com/office/word/2010/wordprocessingShape">
                    <wps:wsp>
                      <wps:cNvSpPr/>
                      <wps:cNvPr id="4" name="Shape 4"/>
                      <wps:spPr>
                        <a:xfrm>
                          <a:off x="5126925" y="3579975"/>
                          <a:ext cx="438150" cy="400050"/>
                        </a:xfrm>
                        <a:prstGeom prst="rect">
                          <a:avLst/>
                        </a:prstGeom>
                        <a:solidFill>
                          <a:srgbClr val="366092"/>
                        </a:solidFill>
                        <a:ln cap="flat" cmpd="sng" w="9525">
                          <a:solidFill>
                            <a:srgbClr val="36609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62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2692400</wp:posOffset>
                </wp:positionV>
                <wp:extent cx="447675" cy="409575"/>
                <wp:effectExtent b="0" l="0" r="0" t="0"/>
                <wp:wrapNone/>
                <wp:docPr id="47"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447675" cy="409575"/>
                        </a:xfrm>
                        <a:prstGeom prst="rect"/>
                        <a:ln/>
                      </pic:spPr>
                    </pic:pic>
                  </a:graphicData>
                </a:graphic>
              </wp:anchor>
            </w:drawing>
          </mc:Fallback>
        </mc:AlternateContent>
      </w:r>
    </w:p>
    <w:sectPr>
      <w:type w:val="continuous"/>
      <w:pgSz w:h="16838" w:w="11906" w:orient="portrait"/>
      <w:pgMar w:bottom="1417" w:top="1417" w:left="1701"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7654.0" w:type="dxa"/>
      <w:jc w:val="left"/>
      <w:tblInd w:w="0.0" w:type="dxa"/>
      <w:tblLayout w:type="fixed"/>
      <w:tblLook w:val="0400"/>
    </w:tblPr>
    <w:tblGrid>
      <w:gridCol w:w="7654"/>
      <w:tblGridChange w:id="0">
        <w:tblGrid>
          <w:gridCol w:w="7654"/>
        </w:tblGrid>
      </w:tblGridChange>
    </w:tblGrid>
    <w:tr>
      <w:tc>
        <w:tcPr>
          <w:tcBorders>
            <w:top w:color="000000"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Universidad Católica de Córdoba. Jacinto Ríos 571 Bº Gral. Paz. X5004FXS. Córdoba. Argentina. Tel.: (54) 351 4517299 / Correo: methodo@ucc.edu.ar / |</w:t>
          </w:r>
          <w:r w:rsidDel="00000000" w:rsidR="00000000" w:rsidRPr="00000000">
            <w:rPr>
              <w:color w:val="000000"/>
              <w:rtl w:val="0"/>
            </w:rPr>
            <w:t xml:space="preserve"> </w:t>
          </w:r>
          <w:r w:rsidDel="00000000" w:rsidR="00000000" w:rsidRPr="00000000">
            <w:rPr>
              <w:rFonts w:ascii="Arial" w:cs="Arial" w:eastAsia="Arial" w:hAnsi="Arial"/>
              <w:color w:val="000000"/>
              <w:sz w:val="16"/>
              <w:szCs w:val="16"/>
              <w:rtl w:val="0"/>
            </w:rPr>
            <w:t xml:space="preserve">CONFERENCIA Rev. Methodo 2021;6(2):61-62.</w:t>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7654.0" w:type="dxa"/>
      <w:jc w:val="left"/>
      <w:tblInd w:w="0.0" w:type="dxa"/>
      <w:tblLayout w:type="fixed"/>
      <w:tblLook w:val="0400"/>
    </w:tblPr>
    <w:tblGrid>
      <w:gridCol w:w="7654"/>
      <w:tblGridChange w:id="0">
        <w:tblGrid>
          <w:gridCol w:w="7654"/>
        </w:tblGrid>
      </w:tblGridChange>
    </w:tblGrid>
    <w:tr>
      <w:tc>
        <w:tcPr>
          <w:tcBorders>
            <w:top w:color="000000"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419"/>
              <w:tab w:val="right" w:pos="8838"/>
            </w:tabs>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Revista Methodo: Investigación Aplicada a las Ciencias Biológicas. Universidad Católica de Córdoba. Jacinto Ríos 571 Bº Gral. Paz. X5004FXS. Córdoba. Argentina. Tel.: (54) 351 4517299 / Correo: methodo@ucc.edu.ar / |</w:t>
          </w:r>
          <w:r w:rsidDel="00000000" w:rsidR="00000000" w:rsidRPr="00000000">
            <w:rPr>
              <w:color w:val="000000"/>
              <w:rtl w:val="0"/>
            </w:rPr>
            <w:t xml:space="preserve"> </w:t>
          </w:r>
          <w:r w:rsidDel="00000000" w:rsidR="00000000" w:rsidRPr="00000000">
            <w:rPr>
              <w:rFonts w:ascii="Arial" w:cs="Arial" w:eastAsia="Arial" w:hAnsi="Arial"/>
              <w:color w:val="000000"/>
              <w:sz w:val="16"/>
              <w:szCs w:val="16"/>
              <w:rtl w:val="0"/>
            </w:rPr>
            <w:t xml:space="preserve">CONFERENCIA Rev. Methodo 2021;6(2):61-62.</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i w:val="1"/>
        <w:color w:val="000000"/>
        <w:sz w:val="16"/>
        <w:szCs w:val="16"/>
      </w:rPr>
    </w:pPr>
    <w:r w:rsidDel="00000000" w:rsidR="00000000" w:rsidRPr="00000000">
      <w:rPr>
        <w:rFonts w:ascii="Arial" w:cs="Arial" w:eastAsia="Arial" w:hAnsi="Arial"/>
        <w:color w:val="000000"/>
        <w:sz w:val="16"/>
        <w:szCs w:val="16"/>
        <w:rtl w:val="0"/>
      </w:rPr>
      <w:t xml:space="preserve">Bonetti O C</w:t>
    </w:r>
    <w:r w:rsidDel="00000000" w:rsidR="00000000" w:rsidRPr="00000000">
      <w:rPr>
        <w:rFonts w:ascii="Arial" w:cs="Arial" w:eastAsia="Arial" w:hAnsi="Arial"/>
        <w:i w:val="1"/>
        <w:color w:val="000000"/>
        <w:sz w:val="16"/>
        <w:szCs w:val="16"/>
        <w:rtl w:val="0"/>
      </w:rPr>
      <w:t xml:space="preserve">. El reto de investigar con pertinencia y calidad en la universidad.</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color w:val="000000"/>
      </w:rPr>
      <w:drawing>
        <wp:inline distB="0" distT="0" distL="0" distR="0">
          <wp:extent cx="4412213" cy="1276340"/>
          <wp:effectExtent b="0" l="0" r="0" t="0"/>
          <wp:docPr descr="C:\Users\Docente\Downloads\Revista Methodo Logo 2019.JPG" id="51" name="image2.jpg"/>
          <a:graphic>
            <a:graphicData uri="http://schemas.openxmlformats.org/drawingml/2006/picture">
              <pic:pic>
                <pic:nvPicPr>
                  <pic:cNvPr descr="C:\Users\Docente\Downloads\Revista Methodo Logo 2019.JPG" id="0" name="image2.jpg"/>
                  <pic:cNvPicPr preferRelativeResize="0"/>
                </pic:nvPicPr>
                <pic:blipFill>
                  <a:blip r:embed="rId1"/>
                  <a:srcRect b="0" l="0" r="0" t="0"/>
                  <a:stretch>
                    <a:fillRect/>
                  </a:stretch>
                </pic:blipFill>
                <pic:spPr>
                  <a:xfrm>
                    <a:off x="0" y="0"/>
                    <a:ext cx="4412213" cy="127634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63887"/>
    <w:rPr>
      <w:lang w:eastAsia="es-ES"/>
    </w:rPr>
  </w:style>
  <w:style w:type="paragraph" w:styleId="Ttulo1">
    <w:name w:val="heading 1"/>
    <w:basedOn w:val="Normal"/>
    <w:next w:val="Normal"/>
    <w:link w:val="Ttulo1Car"/>
    <w:uiPriority w:val="9"/>
    <w:qFormat w:val="1"/>
    <w:rsid w:val="00D77054"/>
    <w:pPr>
      <w:keepNext w:val="1"/>
      <w:spacing w:after="60" w:before="240"/>
      <w:outlineLvl w:val="0"/>
    </w:pPr>
    <w:rPr>
      <w:rFonts w:ascii="Cambria" w:hAnsi="Cambria"/>
      <w:b w:val="1"/>
      <w:bCs w:val="1"/>
      <w:kern w:val="32"/>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aconcuadrcula">
    <w:name w:val="Table Grid"/>
    <w:basedOn w:val="Tablanormal"/>
    <w:rsid w:val="001D6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link w:val="Ttulo1"/>
    <w:rsid w:val="00D77054"/>
    <w:rPr>
      <w:rFonts w:ascii="Cambria" w:cs="Times New Roman" w:eastAsia="Times New Roman" w:hAnsi="Cambria"/>
      <w:b w:val="1"/>
      <w:bCs w:val="1"/>
      <w:kern w:val="32"/>
      <w:sz w:val="32"/>
      <w:szCs w:val="32"/>
      <w:lang w:eastAsia="es-ES" w:val="es-ES"/>
    </w:rPr>
  </w:style>
  <w:style w:type="character" w:styleId="nfasis">
    <w:name w:val="Emphasis"/>
    <w:qFormat w:val="1"/>
    <w:rsid w:val="00D77054"/>
    <w:rPr>
      <w:i w:val="1"/>
      <w:iCs w:val="1"/>
    </w:rPr>
  </w:style>
  <w:style w:type="paragraph" w:styleId="Encabezado">
    <w:name w:val="header"/>
    <w:basedOn w:val="Normal"/>
    <w:link w:val="EncabezadoCar"/>
    <w:uiPriority w:val="99"/>
    <w:rsid w:val="00D77054"/>
    <w:pPr>
      <w:tabs>
        <w:tab w:val="center" w:pos="4419"/>
        <w:tab w:val="right" w:pos="8838"/>
      </w:tabs>
    </w:pPr>
  </w:style>
  <w:style w:type="character" w:styleId="EncabezadoCar" w:customStyle="1">
    <w:name w:val="Encabezado Car"/>
    <w:link w:val="Encabezado"/>
    <w:uiPriority w:val="99"/>
    <w:rsid w:val="00D77054"/>
    <w:rPr>
      <w:sz w:val="24"/>
      <w:szCs w:val="24"/>
      <w:lang w:eastAsia="es-ES" w:val="es-ES"/>
    </w:rPr>
  </w:style>
  <w:style w:type="paragraph" w:styleId="Piedepgina">
    <w:name w:val="footer"/>
    <w:basedOn w:val="Normal"/>
    <w:link w:val="PiedepginaCar"/>
    <w:uiPriority w:val="99"/>
    <w:rsid w:val="00D77054"/>
    <w:pPr>
      <w:tabs>
        <w:tab w:val="center" w:pos="4419"/>
        <w:tab w:val="right" w:pos="8838"/>
      </w:tabs>
    </w:pPr>
  </w:style>
  <w:style w:type="character" w:styleId="PiedepginaCar" w:customStyle="1">
    <w:name w:val="Pie de página Car"/>
    <w:link w:val="Piedepgina"/>
    <w:uiPriority w:val="99"/>
    <w:rsid w:val="00D77054"/>
    <w:rPr>
      <w:sz w:val="24"/>
      <w:szCs w:val="24"/>
      <w:lang w:eastAsia="es-ES" w:val="es-ES"/>
    </w:rPr>
  </w:style>
  <w:style w:type="paragraph" w:styleId="Textodeglobo">
    <w:name w:val="Balloon Text"/>
    <w:basedOn w:val="Normal"/>
    <w:link w:val="TextodegloboCar"/>
    <w:rsid w:val="00D77054"/>
    <w:rPr>
      <w:rFonts w:ascii="Tahoma" w:cs="Tahoma" w:hAnsi="Tahoma"/>
      <w:sz w:val="16"/>
      <w:szCs w:val="16"/>
    </w:rPr>
  </w:style>
  <w:style w:type="character" w:styleId="TextodegloboCar" w:customStyle="1">
    <w:name w:val="Texto de globo Car"/>
    <w:link w:val="Textodeglobo"/>
    <w:rsid w:val="00D77054"/>
    <w:rPr>
      <w:rFonts w:ascii="Tahoma" w:cs="Tahoma" w:hAnsi="Tahoma"/>
      <w:sz w:val="16"/>
      <w:szCs w:val="16"/>
      <w:lang w:eastAsia="es-ES" w:val="es-ES"/>
    </w:rPr>
  </w:style>
  <w:style w:type="character" w:styleId="apple-converted-space" w:customStyle="1">
    <w:name w:val="apple-converted-space"/>
    <w:basedOn w:val="Fuentedeprrafopredeter"/>
    <w:rsid w:val="006A6ECE"/>
  </w:style>
  <w:style w:type="paragraph" w:styleId="Prrafodelista">
    <w:name w:val="List Paragraph"/>
    <w:basedOn w:val="Normal"/>
    <w:uiPriority w:val="34"/>
    <w:qFormat w:val="1"/>
    <w:rsid w:val="009D2D2A"/>
    <w:pPr>
      <w:ind w:left="720"/>
      <w:contextualSpacing w:val="1"/>
    </w:pPr>
  </w:style>
  <w:style w:type="table" w:styleId="Tablabsica1">
    <w:name w:val="Table Simple 1"/>
    <w:basedOn w:val="Tablanormal"/>
    <w:rsid w:val="00D65923"/>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character" w:styleId="Hipervnculo">
    <w:name w:val="Hyperlink"/>
    <w:basedOn w:val="Fuentedeprrafopredeter"/>
    <w:uiPriority w:val="99"/>
    <w:unhideWhenUsed w:val="1"/>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paragraph" w:styleId="Formatolibre" w:customStyle="1">
    <w:name w:val="Formato libre"/>
    <w:rsid w:val="00ED1C03"/>
    <w:rPr>
      <w:rFonts w:ascii="Helvetica" w:eastAsia="ヒラギノ角ゴ Pro W3" w:hAnsi="Helvetica"/>
      <w:color w:val="000000"/>
      <w:lang w:eastAsia="es-ES" w:val="es-ES_tradnl"/>
    </w:rPr>
  </w:style>
  <w:style w:type="character" w:styleId="Mencinsinresolver">
    <w:name w:val="Unresolved Mention"/>
    <w:basedOn w:val="Fuentedeprrafopredeter"/>
    <w:uiPriority w:val="99"/>
    <w:semiHidden w:val="1"/>
    <w:unhideWhenUsed w:val="1"/>
    <w:rsid w:val="008D2DC6"/>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tcPr>
      <w:shd w:color="auto" w:fill="auto" w:val="clear"/>
    </w:tcPr>
  </w:style>
  <w:style w:type="table" w:styleId="a0" w:customStyle="1">
    <w:basedOn w:val="TableNormal0"/>
    <w:tblPr>
      <w:tblStyleRowBandSize w:val="1"/>
      <w:tblStyleColBandSize w:val="1"/>
      <w:tblCellMar>
        <w:left w:w="115.0" w:type="dxa"/>
        <w:right w:w="115.0" w:type="dxa"/>
      </w:tblCellMar>
    </w:tblPr>
    <w:tcPr>
      <w:shd w:color="auto" w:fill="auto" w:val="clear"/>
    </w:tcPr>
  </w:style>
  <w:style w:type="table" w:styleId="a1" w:customStyle="1">
    <w:basedOn w:val="TableNormal0"/>
    <w:tblPr>
      <w:tblStyleRowBandSize w:val="1"/>
      <w:tblStyleColBandSize w:val="1"/>
      <w:tblCellMar>
        <w:top w:w="72.0" w:type="dxa"/>
        <w:left w:w="115.0" w:type="dxa"/>
        <w:bottom w:w="72.0" w:type="dxa"/>
        <w:right w:w="115.0" w:type="dxa"/>
      </w:tblCellMar>
    </w:tblPr>
  </w:style>
  <w:style w:type="table" w:styleId="a2" w:customStyle="1">
    <w:basedOn w:val="TableNormal0"/>
    <w:tblPr>
      <w:tblStyleRowBandSize w:val="1"/>
      <w:tblStyleColBandSize w:val="1"/>
      <w:tblCellMar>
        <w:top w:w="72.0" w:type="dxa"/>
        <w:left w:w="115.0" w:type="dxa"/>
        <w:bottom w:w="72.0" w:type="dxa"/>
        <w:right w:w="115.0" w:type="dxa"/>
      </w:tblCellMar>
    </w:tblPr>
  </w:style>
  <w:style w:type="table" w:styleId="a3" w:customStyle="1">
    <w:basedOn w:val="TableNormal0"/>
    <w:tblPr>
      <w:tblStyleRowBandSize w:val="1"/>
      <w:tblStyleColBandSize w:val="1"/>
      <w:tblCellMar>
        <w:top w:w="72.0" w:type="dxa"/>
        <w:left w:w="115.0" w:type="dxa"/>
        <w:bottom w:w="72.0" w:type="dxa"/>
        <w:right w:w="115.0" w:type="dxa"/>
      </w:tblCellMar>
    </w:tblPr>
    <w:tcPr>
      <w:shd w:color="auto" w:fill="auto" w:val="clear"/>
    </w:tcPr>
  </w:style>
  <w:style w:type="table" w:styleId="a4" w:customStyle="1">
    <w:basedOn w:val="TableNormal0"/>
    <w:tblPr>
      <w:tblStyleRowBandSize w:val="1"/>
      <w:tblStyleColBandSize w:val="1"/>
      <w:tblCellMar>
        <w:top w:w="72.0" w:type="dxa"/>
        <w:left w:w="115.0" w:type="dxa"/>
        <w:bottom w:w="72.0" w:type="dxa"/>
        <w:right w:w="115.0" w:type="dxa"/>
      </w:tblCellMar>
    </w:tblPr>
    <w:tcPr>
      <w:shd w:color="auto" w:fill="auto" w:val="clear"/>
    </w:tcPr>
  </w:style>
  <w:style w:type="table" w:styleId="a5" w:customStyle="1">
    <w:basedOn w:val="TableNormal0"/>
    <w:tblPr>
      <w:tblStyleRowBandSize w:val="1"/>
      <w:tblStyleColBandSize w:val="1"/>
      <w:tblCellMar>
        <w:top w:w="72.0" w:type="dxa"/>
        <w:left w:w="115.0" w:type="dxa"/>
        <w:bottom w:w="72.0" w:type="dxa"/>
        <w:right w:w="115.0" w:type="dxa"/>
      </w:tblCellMar>
    </w:tblPr>
    <w:tcPr>
      <w:shd w:color="auto" w:fill="auto" w:val="clear"/>
    </w:tcPr>
  </w:style>
  <w:style w:type="table" w:styleId="a6" w:customStyle="1">
    <w:basedOn w:val="TableNormal0"/>
    <w:tblPr>
      <w:tblStyleRowBandSize w:val="1"/>
      <w:tblStyleColBandSize w:val="1"/>
      <w:tblCellMar>
        <w:top w:w="72.0" w:type="dxa"/>
        <w:left w:w="115.0" w:type="dxa"/>
        <w:bottom w:w="72.0" w:type="dxa"/>
        <w:right w:w="115.0" w:type="dxa"/>
      </w:tblCellMar>
    </w:tblPr>
    <w:tcPr>
      <w:shd w:color="auto"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7.png"/><Relationship Id="rId22" Type="http://schemas.openxmlformats.org/officeDocument/2006/relationships/image" Target="media/image8.png"/><Relationship Id="rId10" Type="http://schemas.openxmlformats.org/officeDocument/2006/relationships/image" Target="media/image1.png"/><Relationship Id="rId21"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hyperlink" Target="https://www2.ucc.edu.ar/archivos/2015/Coleccion%20Raices%20de%20Futuro/Raices-de-Futuro-3-Arturo_Sosa.pdf" TargetMode="External"/><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2529/me.2021.6(2)02"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doi.org/10.22529/me.2021.6(2)02" TargetMode="External"/><Relationship Id="rId8" Type="http://schemas.openxmlformats.org/officeDocument/2006/relationships/hyperlink" Target="https://doi.org/10.22529/me.2021.6(2)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HCF7El2Vjc/TheQbjVubjF5xQ==">AMUW2mWUjBhSTlAof+eoFdKZvO3YUXo6ZZiNW1ezk7eSwdJ7cz5+xRRgaqqiAZnJ7ZeLI5AiAACyPs67HciwaQYNYlkdbD2iMjPOCj0BBlyf9KM424ZnGyY=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2021-03-26T19:19:00Z</dcterms:created>
  <dc:creator>Usuario</dc:creator>
</cp:coreProperties>
</file>