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68070" w14:textId="6370FF77" w:rsidR="00A73DD1" w:rsidRDefault="009D53AC" w:rsidP="009D53AC">
      <w:pPr>
        <w:pStyle w:val="Ttulo1"/>
        <w:spacing w:before="0" w:after="0"/>
        <w:ind w:hanging="142"/>
        <w:jc w:val="center"/>
      </w:pPr>
      <w:r>
        <w:rPr>
          <w:b w:val="0"/>
          <w:sz w:val="20"/>
          <w:szCs w:val="20"/>
        </w:rPr>
        <w:t xml:space="preserve">                                                                   </w:t>
      </w:r>
      <w:r w:rsidR="0095079A">
        <w:rPr>
          <w:b w:val="0"/>
          <w:sz w:val="20"/>
          <w:szCs w:val="20"/>
        </w:rPr>
        <w:t xml:space="preserve">   </w:t>
      </w:r>
      <w:r w:rsidR="00717543">
        <w:rPr>
          <w:b w:val="0"/>
          <w:sz w:val="20"/>
          <w:szCs w:val="20"/>
        </w:rPr>
        <w:t>ARTICULO ORIGINAL Rev.</w:t>
      </w:r>
      <w:r w:rsidR="00717543">
        <w:rPr>
          <w:b w:val="0"/>
          <w:sz w:val="18"/>
          <w:szCs w:val="18"/>
        </w:rPr>
        <w:t xml:space="preserve"> </w:t>
      </w:r>
      <w:r w:rsidR="00717543">
        <w:rPr>
          <w:b w:val="0"/>
          <w:sz w:val="20"/>
          <w:szCs w:val="20"/>
        </w:rPr>
        <w:t>Methodo</w:t>
      </w:r>
      <w:r w:rsidR="00717543">
        <w:rPr>
          <w:b w:val="0"/>
          <w:sz w:val="18"/>
          <w:szCs w:val="18"/>
        </w:rPr>
        <w:t xml:space="preserve"> 202</w:t>
      </w:r>
      <w:r w:rsidR="000144E5">
        <w:rPr>
          <w:b w:val="0"/>
          <w:sz w:val="18"/>
          <w:szCs w:val="18"/>
        </w:rPr>
        <w:t>1</w:t>
      </w:r>
      <w:r w:rsidR="00717543">
        <w:rPr>
          <w:b w:val="0"/>
          <w:sz w:val="18"/>
          <w:szCs w:val="18"/>
        </w:rPr>
        <w:t>;</w:t>
      </w:r>
      <w:r w:rsidR="000144E5">
        <w:rPr>
          <w:b w:val="0"/>
          <w:sz w:val="18"/>
          <w:szCs w:val="18"/>
        </w:rPr>
        <w:t>6</w:t>
      </w:r>
      <w:r w:rsidR="00717543">
        <w:rPr>
          <w:b w:val="0"/>
          <w:sz w:val="18"/>
          <w:szCs w:val="18"/>
        </w:rPr>
        <w:t>(</w:t>
      </w:r>
      <w:r w:rsidR="000144E5">
        <w:rPr>
          <w:b w:val="0"/>
          <w:sz w:val="18"/>
          <w:szCs w:val="18"/>
        </w:rPr>
        <w:t>1):</w:t>
      </w:r>
      <w:r w:rsidR="0095079A">
        <w:rPr>
          <w:b w:val="0"/>
          <w:sz w:val="18"/>
          <w:szCs w:val="18"/>
        </w:rPr>
        <w:t>06-12</w:t>
      </w:r>
    </w:p>
    <w:p w14:paraId="787A1EDA" w14:textId="0107A675" w:rsidR="00A73DD1" w:rsidRPr="004050BF" w:rsidRDefault="009D53AC" w:rsidP="009D53AC">
      <w:pPr>
        <w:pStyle w:val="Ttulo1"/>
        <w:spacing w:before="0" w:after="0"/>
        <w:ind w:hanging="142"/>
        <w:jc w:val="center"/>
        <w:rPr>
          <w:rFonts w:ascii="Verdana" w:eastAsia="Verdana" w:hAnsi="Verdana" w:cs="Verdana"/>
          <w:b w:val="0"/>
          <w:sz w:val="16"/>
          <w:szCs w:val="16"/>
          <w:highlight w:val="white"/>
        </w:rPr>
      </w:pPr>
      <w:r w:rsidRPr="004050BF">
        <w:rPr>
          <w:rFonts w:ascii="Verdana" w:eastAsia="Verdana" w:hAnsi="Verdana" w:cs="Verdana"/>
          <w:b w:val="0"/>
          <w:sz w:val="17"/>
          <w:szCs w:val="17"/>
        </w:rPr>
        <w:t xml:space="preserve">                                                                                 </w:t>
      </w:r>
      <w:r w:rsidR="004050BF" w:rsidRPr="004050BF">
        <w:rPr>
          <w:rFonts w:ascii="Verdana" w:eastAsia="Verdana" w:hAnsi="Verdana" w:cs="Verdana"/>
          <w:b w:val="0"/>
          <w:sz w:val="17"/>
          <w:szCs w:val="17"/>
        </w:rPr>
        <w:t xml:space="preserve"> </w:t>
      </w:r>
      <w:hyperlink r:id="rId9" w:history="1">
        <w:r w:rsidR="00717543" w:rsidRPr="004050BF">
          <w:rPr>
            <w:rStyle w:val="Hipervnculo"/>
            <w:rFonts w:ascii="Verdana" w:eastAsia="Verdana" w:hAnsi="Verdana" w:cs="Verdana"/>
            <w:b w:val="0"/>
            <w:color w:val="auto"/>
            <w:sz w:val="17"/>
            <w:szCs w:val="17"/>
          </w:rPr>
          <w:t>https://doi.org/10.22529/me.202</w:t>
        </w:r>
        <w:r w:rsidR="000144E5" w:rsidRPr="004050BF">
          <w:rPr>
            <w:rStyle w:val="Hipervnculo"/>
            <w:rFonts w:ascii="Verdana" w:eastAsia="Verdana" w:hAnsi="Verdana" w:cs="Verdana"/>
            <w:b w:val="0"/>
            <w:color w:val="auto"/>
            <w:sz w:val="17"/>
            <w:szCs w:val="17"/>
          </w:rPr>
          <w:t>1</w:t>
        </w:r>
        <w:r w:rsidR="00717543" w:rsidRPr="004050BF">
          <w:rPr>
            <w:rStyle w:val="Hipervnculo"/>
            <w:rFonts w:ascii="Verdana" w:eastAsia="Verdana" w:hAnsi="Verdana" w:cs="Verdana"/>
            <w:b w:val="0"/>
            <w:color w:val="auto"/>
            <w:sz w:val="17"/>
            <w:szCs w:val="17"/>
          </w:rPr>
          <w:t>.</w:t>
        </w:r>
        <w:r w:rsidR="000144E5" w:rsidRPr="004050BF">
          <w:rPr>
            <w:rStyle w:val="Hipervnculo"/>
            <w:rFonts w:ascii="Verdana" w:eastAsia="Verdana" w:hAnsi="Verdana" w:cs="Verdana"/>
            <w:b w:val="0"/>
            <w:color w:val="auto"/>
            <w:sz w:val="17"/>
            <w:szCs w:val="17"/>
          </w:rPr>
          <w:t>6</w:t>
        </w:r>
        <w:r w:rsidR="00717543" w:rsidRPr="004050BF">
          <w:rPr>
            <w:rStyle w:val="Hipervnculo"/>
            <w:rFonts w:ascii="Verdana" w:eastAsia="Verdana" w:hAnsi="Verdana" w:cs="Verdana"/>
            <w:b w:val="0"/>
            <w:color w:val="auto"/>
            <w:sz w:val="16"/>
            <w:szCs w:val="16"/>
            <w:highlight w:val="white"/>
          </w:rPr>
          <w:t>(</w:t>
        </w:r>
        <w:r w:rsidR="000144E5" w:rsidRPr="004050BF">
          <w:rPr>
            <w:rStyle w:val="Hipervnculo"/>
            <w:rFonts w:ascii="Verdana" w:eastAsia="Verdana" w:hAnsi="Verdana" w:cs="Verdana"/>
            <w:b w:val="0"/>
            <w:color w:val="auto"/>
            <w:sz w:val="16"/>
            <w:szCs w:val="16"/>
            <w:highlight w:val="white"/>
          </w:rPr>
          <w:t>1</w:t>
        </w:r>
        <w:r w:rsidR="00AB24D7" w:rsidRPr="004050BF">
          <w:rPr>
            <w:rStyle w:val="Hipervnculo"/>
            <w:rFonts w:ascii="Verdana" w:eastAsia="Verdana" w:hAnsi="Verdana" w:cs="Verdana"/>
            <w:b w:val="0"/>
            <w:color w:val="auto"/>
            <w:sz w:val="16"/>
            <w:szCs w:val="16"/>
            <w:highlight w:val="white"/>
          </w:rPr>
          <w:t>)</w:t>
        </w:r>
        <w:r w:rsidR="00211F15" w:rsidRPr="004050BF">
          <w:rPr>
            <w:rStyle w:val="Hipervnculo"/>
            <w:rFonts w:ascii="Verdana" w:eastAsia="Verdana" w:hAnsi="Verdana" w:cs="Verdana"/>
            <w:b w:val="0"/>
            <w:color w:val="auto"/>
            <w:sz w:val="16"/>
            <w:szCs w:val="16"/>
            <w:highlight w:val="white"/>
          </w:rPr>
          <w:t>03</w:t>
        </w:r>
      </w:hyperlink>
    </w:p>
    <w:tbl>
      <w:tblPr>
        <w:tblStyle w:val="a"/>
        <w:tblW w:w="8681"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87"/>
        <w:gridCol w:w="3294"/>
      </w:tblGrid>
      <w:tr w:rsidR="00A73DD1" w14:paraId="4335E63F" w14:textId="77777777" w:rsidTr="004050BF">
        <w:trPr>
          <w:trHeight w:val="308"/>
        </w:trPr>
        <w:tc>
          <w:tcPr>
            <w:tcW w:w="5387" w:type="dxa"/>
            <w:vAlign w:val="center"/>
          </w:tcPr>
          <w:p w14:paraId="7FFE8D0C" w14:textId="6D2281DC" w:rsidR="00A73DD1" w:rsidRDefault="00717543">
            <w:pPr>
              <w:spacing w:line="360" w:lineRule="auto"/>
              <w:rPr>
                <w:rFonts w:ascii="Arial" w:eastAsia="Arial" w:hAnsi="Arial" w:cs="Arial"/>
                <w:sz w:val="16"/>
                <w:szCs w:val="16"/>
              </w:rPr>
            </w:pPr>
            <w:r>
              <w:rPr>
                <w:rFonts w:ascii="Arial" w:eastAsia="Arial" w:hAnsi="Arial" w:cs="Arial"/>
                <w:sz w:val="16"/>
                <w:szCs w:val="16"/>
              </w:rPr>
              <w:t>Recibido</w:t>
            </w:r>
            <w:r w:rsidR="00D36C20">
              <w:rPr>
                <w:rFonts w:ascii="Arial" w:eastAsia="Arial" w:hAnsi="Arial" w:cs="Arial"/>
                <w:sz w:val="16"/>
                <w:szCs w:val="16"/>
              </w:rPr>
              <w:t xml:space="preserve"> </w:t>
            </w:r>
            <w:r w:rsidR="00C129FE">
              <w:rPr>
                <w:rFonts w:ascii="Arial" w:eastAsia="Arial" w:hAnsi="Arial" w:cs="Arial"/>
                <w:sz w:val="16"/>
                <w:szCs w:val="16"/>
              </w:rPr>
              <w:t xml:space="preserve">04 Agos. </w:t>
            </w:r>
            <w:r w:rsidR="00AB24D7">
              <w:rPr>
                <w:rFonts w:ascii="Arial" w:eastAsia="Arial" w:hAnsi="Arial" w:cs="Arial"/>
                <w:sz w:val="16"/>
                <w:szCs w:val="16"/>
              </w:rPr>
              <w:t>2020</w:t>
            </w:r>
            <w:r>
              <w:rPr>
                <w:rFonts w:ascii="Arial" w:eastAsia="Arial" w:hAnsi="Arial" w:cs="Arial"/>
                <w:sz w:val="16"/>
                <w:szCs w:val="16"/>
              </w:rPr>
              <w:t xml:space="preserve"> | </w:t>
            </w:r>
            <w:r w:rsidR="00D36C20">
              <w:rPr>
                <w:rFonts w:ascii="Arial" w:eastAsia="Arial" w:hAnsi="Arial" w:cs="Arial"/>
                <w:sz w:val="16"/>
                <w:szCs w:val="16"/>
              </w:rPr>
              <w:t>Aceptado</w:t>
            </w:r>
            <w:r w:rsidR="00092BD2">
              <w:rPr>
                <w:rFonts w:ascii="Arial" w:eastAsia="Arial" w:hAnsi="Arial" w:cs="Arial"/>
                <w:sz w:val="16"/>
                <w:szCs w:val="16"/>
              </w:rPr>
              <w:t xml:space="preserve"> 06 </w:t>
            </w:r>
            <w:r w:rsidR="001B49EC">
              <w:rPr>
                <w:rFonts w:ascii="Arial" w:eastAsia="Arial" w:hAnsi="Arial" w:cs="Arial"/>
                <w:sz w:val="16"/>
                <w:szCs w:val="16"/>
              </w:rPr>
              <w:t>Nov.</w:t>
            </w:r>
            <w:r w:rsidR="00D36C20">
              <w:rPr>
                <w:rFonts w:ascii="Arial" w:eastAsia="Arial" w:hAnsi="Arial" w:cs="Arial"/>
                <w:sz w:val="16"/>
                <w:szCs w:val="16"/>
              </w:rPr>
              <w:t xml:space="preserve"> 2020</w:t>
            </w:r>
            <w:r>
              <w:rPr>
                <w:rFonts w:ascii="Arial" w:eastAsia="Arial" w:hAnsi="Arial" w:cs="Arial"/>
                <w:sz w:val="16"/>
                <w:szCs w:val="16"/>
              </w:rPr>
              <w:t xml:space="preserve"> |Publicado 0</w:t>
            </w:r>
            <w:r w:rsidR="000144E5">
              <w:rPr>
                <w:rFonts w:ascii="Arial" w:eastAsia="Arial" w:hAnsi="Arial" w:cs="Arial"/>
                <w:sz w:val="16"/>
                <w:szCs w:val="16"/>
              </w:rPr>
              <w:t xml:space="preserve">5 Ene. </w:t>
            </w:r>
            <w:r>
              <w:rPr>
                <w:rFonts w:ascii="Arial" w:eastAsia="Arial" w:hAnsi="Arial" w:cs="Arial"/>
                <w:sz w:val="16"/>
                <w:szCs w:val="16"/>
              </w:rPr>
              <w:t>202</w:t>
            </w:r>
            <w:r w:rsidR="000144E5">
              <w:rPr>
                <w:rFonts w:ascii="Arial" w:eastAsia="Arial" w:hAnsi="Arial" w:cs="Arial"/>
                <w:sz w:val="16"/>
                <w:szCs w:val="16"/>
              </w:rPr>
              <w:t>1</w:t>
            </w:r>
          </w:p>
        </w:tc>
        <w:tc>
          <w:tcPr>
            <w:tcW w:w="3294" w:type="dxa"/>
            <w:shd w:val="clear" w:color="auto" w:fill="006600"/>
            <w:vAlign w:val="center"/>
          </w:tcPr>
          <w:p w14:paraId="63760F4D" w14:textId="77777777" w:rsidR="00A73DD1" w:rsidRDefault="00A73DD1">
            <w:pPr>
              <w:spacing w:line="360" w:lineRule="auto"/>
              <w:jc w:val="center"/>
              <w:rPr>
                <w:rFonts w:ascii="Arial" w:eastAsia="Arial" w:hAnsi="Arial" w:cs="Arial"/>
                <w:sz w:val="16"/>
                <w:szCs w:val="16"/>
              </w:rPr>
            </w:pPr>
          </w:p>
        </w:tc>
      </w:tr>
    </w:tbl>
    <w:p w14:paraId="05CEE099" w14:textId="77777777" w:rsidR="00A73DD1" w:rsidRDefault="00A73DD1">
      <w:pPr>
        <w:sectPr w:rsidR="00A73DD1">
          <w:headerReference w:type="default" r:id="rId10"/>
          <w:footerReference w:type="default" r:id="rId11"/>
          <w:headerReference w:type="first" r:id="rId12"/>
          <w:footerReference w:type="first" r:id="rId13"/>
          <w:pgSz w:w="11906" w:h="16838"/>
          <w:pgMar w:top="1531" w:right="1701" w:bottom="1418" w:left="1701" w:header="709" w:footer="709" w:gutter="0"/>
          <w:pgNumType w:start="18"/>
          <w:cols w:space="720" w:equalWidth="0">
            <w:col w:w="8838"/>
          </w:cols>
          <w:titlePg/>
        </w:sectPr>
      </w:pPr>
    </w:p>
    <w:p w14:paraId="2B91A8BA" w14:textId="7E78CDE7" w:rsidR="006422D5" w:rsidRDefault="006422D5" w:rsidP="006422D5">
      <w:pPr>
        <w:pStyle w:val="TituloDocumento"/>
        <w:rPr>
          <w:rFonts w:eastAsia="Arial"/>
          <w:highlight w:val="white"/>
        </w:rPr>
      </w:pPr>
      <w:r w:rsidRPr="006422D5">
        <w:rPr>
          <w:rFonts w:eastAsia="Arial"/>
        </w:rPr>
        <w:t>Riesgo de fracturas en pacientes con enfermedades reumáticas en tratamiento con corticoides orales crónicos</w:t>
      </w:r>
      <w:r w:rsidRPr="006422D5">
        <w:rPr>
          <w:rFonts w:eastAsia="Arial"/>
          <w:highlight w:val="white"/>
        </w:rPr>
        <w:t xml:space="preserve"> </w:t>
      </w:r>
    </w:p>
    <w:p w14:paraId="7B80220E" w14:textId="4E919A8C" w:rsidR="006422D5" w:rsidRPr="006422D5" w:rsidRDefault="006422D5" w:rsidP="006422D5">
      <w:pPr>
        <w:pStyle w:val="TituloDocumento"/>
        <w:rPr>
          <w:rFonts w:eastAsia="Arial"/>
          <w:highlight w:val="white"/>
        </w:rPr>
      </w:pPr>
      <w:proofErr w:type="spellStart"/>
      <w:r w:rsidRPr="006422D5">
        <w:rPr>
          <w:rFonts w:eastAsia="Arial"/>
        </w:rPr>
        <w:t>Risk</w:t>
      </w:r>
      <w:proofErr w:type="spellEnd"/>
      <w:r w:rsidRPr="006422D5">
        <w:rPr>
          <w:rFonts w:eastAsia="Arial"/>
        </w:rPr>
        <w:t xml:space="preserve"> of fractures in </w:t>
      </w:r>
      <w:proofErr w:type="spellStart"/>
      <w:r w:rsidRPr="006422D5">
        <w:rPr>
          <w:rFonts w:eastAsia="Arial"/>
        </w:rPr>
        <w:t>patients</w:t>
      </w:r>
      <w:proofErr w:type="spellEnd"/>
      <w:r w:rsidRPr="006422D5">
        <w:rPr>
          <w:rFonts w:eastAsia="Arial"/>
        </w:rPr>
        <w:t xml:space="preserve"> </w:t>
      </w:r>
      <w:proofErr w:type="spellStart"/>
      <w:r w:rsidRPr="006422D5">
        <w:rPr>
          <w:rFonts w:eastAsia="Arial"/>
        </w:rPr>
        <w:t>with</w:t>
      </w:r>
      <w:proofErr w:type="spellEnd"/>
      <w:r w:rsidRPr="006422D5">
        <w:rPr>
          <w:rFonts w:eastAsia="Arial"/>
        </w:rPr>
        <w:t xml:space="preserve"> </w:t>
      </w:r>
      <w:proofErr w:type="spellStart"/>
      <w:r w:rsidRPr="006422D5">
        <w:rPr>
          <w:rFonts w:eastAsia="Arial"/>
        </w:rPr>
        <w:t>rheumatic</w:t>
      </w:r>
      <w:proofErr w:type="spellEnd"/>
      <w:r w:rsidRPr="006422D5">
        <w:rPr>
          <w:rFonts w:eastAsia="Arial"/>
        </w:rPr>
        <w:t xml:space="preserve"> </w:t>
      </w:r>
      <w:proofErr w:type="spellStart"/>
      <w:r w:rsidRPr="006422D5">
        <w:rPr>
          <w:rFonts w:eastAsia="Arial"/>
        </w:rPr>
        <w:t>diseases</w:t>
      </w:r>
      <w:proofErr w:type="spellEnd"/>
      <w:r w:rsidRPr="006422D5">
        <w:rPr>
          <w:rFonts w:eastAsia="Arial"/>
        </w:rPr>
        <w:t xml:space="preserve"> in </w:t>
      </w:r>
      <w:proofErr w:type="spellStart"/>
      <w:r w:rsidRPr="006422D5">
        <w:rPr>
          <w:rFonts w:eastAsia="Arial"/>
        </w:rPr>
        <w:t>treatment</w:t>
      </w:r>
      <w:proofErr w:type="spellEnd"/>
      <w:r w:rsidRPr="006422D5">
        <w:rPr>
          <w:rFonts w:eastAsia="Arial"/>
        </w:rPr>
        <w:t xml:space="preserve"> </w:t>
      </w:r>
      <w:proofErr w:type="spellStart"/>
      <w:r w:rsidRPr="006422D5">
        <w:rPr>
          <w:rFonts w:eastAsia="Arial"/>
        </w:rPr>
        <w:t>with</w:t>
      </w:r>
      <w:proofErr w:type="spellEnd"/>
      <w:r w:rsidRPr="006422D5">
        <w:rPr>
          <w:rFonts w:eastAsia="Arial"/>
        </w:rPr>
        <w:t xml:space="preserve"> </w:t>
      </w:r>
      <w:proofErr w:type="spellStart"/>
      <w:r w:rsidRPr="006422D5">
        <w:rPr>
          <w:rFonts w:eastAsia="Arial"/>
        </w:rPr>
        <w:t>chronic</w:t>
      </w:r>
      <w:proofErr w:type="spellEnd"/>
      <w:r w:rsidRPr="006422D5">
        <w:rPr>
          <w:rFonts w:eastAsia="Arial"/>
        </w:rPr>
        <w:t xml:space="preserve"> oral </w:t>
      </w:r>
      <w:proofErr w:type="spellStart"/>
      <w:r w:rsidRPr="006422D5">
        <w:rPr>
          <w:rFonts w:eastAsia="Arial"/>
        </w:rPr>
        <w:t>corticosteroids</w:t>
      </w:r>
      <w:proofErr w:type="spellEnd"/>
    </w:p>
    <w:p w14:paraId="4023ACAC" w14:textId="62DF4183" w:rsidR="00A73DD1" w:rsidRDefault="006422D5" w:rsidP="006422D5">
      <w:pPr>
        <w:rPr>
          <w:color w:val="333333"/>
          <w:szCs w:val="20"/>
          <w:highlight w:val="white"/>
        </w:rPr>
      </w:pPr>
      <w:r w:rsidRPr="006422D5">
        <w:rPr>
          <w:color w:val="333333"/>
          <w:szCs w:val="20"/>
        </w:rPr>
        <w:t>Mercedes Cecilia</w:t>
      </w:r>
      <w:r>
        <w:rPr>
          <w:color w:val="333333"/>
          <w:szCs w:val="20"/>
        </w:rPr>
        <w:t xml:space="preserve"> Cordoba</w:t>
      </w:r>
      <w:r w:rsidRPr="006422D5">
        <w:rPr>
          <w:color w:val="333333"/>
          <w:szCs w:val="20"/>
          <w:vertAlign w:val="superscript"/>
        </w:rPr>
        <w:t>1</w:t>
      </w:r>
      <w:r w:rsidR="00FC4D3E">
        <w:rPr>
          <w:noProof/>
        </w:rPr>
        <w:drawing>
          <wp:inline distT="0" distB="0" distL="0" distR="0" wp14:anchorId="7E6D9022" wp14:editId="464B2476">
            <wp:extent cx="212835" cy="171450"/>
            <wp:effectExtent l="0" t="0" r="0" b="0"/>
            <wp:docPr id="2" name="Imagen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6820" cy="174660"/>
                    </a:xfrm>
                    <a:prstGeom prst="rect">
                      <a:avLst/>
                    </a:prstGeom>
                    <a:noFill/>
                    <a:ln>
                      <a:noFill/>
                    </a:ln>
                  </pic:spPr>
                </pic:pic>
              </a:graphicData>
            </a:graphic>
          </wp:inline>
        </w:drawing>
      </w:r>
      <w:r w:rsidR="00717543">
        <w:rPr>
          <w:color w:val="333333"/>
          <w:szCs w:val="20"/>
          <w:highlight w:val="white"/>
        </w:rPr>
        <w:t xml:space="preserve">, </w:t>
      </w:r>
      <w:r w:rsidRPr="006422D5">
        <w:rPr>
          <w:color w:val="333333"/>
          <w:szCs w:val="20"/>
        </w:rPr>
        <w:t>Ana M</w:t>
      </w:r>
      <w:r>
        <w:rPr>
          <w:color w:val="333333"/>
          <w:szCs w:val="20"/>
        </w:rPr>
        <w:t xml:space="preserve">. </w:t>
      </w:r>
      <w:r w:rsidRPr="0076651E">
        <w:rPr>
          <w:rFonts w:asciiTheme="majorHAnsi" w:hAnsiTheme="majorHAnsi" w:cs="Arial"/>
        </w:rPr>
        <w:t>Bertoli</w:t>
      </w:r>
      <w:r w:rsidRPr="006422D5">
        <w:rPr>
          <w:color w:val="333333"/>
          <w:szCs w:val="20"/>
          <w:vertAlign w:val="superscript"/>
        </w:rPr>
        <w:t>2</w:t>
      </w:r>
      <w:hyperlink r:id="rId16">
        <w:r w:rsidR="00717543">
          <w:rPr>
            <w:szCs w:val="20"/>
            <w:highlight w:val="white"/>
          </w:rPr>
          <w:t>.</w:t>
        </w:r>
      </w:hyperlink>
      <w:r w:rsidR="00717543">
        <w:rPr>
          <w:color w:val="333333"/>
          <w:szCs w:val="20"/>
          <w:highlight w:val="white"/>
        </w:rPr>
        <w:t xml:space="preserve"> </w:t>
      </w:r>
    </w:p>
    <w:p w14:paraId="33A42A09" w14:textId="77777777" w:rsidR="00A73DD1" w:rsidRDefault="00A73DD1">
      <w:pPr>
        <w:pBdr>
          <w:top w:val="nil"/>
          <w:left w:val="nil"/>
          <w:bottom w:val="nil"/>
          <w:right w:val="nil"/>
          <w:between w:val="nil"/>
        </w:pBdr>
        <w:jc w:val="left"/>
        <w:rPr>
          <w:color w:val="333333"/>
          <w:szCs w:val="20"/>
          <w:highlight w:val="white"/>
        </w:rPr>
      </w:pPr>
    </w:p>
    <w:p w14:paraId="3BED7628" w14:textId="49AFFCF8" w:rsidR="00A73DD1" w:rsidRDefault="00717543">
      <w:pPr>
        <w:jc w:val="left"/>
        <w:rPr>
          <w:color w:val="333333"/>
          <w:highlight w:val="white"/>
          <w:vertAlign w:val="superscript"/>
        </w:rPr>
      </w:pPr>
      <w:r>
        <w:rPr>
          <w:color w:val="333333"/>
          <w:highlight w:val="white"/>
          <w:vertAlign w:val="superscript"/>
        </w:rPr>
        <w:t xml:space="preserve">1.Universidad Católica de Córdoba. Clínica Universitaria Reina Fabiola. Servicio de </w:t>
      </w:r>
      <w:r w:rsidR="00AB24D7">
        <w:rPr>
          <w:color w:val="333333"/>
          <w:highlight w:val="white"/>
          <w:vertAlign w:val="superscript"/>
        </w:rPr>
        <w:t>Medicina Interna</w:t>
      </w:r>
      <w:r>
        <w:rPr>
          <w:color w:val="333333"/>
          <w:highlight w:val="white"/>
          <w:vertAlign w:val="superscript"/>
        </w:rPr>
        <w:t>.</w:t>
      </w:r>
    </w:p>
    <w:p w14:paraId="428FCDDF" w14:textId="1D204886" w:rsidR="006422D5" w:rsidRDefault="006422D5">
      <w:pPr>
        <w:jc w:val="left"/>
        <w:rPr>
          <w:color w:val="333333"/>
          <w:highlight w:val="white"/>
          <w:vertAlign w:val="superscript"/>
        </w:rPr>
      </w:pPr>
      <w:r>
        <w:rPr>
          <w:color w:val="333333"/>
          <w:highlight w:val="white"/>
          <w:vertAlign w:val="superscript"/>
        </w:rPr>
        <w:t>2.</w:t>
      </w:r>
      <w:r w:rsidRPr="006422D5">
        <w:t xml:space="preserve"> </w:t>
      </w:r>
      <w:r w:rsidRPr="006422D5">
        <w:rPr>
          <w:color w:val="333333"/>
          <w:vertAlign w:val="superscript"/>
        </w:rPr>
        <w:t>Universidad Católica de Córdoba. Clínica Universitaria Reina Fabiola. Servicio de</w:t>
      </w:r>
      <w:r>
        <w:rPr>
          <w:color w:val="333333"/>
          <w:vertAlign w:val="superscript"/>
        </w:rPr>
        <w:t xml:space="preserve"> Reumatología.</w:t>
      </w:r>
      <w:r>
        <w:rPr>
          <w:color w:val="333333"/>
          <w:highlight w:val="white"/>
          <w:vertAlign w:val="superscript"/>
        </w:rPr>
        <w:t xml:space="preserve"> </w:t>
      </w:r>
    </w:p>
    <w:p w14:paraId="1FDAC309" w14:textId="4F71F7FB" w:rsidR="00A73DD1" w:rsidRDefault="00717543">
      <w:pPr>
        <w:jc w:val="left"/>
        <w:rPr>
          <w:rFonts w:ascii="Arial" w:eastAsia="Arial" w:hAnsi="Arial" w:cs="Arial"/>
          <w:b/>
          <w:sz w:val="24"/>
        </w:rPr>
      </w:pPr>
      <w:r>
        <w:rPr>
          <w:color w:val="333333"/>
          <w:highlight w:val="white"/>
          <w:vertAlign w:val="superscript"/>
        </w:rPr>
        <w:t xml:space="preserve">Correspondencia: </w:t>
      </w:r>
      <w:r w:rsidR="006422D5" w:rsidRPr="006422D5">
        <w:rPr>
          <w:color w:val="333333"/>
          <w:vertAlign w:val="superscript"/>
        </w:rPr>
        <w:t>Mercedes Cecilia</w:t>
      </w:r>
      <w:r w:rsidR="006422D5">
        <w:rPr>
          <w:color w:val="333333"/>
          <w:vertAlign w:val="superscript"/>
        </w:rPr>
        <w:t xml:space="preserve"> Córdoba</w:t>
      </w:r>
      <w:r w:rsidR="00D73ADB" w:rsidRPr="00D73ADB">
        <w:rPr>
          <w:color w:val="333333"/>
          <w:vertAlign w:val="superscript"/>
        </w:rPr>
        <w:t>,</w:t>
      </w:r>
      <w:r w:rsidR="00D73ADB">
        <w:rPr>
          <w:color w:val="333333"/>
          <w:vertAlign w:val="superscript"/>
        </w:rPr>
        <w:t xml:space="preserve"> </w:t>
      </w:r>
      <w:r>
        <w:rPr>
          <w:color w:val="333333"/>
          <w:highlight w:val="white"/>
          <w:vertAlign w:val="superscript"/>
        </w:rPr>
        <w:t xml:space="preserve">Servicio de </w:t>
      </w:r>
      <w:r w:rsidR="00AB24D7">
        <w:rPr>
          <w:color w:val="333333"/>
          <w:highlight w:val="white"/>
          <w:vertAlign w:val="superscript"/>
        </w:rPr>
        <w:t>Medicina Interna</w:t>
      </w:r>
      <w:r>
        <w:rPr>
          <w:color w:val="333333"/>
          <w:highlight w:val="white"/>
          <w:vertAlign w:val="superscript"/>
        </w:rPr>
        <w:t>. Clínica Universitaria Reina Fabiola</w:t>
      </w:r>
      <w:r w:rsidR="004849A6">
        <w:rPr>
          <w:color w:val="333333"/>
          <w:vertAlign w:val="superscript"/>
        </w:rPr>
        <w:t>,</w:t>
      </w:r>
      <w:r w:rsidR="004849A6" w:rsidRPr="004849A6">
        <w:t xml:space="preserve"> </w:t>
      </w:r>
      <w:r w:rsidR="004849A6" w:rsidRPr="004849A6">
        <w:rPr>
          <w:color w:val="333333"/>
          <w:vertAlign w:val="superscript"/>
        </w:rPr>
        <w:t>Jacinto Ríos 554, piso 7, Córdoba 5000, Argentina</w:t>
      </w:r>
      <w:r>
        <w:rPr>
          <w:color w:val="333333"/>
          <w:highlight w:val="white"/>
          <w:vertAlign w:val="superscript"/>
        </w:rPr>
        <w:t>; email:</w:t>
      </w:r>
      <w:r>
        <w:t xml:space="preserve"> </w:t>
      </w:r>
      <w:r w:rsidR="006422D5" w:rsidRPr="006422D5">
        <w:rPr>
          <w:vertAlign w:val="superscript"/>
        </w:rPr>
        <w:t>cecordoba26@gmail.com</w:t>
      </w:r>
      <w:r w:rsidR="006422D5">
        <w:rPr>
          <w:vertAlign w:val="superscript"/>
        </w:rPr>
        <w:t>.</w:t>
      </w:r>
    </w:p>
    <w:p w14:paraId="2678F654" w14:textId="77777777" w:rsidR="00A73DD1" w:rsidRDefault="00A73DD1">
      <w:pPr>
        <w:rPr>
          <w:rFonts w:ascii="Arial" w:eastAsia="Arial" w:hAnsi="Arial" w:cs="Arial"/>
          <w:b/>
          <w:sz w:val="24"/>
        </w:rPr>
      </w:pPr>
    </w:p>
    <w:p w14:paraId="098EC7FD" w14:textId="77777777" w:rsidR="00A73DD1" w:rsidRDefault="00717543">
      <w:pPr>
        <w:tabs>
          <w:tab w:val="left" w:pos="6765"/>
        </w:tabs>
        <w:rPr>
          <w:rFonts w:ascii="Arial" w:eastAsia="Arial" w:hAnsi="Arial" w:cs="Arial"/>
          <w:b/>
          <w:sz w:val="24"/>
        </w:rPr>
      </w:pPr>
      <w:r>
        <w:rPr>
          <w:rFonts w:ascii="Arial" w:eastAsia="Arial" w:hAnsi="Arial" w:cs="Arial"/>
          <w:b/>
          <w:sz w:val="24"/>
        </w:rPr>
        <w:t>Resumen</w:t>
      </w:r>
    </w:p>
    <w:p w14:paraId="459AF5B9" w14:textId="77777777" w:rsidR="00A73DD1" w:rsidRDefault="00717543">
      <w:pPr>
        <w:tabs>
          <w:tab w:val="left" w:pos="6765"/>
        </w:tabs>
        <w:rPr>
          <w:b/>
        </w:rPr>
      </w:pPr>
      <w:r>
        <w:rPr>
          <w:rFonts w:ascii="Arial" w:eastAsia="Arial" w:hAnsi="Arial" w:cs="Arial"/>
          <w:b/>
          <w:sz w:val="24"/>
        </w:rPr>
        <w:tab/>
      </w:r>
    </w:p>
    <w:p w14:paraId="19538CFC" w14:textId="02E1923D" w:rsidR="006422D5" w:rsidRDefault="00717543" w:rsidP="006422D5">
      <w:r>
        <w:rPr>
          <w:szCs w:val="20"/>
        </w:rPr>
        <w:t>INTRODUCCIÓN</w:t>
      </w:r>
      <w:r>
        <w:t xml:space="preserve">: </w:t>
      </w:r>
      <w:r w:rsidR="006422D5" w:rsidRPr="006422D5">
        <w:t xml:space="preserve">El tratamiento con glucocorticoides es necesario como puente de otros fármacos en el tratamiento de las enfermedades reumáticas. Evaluar el riesgo de fracturas en pacientes con enfermedades reumáticas en tratamiento crónico con glucocorticoides nos permite instaurar tratamiento a tiempo para prevenir esta complicación con alto impacto en la calidad de vida. </w:t>
      </w:r>
    </w:p>
    <w:p w14:paraId="4539D4F6" w14:textId="77777777" w:rsidR="006422D5" w:rsidRDefault="00717543" w:rsidP="006422D5">
      <w:r>
        <w:rPr>
          <w:szCs w:val="20"/>
        </w:rPr>
        <w:t>OBJETIVO</w:t>
      </w:r>
      <w:r>
        <w:rPr>
          <w:b/>
          <w:highlight w:val="white"/>
        </w:rPr>
        <w:t>:</w:t>
      </w:r>
      <w:r>
        <w:rPr>
          <w:highlight w:val="white"/>
        </w:rPr>
        <w:t xml:space="preserve"> </w:t>
      </w:r>
      <w:r w:rsidR="006422D5" w:rsidRPr="006422D5">
        <w:t>Evaluar el riesgo de fracturas en pacientes con enfermedades reumáticas expuestos a uso crónico de corticoides orales en una clínica privada de Córdoba.</w:t>
      </w:r>
    </w:p>
    <w:p w14:paraId="70D3A46C" w14:textId="35D9C4B5" w:rsidR="006422D5" w:rsidRDefault="00717543" w:rsidP="006422D5">
      <w:r>
        <w:rPr>
          <w:szCs w:val="20"/>
        </w:rPr>
        <w:t>MATERIAL</w:t>
      </w:r>
      <w:r>
        <w:rPr>
          <w:b/>
        </w:rPr>
        <w:t xml:space="preserve"> </w:t>
      </w:r>
      <w:r>
        <w:rPr>
          <w:szCs w:val="20"/>
        </w:rPr>
        <w:t>Y</w:t>
      </w:r>
      <w:r>
        <w:rPr>
          <w:b/>
        </w:rPr>
        <w:t xml:space="preserve"> </w:t>
      </w:r>
      <w:r>
        <w:rPr>
          <w:szCs w:val="20"/>
        </w:rPr>
        <w:t>MÉTODO</w:t>
      </w:r>
      <w:r>
        <w:t xml:space="preserve">: </w:t>
      </w:r>
      <w:r w:rsidR="006422D5" w:rsidRPr="006422D5">
        <w:t>Estudio observacional, retrospectivo, de casos y controles, analítico. Se evaluaron los pacientes, mayores de 18 años, ambulatorios, con diagnóstico de enfermedades reumáticas en tratamiento con corticoides orales (dosis &gt;5 mg de prednisona o equivalente) por al menos tres meses, mediante revisión de historias clínicas en Clínica Universitaria Reina Fabiola. Las características de la muestra de pacientes se reportaron con estadística descriptiva. Las variables asociadas a la presencia de fracturas se analizaron con regresión logística uní y multivariada, el nivel de significancia asignado fue p&lt;0.05. El análisis estadístico se realizó mediante el programa SPSS1 22.0.</w:t>
      </w:r>
    </w:p>
    <w:p w14:paraId="3DE72F50" w14:textId="29315746" w:rsidR="006422D5" w:rsidRDefault="001B49EC" w:rsidP="006422D5">
      <w:r>
        <w:rPr>
          <w:noProof/>
        </w:rPr>
        <mc:AlternateContent>
          <mc:Choice Requires="wps">
            <w:drawing>
              <wp:anchor distT="0" distB="0" distL="114300" distR="114300" simplePos="0" relativeHeight="251703296" behindDoc="0" locked="0" layoutInCell="1" hidden="0" allowOverlap="1" wp14:anchorId="64EDD0B3" wp14:editId="0A626222">
                <wp:simplePos x="0" y="0"/>
                <wp:positionH relativeFrom="rightMargin">
                  <wp:align>left</wp:align>
                </wp:positionH>
                <wp:positionV relativeFrom="paragraph">
                  <wp:posOffset>2819400</wp:posOffset>
                </wp:positionV>
                <wp:extent cx="447675" cy="390525"/>
                <wp:effectExtent l="0" t="0" r="28575" b="28575"/>
                <wp:wrapNone/>
                <wp:docPr id="11" name="Rectángulo 11"/>
                <wp:cNvGraphicFramePr/>
                <a:graphic xmlns:a="http://schemas.openxmlformats.org/drawingml/2006/main">
                  <a:graphicData uri="http://schemas.microsoft.com/office/word/2010/wordprocessingShape">
                    <wps:wsp>
                      <wps:cNvSpPr/>
                      <wps:spPr>
                        <a:xfrm flipH="1">
                          <a:off x="0" y="0"/>
                          <a:ext cx="447675" cy="390525"/>
                        </a:xfrm>
                        <a:prstGeom prst="rect">
                          <a:avLst/>
                        </a:prstGeom>
                        <a:solidFill>
                          <a:srgbClr val="003300"/>
                        </a:solidFill>
                        <a:ln w="9525" cap="flat" cmpd="sng">
                          <a:solidFill>
                            <a:srgbClr val="000000"/>
                          </a:solidFill>
                          <a:prstDash val="solid"/>
                          <a:round/>
                          <a:headEnd type="none" w="sm" len="sm"/>
                          <a:tailEnd type="none" w="sm" len="sm"/>
                        </a:ln>
                      </wps:spPr>
                      <wps:txbx>
                        <w:txbxContent>
                          <w:p w14:paraId="5FDCC9E2" w14:textId="37A53E7B" w:rsidR="001B49EC" w:rsidRPr="00211F15" w:rsidRDefault="0095079A" w:rsidP="001B49EC">
                            <w:pPr>
                              <w:jc w:val="center"/>
                              <w:textDirection w:val="btLr"/>
                              <w:rPr>
                                <w:sz w:val="24"/>
                                <w:lang w:val="es-AR"/>
                              </w:rPr>
                            </w:pPr>
                            <w:r>
                              <w:rPr>
                                <w:b/>
                                <w:color w:val="FFFFFF"/>
                                <w:sz w:val="24"/>
                                <w:lang w:val="es-AR"/>
                              </w:rPr>
                              <w:t>06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4EDD0B3" id="Rectángulo 11" o:spid="_x0000_s1026" style="position:absolute;left:0;text-align:left;margin-left:0;margin-top:222pt;width:35.25pt;height:30.75pt;flip:x;z-index:25170329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" fillcolor="#030">
                <v:stroke startarrowwidth="narrow" startarrowlength="short" endarrowwidth="narrow" endarrowlength="short" joinstyle="round"/>
                <v:textbox inset="2.53958mm,1.2694mm,2.53958mm,1.2694mm">
                  <w:txbxContent>
                    <w:p w14:paraId="5FDCC9E2" w14:textId="37A53E7B" w:rsidR="001B49EC" w:rsidRPr="00211F15" w:rsidRDefault="0095079A" w:rsidP="001B49EC">
                      <w:pPr>
                        <w:jc w:val="center"/>
                        <w:textDirection w:val="btLr"/>
                        <w:rPr>
                          <w:sz w:val="24"/>
                          <w:lang w:val="es-AR"/>
                        </w:rPr>
                      </w:pPr>
                      <w:r>
                        <w:rPr>
                          <w:b/>
                          <w:color w:val="FFFFFF"/>
                          <w:sz w:val="24"/>
                          <w:lang w:val="es-AR"/>
                        </w:rPr>
                        <w:t>06</w:t>
                      </w:r>
                    </w:p>
                  </w:txbxContent>
                </v:textbox>
                <w10:wrap anchorx="margin"/>
              </v:rect>
            </w:pict>
          </mc:Fallback>
        </mc:AlternateContent>
      </w:r>
      <w:r w:rsidR="00717543">
        <w:rPr>
          <w:szCs w:val="20"/>
        </w:rPr>
        <w:t>RESULTADOS</w:t>
      </w:r>
      <w:r w:rsidR="00717543">
        <w:rPr>
          <w:b/>
        </w:rPr>
        <w:t>:</w:t>
      </w:r>
      <w:r w:rsidR="00717543">
        <w:t xml:space="preserve"> </w:t>
      </w:r>
      <w:r w:rsidR="006422D5" w:rsidRPr="006422D5">
        <w:t xml:space="preserve">La muestra estuvo conformada por un total de 110 pacientes, de los cuales 56 presentaban diagnóstico de enfermedades reumáticas y 55 controles. Los pacientes tenían una edad media (desviación estándar - DE) de 58.95 (14.51) años, de ellos en su mayoría fueron del sexo femenino 94 (85.5 %). Entre los pacientes con enfermedad reumática los diagnósticos fueron: artritis reumatoide 38 (35%), artritis seronegativas 7 (7%), lupus eritematoso sistémico 7 (7%), polimialgia reumática 2 (2%) y vasculitis 1 (0.9%). Cincuenta y seis pacientes recibieron terapia con corticoides, de los cuales 43 (39%) tenían una dosis media 2.5 -7.5 mg/día, 9 (8%) dosis </w:t>
      </w:r>
      <w:r w:rsidR="00CB4C5B" w:rsidRPr="006422D5">
        <w:t>alta &gt;</w:t>
      </w:r>
      <w:r w:rsidR="006422D5" w:rsidRPr="006422D5">
        <w:t xml:space="preserve"> 7.5 mg/día y 4 (3.5%) una dosis baja menos de 2.5 mg/día. En cuanto al tiempo de tratamiento tuvieron una Me de 2.5 meses IRC 18 meses. La presencia de fracturas se encontró en 22 (20%) pacientes en el total de la muestra a los 18 meses. En el grupo de pacientes con corticoides orales y enfermedad reumática, la presencia de fracturas vertebrales fue de 9 (16%) y de fracturas no vertebrales de 8 (14.2%), mientras que en el grupo control hubo sólo 1 (1.8%) fractura vertebral y 4 (7.4%) no vertebrales.  En relación a las variables asociadas </w:t>
      </w:r>
      <w:r w:rsidR="00CB4C5B" w:rsidRPr="006422D5">
        <w:t>a riesgo</w:t>
      </w:r>
      <w:r w:rsidR="006422D5" w:rsidRPr="006422D5">
        <w:t xml:space="preserve"> de fracturas en el análisis multivariado se encontró que tanto la edad 1.06 (IC 95%= 1.02-1.11), el tiempo de tratamiento con corticoides 1.02 (IC 95% 1.00-1.04) y la presencia de enfermedad reumática 1.85 (IC 95% 1.06-3.22) aumentan el riesgo relativo de fracturas. En cuanto a la presencia de fracturas vertebrales las variables asociadas al aumento del riesgo relativo fueron la edad 1.12 (IC 95% 1.03-1.20), la dosis de corticoides orales 5.84 (IC 95% 1.84-18.55) ), siendo las dosis altas las que mostraron diferencia significativas con un OR 6.58 (IC 95% 1.33-20.68)  y el índice de masa corporal bajo </w:t>
      </w:r>
      <w:r w:rsidR="006422D5" w:rsidRPr="006422D5">
        <w:lastRenderedPageBreak/>
        <w:t xml:space="preserve">80.15 (IC 95% 3.18-216.63) y en las no vertebrales fueron la edad 1.03 (IC 95% 1.00-1.08) y el tiempo de tratamiento con corticoides 1.02 (IC 95% 1.00-1.04). </w:t>
      </w:r>
    </w:p>
    <w:p w14:paraId="0D52CD28" w14:textId="77777777" w:rsidR="00CB4C5B" w:rsidRDefault="00717543" w:rsidP="00647C48">
      <w:r>
        <w:rPr>
          <w:szCs w:val="20"/>
        </w:rPr>
        <w:t>CONCLUSIONES</w:t>
      </w:r>
      <w:r>
        <w:rPr>
          <w:b/>
        </w:rPr>
        <w:t>:</w:t>
      </w:r>
      <w:r>
        <w:t xml:space="preserve"> </w:t>
      </w:r>
      <w:r w:rsidR="006422D5" w:rsidRPr="006422D5">
        <w:t>La OP inducida por glucocorticoides es la causa más frecuente de OP secundaria, y se asocia a la presencia de fracturas hasta en un 30-50% de casos. El riesgo de fracturas depende de factores como edad, DMO previa, dosis diaria y acumulada de glucocorticoides y enfermedad subyacente. Nuestro estudio demuestra que la terapia crónica con glucocorticoides aumento el riesgo de fracturas con un OR 1.02, asociadas con el aumento de la edad OR 1.06 y la presencia de enfermedad reumática OR 1.85. Siendo las dosis altas mayores a 7.5 mg/día y el IMC bajo las variables independientes asociadas a riesgo de fractura vertebral.</w:t>
      </w:r>
    </w:p>
    <w:p w14:paraId="434EEA00" w14:textId="77777777" w:rsidR="00CB4C5B" w:rsidRDefault="00CB4C5B" w:rsidP="00647C48"/>
    <w:p w14:paraId="20901A93" w14:textId="75F654FE" w:rsidR="00A73DD1" w:rsidRDefault="00717543" w:rsidP="00647C48">
      <w:r>
        <w:rPr>
          <w:rFonts w:ascii="Arial" w:eastAsia="Arial" w:hAnsi="Arial" w:cs="Arial"/>
          <w:b/>
          <w:sz w:val="24"/>
        </w:rPr>
        <w:t>Palabras claves</w:t>
      </w:r>
      <w:r>
        <w:rPr>
          <w:rFonts w:ascii="Arial" w:eastAsia="Arial" w:hAnsi="Arial" w:cs="Arial"/>
          <w:sz w:val="24"/>
        </w:rPr>
        <w:t>:</w:t>
      </w:r>
      <w:r>
        <w:t xml:space="preserve"> </w:t>
      </w:r>
      <w:r w:rsidR="00CB4C5B" w:rsidRPr="00CB4C5B">
        <w:t>Osteoporosis</w:t>
      </w:r>
      <w:r w:rsidR="00A67410">
        <w:t xml:space="preserve">, </w:t>
      </w:r>
      <w:r w:rsidR="00CB4C5B" w:rsidRPr="00CB4C5B">
        <w:t>enfermedades reumáticas</w:t>
      </w:r>
      <w:r w:rsidR="00A67410">
        <w:t>,</w:t>
      </w:r>
      <w:r w:rsidR="00CB4C5B" w:rsidRPr="00CB4C5B">
        <w:t xml:space="preserve"> corticoides</w:t>
      </w:r>
      <w:r w:rsidR="00A67410">
        <w:t xml:space="preserve">, </w:t>
      </w:r>
      <w:r w:rsidR="00CB4C5B" w:rsidRPr="00CB4C5B">
        <w:t>fracturas.</w:t>
      </w:r>
    </w:p>
    <w:p w14:paraId="5ED11977" w14:textId="77777777" w:rsidR="00CB4C5B" w:rsidRDefault="00CB4C5B" w:rsidP="00647C48"/>
    <w:p w14:paraId="53582B87" w14:textId="77777777" w:rsidR="00A73DD1" w:rsidRPr="00944C31" w:rsidRDefault="00717543" w:rsidP="00647C48">
      <w:pPr>
        <w:rPr>
          <w:rFonts w:ascii="Arial" w:eastAsia="Arial" w:hAnsi="Arial" w:cs="Arial"/>
          <w:b/>
          <w:sz w:val="24"/>
          <w:lang w:val="en-US"/>
        </w:rPr>
      </w:pPr>
      <w:r w:rsidRPr="00944C31">
        <w:rPr>
          <w:rFonts w:ascii="Arial" w:eastAsia="Arial" w:hAnsi="Arial" w:cs="Arial"/>
          <w:b/>
          <w:sz w:val="24"/>
          <w:lang w:val="en-US"/>
        </w:rPr>
        <w:t>Abstract</w:t>
      </w:r>
    </w:p>
    <w:p w14:paraId="788AC7BC" w14:textId="77777777" w:rsidR="00A73DD1" w:rsidRPr="00944C31" w:rsidRDefault="00A73DD1">
      <w:pPr>
        <w:rPr>
          <w:rFonts w:ascii="Arial" w:eastAsia="Arial" w:hAnsi="Arial" w:cs="Arial"/>
          <w:sz w:val="24"/>
          <w:lang w:val="en-US"/>
        </w:rPr>
      </w:pPr>
    </w:p>
    <w:p w14:paraId="294309C3" w14:textId="2698B8E3" w:rsidR="00CB4C5B" w:rsidRDefault="00717543" w:rsidP="00CB4C5B">
      <w:pPr>
        <w:rPr>
          <w:lang w:val="en-US"/>
        </w:rPr>
      </w:pPr>
      <w:r w:rsidRPr="00944C31">
        <w:rPr>
          <w:szCs w:val="20"/>
          <w:lang w:val="en-US"/>
        </w:rPr>
        <w:t>INTRODUCTION</w:t>
      </w:r>
      <w:r w:rsidRPr="00944C31">
        <w:rPr>
          <w:b/>
          <w:lang w:val="en-US"/>
        </w:rPr>
        <w:t>:</w:t>
      </w:r>
      <w:r w:rsidRPr="00944C31">
        <w:rPr>
          <w:lang w:val="en-US"/>
        </w:rPr>
        <w:t xml:space="preserve"> </w:t>
      </w:r>
      <w:r w:rsidR="00CB4C5B" w:rsidRPr="00CB4C5B">
        <w:rPr>
          <w:lang w:val="en-US"/>
        </w:rPr>
        <w:t>Glucocorticoid treatment is necessary as a bridge for other drugs in the treatment of rheumatic diseases. Assessing the risk of fractures in patients with rheumatic diseases in chronic glucocorticoid treatment allow us to establish treatment in time to prevent this complication with a high impact on the quality of life.</w:t>
      </w:r>
    </w:p>
    <w:p w14:paraId="4BA25927" w14:textId="77777777" w:rsidR="00CB4C5B" w:rsidRDefault="006A0E2A" w:rsidP="00CB4C5B">
      <w:pPr>
        <w:rPr>
          <w:lang w:val="en-US"/>
        </w:rPr>
      </w:pPr>
      <w:r>
        <w:rPr>
          <w:lang w:val="en-US"/>
        </w:rPr>
        <w:t xml:space="preserve">OBJECTIVES: </w:t>
      </w:r>
      <w:r w:rsidR="00CB4C5B" w:rsidRPr="00CB4C5B">
        <w:rPr>
          <w:lang w:val="en-US"/>
        </w:rPr>
        <w:t>To evaluat the risk of fractures in patients with rheumatic diseases exposed to chronic use of oral corticosteroids in a private hospital in Córdoba.</w:t>
      </w:r>
    </w:p>
    <w:p w14:paraId="02CC512E" w14:textId="77777777" w:rsidR="00A67410" w:rsidRDefault="00717543" w:rsidP="006A0E2A">
      <w:pPr>
        <w:rPr>
          <w:lang w:val="en-US"/>
        </w:rPr>
      </w:pPr>
      <w:r w:rsidRPr="00944C31">
        <w:rPr>
          <w:szCs w:val="20"/>
          <w:lang w:val="en-US"/>
        </w:rPr>
        <w:t>MATERIAL</w:t>
      </w:r>
      <w:r w:rsidRPr="00944C31">
        <w:rPr>
          <w:b/>
          <w:szCs w:val="20"/>
          <w:lang w:val="en-US"/>
        </w:rPr>
        <w:t xml:space="preserve"> </w:t>
      </w:r>
      <w:r w:rsidRPr="00944C31">
        <w:rPr>
          <w:szCs w:val="20"/>
          <w:lang w:val="en-US"/>
        </w:rPr>
        <w:t>AND</w:t>
      </w:r>
      <w:r w:rsidRPr="00944C31">
        <w:rPr>
          <w:b/>
          <w:szCs w:val="20"/>
          <w:lang w:val="en-US"/>
        </w:rPr>
        <w:t xml:space="preserve"> </w:t>
      </w:r>
      <w:r w:rsidRPr="00944C31">
        <w:rPr>
          <w:szCs w:val="20"/>
          <w:lang w:val="en-US"/>
        </w:rPr>
        <w:t>METHODS</w:t>
      </w:r>
      <w:r w:rsidRPr="00944C31">
        <w:rPr>
          <w:b/>
          <w:szCs w:val="20"/>
          <w:lang w:val="en-US"/>
        </w:rPr>
        <w:t>:</w:t>
      </w:r>
      <w:r w:rsidRPr="00944C31">
        <w:rPr>
          <w:lang w:val="en-US"/>
        </w:rPr>
        <w:t xml:space="preserve"> </w:t>
      </w:r>
      <w:r w:rsidR="00A67410" w:rsidRPr="00A67410">
        <w:rPr>
          <w:lang w:val="en-US"/>
        </w:rPr>
        <w:t xml:space="preserve">Observational, retrospective, case-control study, analytical. Patients, over 18 years of age, outpatient, with a diagnosis of rheumatic diseases treated with oral corticosteroids (doses&gt; 5 mg of prednisone or equivalent) for at least three months, will be evaluated by reviewing medical records at the </w:t>
      </w:r>
      <w:proofErr w:type="spellStart"/>
      <w:r w:rsidR="00A67410" w:rsidRPr="00A67410">
        <w:rPr>
          <w:lang w:val="en-US"/>
        </w:rPr>
        <w:t>Clínica</w:t>
      </w:r>
      <w:proofErr w:type="spellEnd"/>
      <w:r w:rsidR="00A67410" w:rsidRPr="00A67410">
        <w:rPr>
          <w:lang w:val="en-US"/>
        </w:rPr>
        <w:t xml:space="preserve"> </w:t>
      </w:r>
      <w:proofErr w:type="spellStart"/>
      <w:r w:rsidR="00A67410" w:rsidRPr="00A67410">
        <w:rPr>
          <w:lang w:val="en-US"/>
        </w:rPr>
        <w:t>Universitaria</w:t>
      </w:r>
      <w:proofErr w:type="spellEnd"/>
      <w:r w:rsidR="00A67410" w:rsidRPr="00A67410">
        <w:rPr>
          <w:lang w:val="en-US"/>
        </w:rPr>
        <w:t xml:space="preserve"> Reina Fabiola. The characteristics of the patient sample were reported with descriptive statistics. The variables associated with the presence of fractures were analyzed with uni and multivariate logistic regression, the level of significance assigned was p &lt;0.05. Statistical analysis was performed using the SPSS1 22.0 program.</w:t>
      </w:r>
    </w:p>
    <w:p w14:paraId="0CC8DCEB" w14:textId="3C5A6E55" w:rsidR="00A67410" w:rsidRDefault="00717543" w:rsidP="006A0E2A">
      <w:pPr>
        <w:rPr>
          <w:lang w:val="en-US"/>
        </w:rPr>
      </w:pPr>
      <w:r w:rsidRPr="00944C31">
        <w:rPr>
          <w:szCs w:val="20"/>
          <w:lang w:val="en-US"/>
        </w:rPr>
        <w:t>RESULTS</w:t>
      </w:r>
      <w:r w:rsidRPr="00944C31">
        <w:rPr>
          <w:b/>
          <w:szCs w:val="20"/>
          <w:lang w:val="en-US"/>
        </w:rPr>
        <w:t>:</w:t>
      </w:r>
      <w:r w:rsidRPr="00944C31">
        <w:rPr>
          <w:lang w:val="en-US"/>
        </w:rPr>
        <w:t xml:space="preserve"> </w:t>
      </w:r>
      <w:r w:rsidR="00A67410" w:rsidRPr="00A67410">
        <w:rPr>
          <w:lang w:val="en-US"/>
        </w:rPr>
        <w:t xml:space="preserve">The sample consisted of a total of 110 patients, of which 56 had a diagnosis of rheumatic diseases and 55 controls. The patients had a mean age (standard deviation - SD) of 58.95 (14.51) years, most of them female 94 (85.5%). Among the patients with rheumatic disease the diagnoses were: rheumatoid arthritis 38 (35%), seronegative arthritis 7 (7%), systemic lupus erythematosus 7 (7%), polymyalgia rheumatica 2 (2%) and vasculitis 1 (0.9%). Fifty-six patients received corticosteroid therapy, of which 43 (39%) had a medium dose 2.5 -7.5 mg / day, 9 (8%) high dose&gt; 7.5 mg / day and 4 (3.5%) a lower dose less 2.5 mg / day. As for the treatment time, they had a </w:t>
      </w:r>
      <w:r w:rsidR="00406A15" w:rsidRPr="00A67410">
        <w:rPr>
          <w:lang w:val="en-US"/>
        </w:rPr>
        <w:t>2.5-month</w:t>
      </w:r>
      <w:r w:rsidR="00A67410" w:rsidRPr="00A67410">
        <w:rPr>
          <w:lang w:val="en-US"/>
        </w:rPr>
        <w:t xml:space="preserve"> IQR 18 months. The presence of fractures was found in 22 (20%) patients in the total sample at 18 months. In the group of patients with oral corticosteroids and rheumatic disease, the presence of vertebral fractures was 9 (16%) and non-vertebral fractures of 8 (14.2%), while in the control group there was only 1 (1.8%) fracture vertebral and 4 (7.4%) non-vertebral. </w:t>
      </w:r>
      <w:r w:rsidR="00406A15" w:rsidRPr="00A67410">
        <w:rPr>
          <w:lang w:val="en-US"/>
        </w:rPr>
        <w:t>Regarding the</w:t>
      </w:r>
      <w:r w:rsidR="00A67410" w:rsidRPr="00A67410">
        <w:rPr>
          <w:lang w:val="en-US"/>
        </w:rPr>
        <w:t xml:space="preserve"> variables associated with fracture risk in the multivariate analysis, it was found that both age 1.06 (95% CI = 1.02-1.11), time of treatment with corticosteroids 1.02 (95% CI 1.00-1.04) and the presence of rheumatic disease 1.85 (95% CI 1.06-3.22) increase the relative risk of fractures. Regarding the presence of vertebral fractures, the variables associated with the increase in relative risk were age 1.12 (95% CI 1.03-1.20), the dose of oral corticosteroids 5.84 (95% CI 1.84-18.55), with high doses being that showed significant difference with an OR 6.58 (95% CI 1.33-20.68) and body mass index under 80.15 (95% CI 3.18-216.63) and in non-vertebral patients were age 1.03 (95% CI 1.00-1.08) and the time of treatment with corticosteroids 1.02 (95% CI 1.00-1.04).</w:t>
      </w:r>
    </w:p>
    <w:p w14:paraId="0DDFA494" w14:textId="038043BD" w:rsidR="006A0E2A" w:rsidRDefault="00717543" w:rsidP="00A67410">
      <w:pPr>
        <w:rPr>
          <w:lang w:val="en-US"/>
        </w:rPr>
      </w:pPr>
      <w:r w:rsidRPr="00944C31">
        <w:rPr>
          <w:szCs w:val="20"/>
          <w:lang w:val="en-US"/>
        </w:rPr>
        <w:t>CONCLUSIONS</w:t>
      </w:r>
      <w:r w:rsidRPr="00944C31">
        <w:rPr>
          <w:b/>
          <w:lang w:val="en-US"/>
        </w:rPr>
        <w:t>:</w:t>
      </w:r>
      <w:r w:rsidRPr="00944C31">
        <w:rPr>
          <w:lang w:val="en-US"/>
        </w:rPr>
        <w:t xml:space="preserve"> </w:t>
      </w:r>
      <w:r w:rsidR="00A67410" w:rsidRPr="00A67410">
        <w:rPr>
          <w:lang w:val="en-US"/>
        </w:rPr>
        <w:t>Glucocorticoid-induced OP is the most frequent cause of secondary OP, and is associated with the presence of fractures in up to 30-50% of cases. The risk of fractures depends on factors such as age, previous BMD, daily and cumulative dose of glucocorticoids and underlying disease. Our study demonstrates that chronic glucocorticoid therapy increases the risk of fractures with an OR 1.02, associated with increasing OR 1.06 age and the presence of OR 1.85 rheumatic disease. The high doses being greater than 7.5 mg / day and the BMI under the independent variables associated with the risk of vertebral fracture.</w:t>
      </w:r>
    </w:p>
    <w:p w14:paraId="6AB3647A" w14:textId="77777777" w:rsidR="00A67410" w:rsidRDefault="00A67410" w:rsidP="00A67410">
      <w:pPr>
        <w:rPr>
          <w:lang w:val="en-US"/>
        </w:rPr>
      </w:pPr>
    </w:p>
    <w:p w14:paraId="6EBC4528" w14:textId="3760A59A" w:rsidR="00973DA1" w:rsidRDefault="00717543" w:rsidP="006A0E2A">
      <w:pPr>
        <w:rPr>
          <w:lang w:val="en-US"/>
        </w:rPr>
      </w:pPr>
      <w:r w:rsidRPr="00944C31">
        <w:rPr>
          <w:rFonts w:ascii="Arial" w:eastAsia="Arial" w:hAnsi="Arial" w:cs="Arial"/>
          <w:b/>
          <w:sz w:val="24"/>
          <w:lang w:val="en-US"/>
        </w:rPr>
        <w:t>Keywords</w:t>
      </w:r>
      <w:r w:rsidRPr="00944C31">
        <w:rPr>
          <w:b/>
          <w:lang w:val="en-US"/>
        </w:rPr>
        <w:t>:</w:t>
      </w:r>
      <w:r w:rsidRPr="00944C31">
        <w:rPr>
          <w:lang w:val="en-US"/>
        </w:rPr>
        <w:t xml:space="preserve"> </w:t>
      </w:r>
      <w:r w:rsidR="00A67410" w:rsidRPr="00A67410">
        <w:rPr>
          <w:lang w:val="en-US"/>
        </w:rPr>
        <w:t>Osteoporosis</w:t>
      </w:r>
      <w:r w:rsidR="00A67410">
        <w:rPr>
          <w:lang w:val="en-US"/>
        </w:rPr>
        <w:t xml:space="preserve">, </w:t>
      </w:r>
      <w:r w:rsidR="00A67410" w:rsidRPr="00A67410">
        <w:rPr>
          <w:lang w:val="en-US"/>
        </w:rPr>
        <w:t>rheumatic diseases</w:t>
      </w:r>
      <w:r w:rsidR="00A67410">
        <w:rPr>
          <w:lang w:val="en-US"/>
        </w:rPr>
        <w:t>,</w:t>
      </w:r>
      <w:r w:rsidR="00A67410" w:rsidRPr="00A67410">
        <w:rPr>
          <w:lang w:val="en-US"/>
        </w:rPr>
        <w:t xml:space="preserve"> corticosteroids</w:t>
      </w:r>
      <w:r w:rsidR="00A67410">
        <w:rPr>
          <w:lang w:val="en-US"/>
        </w:rPr>
        <w:t xml:space="preserve">, </w:t>
      </w:r>
      <w:r w:rsidR="00A67410" w:rsidRPr="00A67410">
        <w:rPr>
          <w:lang w:val="en-US"/>
        </w:rPr>
        <w:t>fractures.</w:t>
      </w:r>
    </w:p>
    <w:p w14:paraId="3F877117" w14:textId="77777777" w:rsidR="00A73DD1" w:rsidRPr="00944C31" w:rsidRDefault="00A73DD1">
      <w:pPr>
        <w:rPr>
          <w:rFonts w:ascii="Calibri" w:eastAsia="Calibri" w:hAnsi="Calibri" w:cs="Calibri"/>
          <w:sz w:val="22"/>
          <w:szCs w:val="22"/>
          <w:lang w:val="en-US"/>
        </w:rPr>
      </w:pPr>
    </w:p>
    <w:p w14:paraId="4A0A4DE1" w14:textId="77777777" w:rsidR="00A73DD1" w:rsidRPr="00944C31" w:rsidRDefault="00A73DD1">
      <w:pPr>
        <w:pBdr>
          <w:top w:val="nil"/>
          <w:left w:val="nil"/>
          <w:bottom w:val="nil"/>
          <w:right w:val="nil"/>
          <w:between w:val="nil"/>
        </w:pBdr>
        <w:spacing w:after="120"/>
        <w:ind w:left="360" w:hanging="360"/>
        <w:rPr>
          <w:rFonts w:ascii="Calibri" w:eastAsia="Calibri" w:hAnsi="Calibri" w:cs="Calibri"/>
          <w:color w:val="000000"/>
          <w:sz w:val="22"/>
          <w:szCs w:val="22"/>
          <w:lang w:val="en-US"/>
        </w:rPr>
        <w:sectPr w:rsidR="00A73DD1" w:rsidRPr="00944C31">
          <w:headerReference w:type="even" r:id="rId17"/>
          <w:headerReference w:type="default" r:id="rId18"/>
          <w:headerReference w:type="first" r:id="rId19"/>
          <w:type w:val="continuous"/>
          <w:pgSz w:w="11906" w:h="16838"/>
          <w:pgMar w:top="1531" w:right="1701" w:bottom="1418" w:left="1701" w:header="709" w:footer="709" w:gutter="0"/>
          <w:pgNumType w:start="18"/>
          <w:cols w:space="720" w:equalWidth="0">
            <w:col w:w="8838"/>
          </w:cols>
          <w:titlePg/>
        </w:sectPr>
      </w:pPr>
    </w:p>
    <w:p w14:paraId="085A985E" w14:textId="75A0FB06" w:rsidR="00A73DD1" w:rsidRDefault="00406A15" w:rsidP="00F5347A">
      <w:pPr>
        <w:pStyle w:val="Ttulo1"/>
        <w:jc w:val="both"/>
      </w:pPr>
      <w:r>
        <w:t>I</w:t>
      </w:r>
      <w:r w:rsidR="00717543">
        <w:t>ntroducción</w:t>
      </w:r>
    </w:p>
    <w:p w14:paraId="4DA58FB6" w14:textId="77777777" w:rsidR="00FC4D3E" w:rsidRDefault="00A67410" w:rsidP="00F5347A">
      <w:r w:rsidRPr="00A67410">
        <w:t xml:space="preserve">La osteoporosis es una patología que afecta el sistema esquelético y se caracteriza por una baja </w:t>
      </w:r>
    </w:p>
    <w:p w14:paraId="521CB996" w14:textId="77777777" w:rsidR="00FC4D3E" w:rsidRDefault="00FC4D3E" w:rsidP="00F5347A"/>
    <w:p w14:paraId="6A63C9B8" w14:textId="77777777" w:rsidR="00FC4D3E" w:rsidRDefault="00FC4D3E" w:rsidP="00F5347A"/>
    <w:p w14:paraId="6906DB17" w14:textId="166AD05C" w:rsidR="00A67410" w:rsidRDefault="00211F15" w:rsidP="00F5347A">
      <w:r>
        <w:rPr>
          <w:noProof/>
        </w:rPr>
        <mc:AlternateContent>
          <mc:Choice Requires="wps">
            <w:drawing>
              <wp:anchor distT="0" distB="0" distL="114300" distR="114300" simplePos="0" relativeHeight="251715584" behindDoc="0" locked="0" layoutInCell="1" hidden="0" allowOverlap="1" wp14:anchorId="1AC80D93" wp14:editId="041899EF">
                <wp:simplePos x="0" y="0"/>
                <wp:positionH relativeFrom="rightMargin">
                  <wp:align>left</wp:align>
                </wp:positionH>
                <wp:positionV relativeFrom="paragraph">
                  <wp:posOffset>780415</wp:posOffset>
                </wp:positionV>
                <wp:extent cx="457200" cy="409575"/>
                <wp:effectExtent l="0" t="0" r="19050" b="28575"/>
                <wp:wrapNone/>
                <wp:docPr id="16" name="Rectángulo 16"/>
                <wp:cNvGraphicFramePr/>
                <a:graphic xmlns:a="http://schemas.openxmlformats.org/drawingml/2006/main">
                  <a:graphicData uri="http://schemas.microsoft.com/office/word/2010/wordprocessingShape">
                    <wps:wsp>
                      <wps:cNvSpPr/>
                      <wps:spPr>
                        <a:xfrm flipH="1">
                          <a:off x="0" y="0"/>
                          <a:ext cx="457200" cy="409575"/>
                        </a:xfrm>
                        <a:prstGeom prst="rect">
                          <a:avLst/>
                        </a:prstGeom>
                        <a:solidFill>
                          <a:srgbClr val="003300"/>
                        </a:solidFill>
                        <a:ln w="9525" cap="flat" cmpd="sng">
                          <a:solidFill>
                            <a:srgbClr val="000000"/>
                          </a:solidFill>
                          <a:prstDash val="solid"/>
                          <a:round/>
                          <a:headEnd type="none" w="sm" len="sm"/>
                          <a:tailEnd type="none" w="sm" len="sm"/>
                        </a:ln>
                      </wps:spPr>
                      <wps:txbx>
                        <w:txbxContent>
                          <w:p w14:paraId="5A15EE7B" w14:textId="380EC424" w:rsidR="00211F15" w:rsidRPr="00211F15" w:rsidRDefault="0095079A" w:rsidP="00211F15">
                            <w:pPr>
                              <w:jc w:val="center"/>
                              <w:textDirection w:val="btLr"/>
                              <w:rPr>
                                <w:sz w:val="24"/>
                                <w:lang w:val="es-AR"/>
                              </w:rPr>
                            </w:pPr>
                            <w:r>
                              <w:rPr>
                                <w:b/>
                                <w:color w:val="FFFFFF"/>
                                <w:sz w:val="24"/>
                                <w:lang w:val="es-AR"/>
                              </w:rPr>
                              <w:t>07</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AC80D93" id="Rectángulo 16" o:spid="_x0000_s1027" style="position:absolute;left:0;text-align:left;margin-left:0;margin-top:61.45pt;width:36pt;height:32.25pt;flip:x;z-index:25171558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" fillcolor="#030">
                <v:stroke startarrowwidth="narrow" startarrowlength="short" endarrowwidth="narrow" endarrowlength="short" joinstyle="round"/>
                <v:textbox inset="2.53958mm,1.2694mm,2.53958mm,1.2694mm">
                  <w:txbxContent>
                    <w:p w14:paraId="5A15EE7B" w14:textId="380EC424" w:rsidR="00211F15" w:rsidRPr="00211F15" w:rsidRDefault="0095079A" w:rsidP="00211F15">
                      <w:pPr>
                        <w:jc w:val="center"/>
                        <w:textDirection w:val="btLr"/>
                        <w:rPr>
                          <w:sz w:val="24"/>
                          <w:lang w:val="es-AR"/>
                        </w:rPr>
                      </w:pPr>
                      <w:r>
                        <w:rPr>
                          <w:b/>
                          <w:color w:val="FFFFFF"/>
                          <w:sz w:val="24"/>
                          <w:lang w:val="es-AR"/>
                        </w:rPr>
                        <w:t>07</w:t>
                      </w:r>
                    </w:p>
                  </w:txbxContent>
                </v:textbox>
                <w10:wrap anchorx="margin"/>
              </v:rect>
            </w:pict>
          </mc:Fallback>
        </mc:AlternateContent>
      </w:r>
      <w:r w:rsidR="00A67410" w:rsidRPr="00A67410">
        <w:t xml:space="preserve">densidad mineral ósea y un deterioro estructural del tejido óseo. Esta enfermedad está asociada con un alto riesgo de fracturas que comprometen </w:t>
      </w:r>
      <w:r w:rsidR="00A67410" w:rsidRPr="00A67410">
        <w:lastRenderedPageBreak/>
        <w:t>seriamente la calidad de vida. La incidencia de osteoporosis es actualmente mayor debido al aumento de la esperanza de vida en el mundo</w:t>
      </w:r>
      <w:r w:rsidR="00C20CC6" w:rsidRPr="00C20CC6">
        <w:rPr>
          <w:vertAlign w:val="superscript"/>
        </w:rPr>
        <w:t>1</w:t>
      </w:r>
      <w:r w:rsidR="00A67410" w:rsidRPr="00A67410">
        <w:t>.</w:t>
      </w:r>
    </w:p>
    <w:p w14:paraId="78A1EA26" w14:textId="7C7EBDCE" w:rsidR="00A67410" w:rsidRDefault="00A67410" w:rsidP="00F5347A">
      <w:r w:rsidRPr="00A67410">
        <w:t>Los medicamentos como los glucocorticoides (GC) se utilizan ampliamente para tratar diversos trastornos inflamatorios y autoinmunes como la artritis reumatoide (AR) y el lupus sistémico eritematoso (SLE). Las encuestas comunitarias indican que del 0,2 al 0,5% de la población general puede recibir terapia con GC</w:t>
      </w:r>
      <w:r w:rsidR="00C20CC6" w:rsidRPr="00C20CC6">
        <w:rPr>
          <w:vertAlign w:val="superscript"/>
        </w:rPr>
        <w:t>2</w:t>
      </w:r>
      <w:r w:rsidRPr="00A67410">
        <w:t>.</w:t>
      </w:r>
    </w:p>
    <w:p w14:paraId="3C746463" w14:textId="365352C0" w:rsidR="00A67410" w:rsidRDefault="00A67410" w:rsidP="00F5347A">
      <w:r w:rsidRPr="00A67410">
        <w:t>La osteoporosis inducida por glucocorticoides (GIOP) es la causa más común de osteoporosis secundaria, la causa más común antes de los 50 años de edad, y la causa iatrogénica más común de la enfermedad</w:t>
      </w:r>
      <w:r w:rsidR="00C20CC6" w:rsidRPr="00C20CC6">
        <w:rPr>
          <w:vertAlign w:val="superscript"/>
        </w:rPr>
        <w:t>3</w:t>
      </w:r>
      <w:r w:rsidRPr="00A67410">
        <w:t>.</w:t>
      </w:r>
    </w:p>
    <w:p w14:paraId="38F7994A" w14:textId="44411CC0" w:rsidR="00A67410" w:rsidRDefault="00A67410" w:rsidP="00F5347A">
      <w:r w:rsidRPr="00A67410">
        <w:t>El tratamiento con GC se asocia con un mayor riesgo de fracturas, elevándose hasta en un 75% en los primeros tres meses de tratamiento. También se asocia a una disminución rápida en la densidad mineral ósea (DMO) y del volumen óseo trabecular (TBV). Este último se reduce un 25% luego de cinco a siete meses de terapia con GC</w:t>
      </w:r>
      <w:r w:rsidR="00C20CC6" w:rsidRPr="00C20CC6">
        <w:rPr>
          <w:vertAlign w:val="superscript"/>
        </w:rPr>
        <w:t>4</w:t>
      </w:r>
      <w:r w:rsidRPr="00A67410">
        <w:t>.  La dosis relacionada con efecto óseo deletéreo es usualmente de 5 mg de prednisona diaria o su equivalente por más de tres meses</w:t>
      </w:r>
      <w:r w:rsidR="00C20CC6" w:rsidRPr="00C20CC6">
        <w:rPr>
          <w:vertAlign w:val="superscript"/>
        </w:rPr>
        <w:t>5-6</w:t>
      </w:r>
      <w:r w:rsidRPr="00A67410">
        <w:t>. Por lo contrario, el uso intermitente de ciclos cortos de glucocorticoides a dosis de hasta 15 mg día de prednisona en enfermedades crónicas como la artritis reumatoidea, no se ha relacionado con pérdida de masa mineral ósea</w:t>
      </w:r>
      <w:r w:rsidR="00C20CC6" w:rsidRPr="00C20CC6">
        <w:rPr>
          <w:vertAlign w:val="superscript"/>
        </w:rPr>
        <w:t>7</w:t>
      </w:r>
      <w:r w:rsidRPr="00A67410">
        <w:t>.</w:t>
      </w:r>
    </w:p>
    <w:p w14:paraId="01D77C65" w14:textId="1F370B32" w:rsidR="00F5347A" w:rsidRPr="00C20CC6" w:rsidRDefault="00A67410" w:rsidP="00F5347A">
      <w:r w:rsidRPr="00A67410">
        <w:t>Sin embargo, se ha sugerido que la densidad ósea del paciente y el grado de pérdida durante la terapia con corticoides no siempre predicen la magnitud del riesgo de fracturas. El riesgo de fractura puede ser mayor para un grado dado de pérdida ósea con tratamiento con corticoides orales que con osteoporosis posmenopáusica. Algunos estudios epidemiológicos, generalmente pequeños, han examinado la asociación entre los corticoides orales y el riesgo de fractura. En los dos más grandes, el riesgo de fractura aumentó entre 50% y 100% en los usuarios de corticoides orales. Estos estudios no proporcionan información sobre la relación entre la dosis y la duración del uso de corticoides orales y el riesgo de fractura</w:t>
      </w:r>
      <w:r w:rsidR="00C20CC6" w:rsidRPr="00C20CC6">
        <w:rPr>
          <w:vertAlign w:val="superscript"/>
        </w:rPr>
        <w:t>8-10</w:t>
      </w:r>
      <w:r w:rsidR="00C20CC6">
        <w:t>.</w:t>
      </w:r>
    </w:p>
    <w:p w14:paraId="511ECCFF" w14:textId="53D541E8" w:rsidR="004449ED" w:rsidRDefault="00944C31" w:rsidP="00F5347A">
      <w:pPr>
        <w:pStyle w:val="Ttulo1"/>
        <w:jc w:val="both"/>
        <w:rPr>
          <w:rStyle w:val="Ttulo1Car"/>
          <w:b/>
          <w:bCs/>
        </w:rPr>
      </w:pPr>
      <w:r w:rsidRPr="004449ED">
        <w:rPr>
          <w:rStyle w:val="Ttulo1Car"/>
          <w:b/>
          <w:bCs/>
        </w:rPr>
        <w:t>Objetivo</w:t>
      </w:r>
    </w:p>
    <w:p w14:paraId="374E50DA" w14:textId="43486078" w:rsidR="00C20CC6" w:rsidRPr="00C20CC6" w:rsidRDefault="00C20CC6" w:rsidP="00C20CC6">
      <w:r w:rsidRPr="00C20CC6">
        <w:t xml:space="preserve">Evaluar el riesgo de fracturas en pacientes con enfermedades reumáticas expuestos a uso crónico de corticoides orales en comparación con pacientes </w:t>
      </w:r>
      <w:r w:rsidR="00211F15" w:rsidRPr="00C20CC6">
        <w:t>no expuestos</w:t>
      </w:r>
      <w:r w:rsidRPr="00C20CC6">
        <w:t xml:space="preserve"> a uso crónico de los mismos.</w:t>
      </w:r>
    </w:p>
    <w:p w14:paraId="69A721C1" w14:textId="557EFBF8" w:rsidR="00A73DD1" w:rsidRPr="004348BD" w:rsidRDefault="004348BD" w:rsidP="00F5347A">
      <w:pPr>
        <w:pStyle w:val="Ttulo1"/>
        <w:jc w:val="both"/>
        <w:rPr>
          <w:rFonts w:ascii="Times New Roman" w:hAnsi="Times New Roman"/>
          <w:b w:val="0"/>
          <w:bCs w:val="0"/>
        </w:rPr>
      </w:pPr>
      <w:r w:rsidRPr="004348BD">
        <w:rPr>
          <w:rStyle w:val="Ttulo1Car"/>
          <w:b/>
          <w:bCs/>
        </w:rPr>
        <w:t>Pacientes y métodos</w:t>
      </w:r>
    </w:p>
    <w:p w14:paraId="1EF1FE2C" w14:textId="77777777" w:rsidR="004449ED" w:rsidRDefault="004449ED" w:rsidP="00F5347A">
      <w:r>
        <w:t xml:space="preserve">Se realizó un estudio observacional, retrospectivo, de casos y controles, analítico, en el que se incluyeron pacientes adultos mayores de 18 años con diagnóstico de enfermedad reumática autoinmune/inflamatoria en tratamiento con glucocorticoides orales (dosis ≥ 2.5 mg de prednisona o equivalente) por al menos tres meses y pacientes del grupo control sin tratamiento previo, que fueron apareados por edad (&gt; 5 años), género e iguales criterios de exclusión que los pacientes del grupo con glucocorticoides. Los mismos fueron seleccionados temporáneamente a los pacientes del grupo con glucocorticoides y seguidos por igual tiempo. El seguimiento se estableció desde el inicio del uso de corticoides hasta que sufrieran una fractura o hasta los 18 meses de seguimiento. Para el diagnóstico de fracturas se tuvo en cuenta el antecedente clínico y/o los estudios radiográficos. </w:t>
      </w:r>
    </w:p>
    <w:p w14:paraId="2DC04DDF" w14:textId="4B25283A" w:rsidR="004449ED" w:rsidRDefault="004449ED" w:rsidP="00F5347A">
      <w:r>
        <w:t>Se analizaron las historias clínicas de pacientes adultos de ambos sexos que recibieron asistencia médica entre el 2016 y el 2018 en la Clínica Universitaria Reina Fabiola en la Ciudad de Córdoba.</w:t>
      </w:r>
    </w:p>
    <w:p w14:paraId="6B851F6C" w14:textId="77777777" w:rsidR="004449ED" w:rsidRDefault="004449ED" w:rsidP="00F5347A"/>
    <w:p w14:paraId="2A1EE965" w14:textId="49C24418" w:rsidR="004449ED" w:rsidRDefault="004449ED" w:rsidP="00F5347A">
      <w:r w:rsidRPr="004101F6">
        <w:rPr>
          <w:u w:val="single"/>
        </w:rPr>
        <w:t>Criterios de exclusión</w:t>
      </w:r>
      <w:r>
        <w:t>:</w:t>
      </w:r>
    </w:p>
    <w:p w14:paraId="318A9614" w14:textId="77777777" w:rsidR="004449ED" w:rsidRDefault="004449ED" w:rsidP="00F5347A"/>
    <w:p w14:paraId="7EEC9457" w14:textId="4C1FB374" w:rsidR="004449ED" w:rsidRDefault="004449ED" w:rsidP="00F5347A">
      <w:r>
        <w:t>-Diagnóstico de enfermedad ósea metabólica.</w:t>
      </w:r>
    </w:p>
    <w:p w14:paraId="5503C6D7" w14:textId="77777777" w:rsidR="004449ED" w:rsidRDefault="004449ED" w:rsidP="00F5347A"/>
    <w:p w14:paraId="0CEFFC0D" w14:textId="77343E7B" w:rsidR="004449ED" w:rsidRDefault="004449ED" w:rsidP="00F5347A">
      <w:r>
        <w:t xml:space="preserve">Variables a consignar: </w:t>
      </w:r>
    </w:p>
    <w:p w14:paraId="2A4DF09E" w14:textId="77777777" w:rsidR="004449ED" w:rsidRDefault="004449ED" w:rsidP="00F5347A"/>
    <w:p w14:paraId="6DA53F4F" w14:textId="77777777" w:rsidR="004449ED" w:rsidRDefault="004449ED" w:rsidP="00F5347A">
      <w:r>
        <w:t>1)</w:t>
      </w:r>
      <w:r>
        <w:tab/>
        <w:t>Demográficas:</w:t>
      </w:r>
    </w:p>
    <w:p w14:paraId="777AA990" w14:textId="77777777" w:rsidR="004449ED" w:rsidRDefault="004449ED" w:rsidP="00F5347A"/>
    <w:p w14:paraId="37C800DC" w14:textId="77777777" w:rsidR="004449ED" w:rsidRDefault="004449ED" w:rsidP="00F5347A">
      <w:r>
        <w:t>a)</w:t>
      </w:r>
      <w:r>
        <w:tab/>
        <w:t>Edad</w:t>
      </w:r>
    </w:p>
    <w:p w14:paraId="0ED5C207" w14:textId="77777777" w:rsidR="004449ED" w:rsidRDefault="004449ED" w:rsidP="00F5347A">
      <w:r>
        <w:t>b)</w:t>
      </w:r>
      <w:r>
        <w:tab/>
        <w:t>Sexo</w:t>
      </w:r>
    </w:p>
    <w:p w14:paraId="398152AC" w14:textId="77777777" w:rsidR="004449ED" w:rsidRDefault="004449ED" w:rsidP="00F5347A"/>
    <w:p w14:paraId="314D58F1" w14:textId="77777777" w:rsidR="004449ED" w:rsidRDefault="004449ED" w:rsidP="00F5347A">
      <w:r>
        <w:t>2)</w:t>
      </w:r>
      <w:r>
        <w:tab/>
        <w:t>Factores de riesgo clínicos para fracturas:</w:t>
      </w:r>
    </w:p>
    <w:p w14:paraId="7F59E1D3" w14:textId="77777777" w:rsidR="004449ED" w:rsidRDefault="004449ED" w:rsidP="00F5347A">
      <w:r>
        <w:t>a)</w:t>
      </w:r>
      <w:r>
        <w:tab/>
        <w:t>Fracturas previas.</w:t>
      </w:r>
    </w:p>
    <w:p w14:paraId="36395869" w14:textId="77777777" w:rsidR="004449ED" w:rsidRDefault="004449ED" w:rsidP="004449ED">
      <w:r>
        <w:t>b)</w:t>
      </w:r>
      <w:r>
        <w:tab/>
        <w:t>Historia familiar de osteoporosis y/o fractura de cadera.</w:t>
      </w:r>
    </w:p>
    <w:p w14:paraId="51017841" w14:textId="77777777" w:rsidR="004449ED" w:rsidRDefault="004449ED" w:rsidP="004449ED">
      <w:r>
        <w:t>c)</w:t>
      </w:r>
      <w:r>
        <w:tab/>
        <w:t>Déficit de vitamina D (&lt; 30 ng/ml).</w:t>
      </w:r>
    </w:p>
    <w:p w14:paraId="406F33B9" w14:textId="77777777" w:rsidR="004449ED" w:rsidRDefault="004449ED" w:rsidP="004449ED">
      <w:r>
        <w:t>d)</w:t>
      </w:r>
      <w:r>
        <w:tab/>
        <w:t>Bajo peso: Índice de masa corporal &lt; 20 kg/m2.</w:t>
      </w:r>
    </w:p>
    <w:p w14:paraId="05201F72" w14:textId="77777777" w:rsidR="004449ED" w:rsidRDefault="004449ED" w:rsidP="004449ED">
      <w:r>
        <w:t>e)</w:t>
      </w:r>
      <w:r>
        <w:tab/>
        <w:t>Tabaquismo.</w:t>
      </w:r>
    </w:p>
    <w:p w14:paraId="3C6306B8" w14:textId="77777777" w:rsidR="004449ED" w:rsidRDefault="004449ED" w:rsidP="004449ED">
      <w:r>
        <w:t>f)</w:t>
      </w:r>
      <w:r>
        <w:tab/>
        <w:t>Menopausia.</w:t>
      </w:r>
    </w:p>
    <w:p w14:paraId="3E05A46D" w14:textId="77777777" w:rsidR="004449ED" w:rsidRDefault="004449ED" w:rsidP="004449ED">
      <w:r>
        <w:t>g)</w:t>
      </w:r>
      <w:r>
        <w:tab/>
        <w:t>Menopausia precoz (&lt;45 años).</w:t>
      </w:r>
    </w:p>
    <w:p w14:paraId="3F8A64F9" w14:textId="46E52D94" w:rsidR="00DA7559" w:rsidRDefault="004449ED" w:rsidP="004449ED">
      <w:r>
        <w:t>h)</w:t>
      </w:r>
      <w:r>
        <w:tab/>
        <w:t>Presencia de enfermedad reumatológica autoinmune/inflamatoria: artritis reumatoidea, lupus eritematoso sistémico, polimialgia reumática, dermato-polimiositis, vasculitis.</w:t>
      </w:r>
    </w:p>
    <w:p w14:paraId="611269BF" w14:textId="77777777" w:rsidR="004449ED" w:rsidRDefault="004449ED" w:rsidP="004449ED"/>
    <w:p w14:paraId="6D755E3B" w14:textId="77777777" w:rsidR="004449ED" w:rsidRDefault="004449ED" w:rsidP="004449ED">
      <w:r>
        <w:t>3)</w:t>
      </w:r>
      <w:r>
        <w:tab/>
        <w:t>Dosis de corticoides orales:</w:t>
      </w:r>
    </w:p>
    <w:p w14:paraId="4AACEC07" w14:textId="77777777" w:rsidR="004449ED" w:rsidRDefault="004449ED" w:rsidP="004449ED"/>
    <w:p w14:paraId="66E7A647" w14:textId="695E2F73" w:rsidR="004449ED" w:rsidRDefault="001B49EC" w:rsidP="004449ED">
      <w:r>
        <w:rPr>
          <w:noProof/>
        </w:rPr>
        <mc:AlternateContent>
          <mc:Choice Requires="wps">
            <w:drawing>
              <wp:anchor distT="0" distB="0" distL="114300" distR="114300" simplePos="0" relativeHeight="251705344" behindDoc="0" locked="0" layoutInCell="1" hidden="0" allowOverlap="1" wp14:anchorId="5D4F2E29" wp14:editId="33838275">
                <wp:simplePos x="0" y="0"/>
                <wp:positionH relativeFrom="rightMargin">
                  <wp:align>left</wp:align>
                </wp:positionH>
                <wp:positionV relativeFrom="paragraph">
                  <wp:posOffset>494665</wp:posOffset>
                </wp:positionV>
                <wp:extent cx="447675" cy="390525"/>
                <wp:effectExtent l="0" t="0" r="28575" b="28575"/>
                <wp:wrapNone/>
                <wp:docPr id="6" name="Rectángulo 6"/>
                <wp:cNvGraphicFramePr/>
                <a:graphic xmlns:a="http://schemas.openxmlformats.org/drawingml/2006/main">
                  <a:graphicData uri="http://schemas.microsoft.com/office/word/2010/wordprocessingShape">
                    <wps:wsp>
                      <wps:cNvSpPr/>
                      <wps:spPr>
                        <a:xfrm flipH="1">
                          <a:off x="0" y="0"/>
                          <a:ext cx="447675" cy="390525"/>
                        </a:xfrm>
                        <a:prstGeom prst="rect">
                          <a:avLst/>
                        </a:prstGeom>
                        <a:solidFill>
                          <a:srgbClr val="003300"/>
                        </a:solidFill>
                        <a:ln w="9525" cap="flat" cmpd="sng">
                          <a:solidFill>
                            <a:srgbClr val="000000"/>
                          </a:solidFill>
                          <a:prstDash val="solid"/>
                          <a:round/>
                          <a:headEnd type="none" w="sm" len="sm"/>
                          <a:tailEnd type="none" w="sm" len="sm"/>
                        </a:ln>
                      </wps:spPr>
                      <wps:txbx>
                        <w:txbxContent>
                          <w:p w14:paraId="7B5B67D9" w14:textId="72335F42" w:rsidR="001B49EC" w:rsidRPr="00211F15" w:rsidRDefault="0095079A" w:rsidP="001B49EC">
                            <w:pPr>
                              <w:jc w:val="center"/>
                              <w:textDirection w:val="btLr"/>
                              <w:rPr>
                                <w:b/>
                                <w:bCs/>
                                <w:sz w:val="24"/>
                                <w:lang w:val="es-AR"/>
                              </w:rPr>
                            </w:pPr>
                            <w:r>
                              <w:rPr>
                                <w:b/>
                                <w:bCs/>
                                <w:sz w:val="24"/>
                                <w:lang w:val="es-AR"/>
                              </w:rPr>
                              <w:t>08</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D4F2E29" id="Rectángulo 6" o:spid="_x0000_s1028" style="position:absolute;left:0;text-align:left;margin-left:0;margin-top:38.95pt;width:35.25pt;height:30.75pt;flip:x;z-index:25170534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" fillcolor="#030">
                <v:stroke startarrowwidth="narrow" startarrowlength="short" endarrowwidth="narrow" endarrowlength="short" joinstyle="round"/>
                <v:textbox inset="2.53958mm,1.2694mm,2.53958mm,1.2694mm">
                  <w:txbxContent>
                    <w:p w14:paraId="7B5B67D9" w14:textId="72335F42" w:rsidR="001B49EC" w:rsidRPr="00211F15" w:rsidRDefault="0095079A" w:rsidP="001B49EC">
                      <w:pPr>
                        <w:jc w:val="center"/>
                        <w:textDirection w:val="btLr"/>
                        <w:rPr>
                          <w:b/>
                          <w:bCs/>
                          <w:sz w:val="24"/>
                          <w:lang w:val="es-AR"/>
                        </w:rPr>
                      </w:pPr>
                      <w:r>
                        <w:rPr>
                          <w:b/>
                          <w:bCs/>
                          <w:sz w:val="24"/>
                          <w:lang w:val="es-AR"/>
                        </w:rPr>
                        <w:t>08</w:t>
                      </w:r>
                    </w:p>
                  </w:txbxContent>
                </v:textbox>
                <w10:wrap anchorx="margin"/>
              </v:rect>
            </w:pict>
          </mc:Fallback>
        </mc:AlternateContent>
      </w:r>
      <w:r w:rsidR="004449ED">
        <w:t>a)</w:t>
      </w:r>
      <w:r w:rsidR="004449ED">
        <w:tab/>
        <w:t>Dosis bajas: menos de 2.5 mg/día.</w:t>
      </w:r>
    </w:p>
    <w:p w14:paraId="5FE2D48C" w14:textId="77777777" w:rsidR="004449ED" w:rsidRDefault="004449ED" w:rsidP="004449ED">
      <w:r>
        <w:lastRenderedPageBreak/>
        <w:t>b)</w:t>
      </w:r>
      <w:r>
        <w:tab/>
        <w:t>Dosis media: 2.5 – 7.5 mg/día.</w:t>
      </w:r>
    </w:p>
    <w:p w14:paraId="1C00E823" w14:textId="77777777" w:rsidR="004449ED" w:rsidRDefault="004449ED" w:rsidP="004449ED">
      <w:r>
        <w:t>c)</w:t>
      </w:r>
      <w:r>
        <w:tab/>
        <w:t>Dosis altas: &gt; 7.5 mg/día.</w:t>
      </w:r>
    </w:p>
    <w:p w14:paraId="69D6420E" w14:textId="77777777" w:rsidR="004449ED" w:rsidRDefault="004449ED" w:rsidP="004449ED"/>
    <w:p w14:paraId="5BB10DE4" w14:textId="77777777" w:rsidR="004449ED" w:rsidRDefault="004449ED" w:rsidP="004449ED">
      <w:r>
        <w:t>4)</w:t>
      </w:r>
      <w:r>
        <w:tab/>
        <w:t>Tiempo en tratamiento con corticoides (meses).</w:t>
      </w:r>
    </w:p>
    <w:p w14:paraId="326ED8DE" w14:textId="77777777" w:rsidR="004449ED" w:rsidRDefault="004449ED" w:rsidP="004449ED">
      <w:r>
        <w:t>5)</w:t>
      </w:r>
      <w:r>
        <w:tab/>
        <w:t>Tipo de fracturas:</w:t>
      </w:r>
    </w:p>
    <w:p w14:paraId="61828BD9" w14:textId="77777777" w:rsidR="004449ED" w:rsidRDefault="004449ED" w:rsidP="004449ED">
      <w:r>
        <w:t>a)</w:t>
      </w:r>
      <w:r>
        <w:tab/>
        <w:t>Vertebrales</w:t>
      </w:r>
    </w:p>
    <w:p w14:paraId="683BDD72" w14:textId="77777777" w:rsidR="004449ED" w:rsidRDefault="004449ED" w:rsidP="004449ED">
      <w:r>
        <w:t>b)</w:t>
      </w:r>
      <w:r>
        <w:tab/>
        <w:t>No vertebrales</w:t>
      </w:r>
    </w:p>
    <w:p w14:paraId="5BAB418B" w14:textId="77777777" w:rsidR="004449ED" w:rsidRDefault="004449ED" w:rsidP="004449ED">
      <w:r>
        <w:t>1.</w:t>
      </w:r>
      <w:r>
        <w:tab/>
        <w:t>Fémur distal.</w:t>
      </w:r>
    </w:p>
    <w:p w14:paraId="53FE573F" w14:textId="77777777" w:rsidR="004449ED" w:rsidRDefault="004449ED" w:rsidP="004449ED">
      <w:r>
        <w:t>2.</w:t>
      </w:r>
      <w:r>
        <w:tab/>
        <w:t>Cuello femoral.</w:t>
      </w:r>
    </w:p>
    <w:p w14:paraId="5F65FF5A" w14:textId="77777777" w:rsidR="004449ED" w:rsidRDefault="004449ED" w:rsidP="004449ED">
      <w:r>
        <w:t>3.</w:t>
      </w:r>
      <w:r>
        <w:tab/>
        <w:t>Pelvis.</w:t>
      </w:r>
    </w:p>
    <w:p w14:paraId="6701F603" w14:textId="77777777" w:rsidR="004449ED" w:rsidRDefault="004449ED" w:rsidP="004449ED">
      <w:r>
        <w:t>4.</w:t>
      </w:r>
      <w:r>
        <w:tab/>
        <w:t>Antebrazo.</w:t>
      </w:r>
    </w:p>
    <w:p w14:paraId="1418335D" w14:textId="5147B485" w:rsidR="004449ED" w:rsidRDefault="004449ED" w:rsidP="004449ED">
      <w:r>
        <w:t>5.</w:t>
      </w:r>
      <w:r>
        <w:tab/>
        <w:t>Húmero.</w:t>
      </w:r>
    </w:p>
    <w:p w14:paraId="190C7EA2" w14:textId="77777777" w:rsidR="004449ED" w:rsidRDefault="004449ED" w:rsidP="004449ED"/>
    <w:p w14:paraId="0ADDC6A4" w14:textId="446029EE" w:rsidR="004449ED" w:rsidRPr="004449ED" w:rsidRDefault="0020377D" w:rsidP="004449ED">
      <w:pPr>
        <w:rPr>
          <w:color w:val="000000"/>
        </w:rPr>
      </w:pPr>
      <w:r>
        <w:rPr>
          <w:b/>
          <w:color w:val="000000"/>
        </w:rPr>
        <w:t>Análisis Estadístico:</w:t>
      </w:r>
      <w:r>
        <w:rPr>
          <w:color w:val="000000"/>
        </w:rPr>
        <w:t xml:space="preserve"> </w:t>
      </w:r>
      <w:r w:rsidR="004449ED" w:rsidRPr="004449ED">
        <w:rPr>
          <w:color w:val="000000"/>
        </w:rPr>
        <w:t>Las características de la muestra de pacientes se reportará con estadística descriptiva. Las variables asociadas a la presencia de fracturas se analizarán con regresión logística uní y multivariada, el nivel de significancia asignado fue p&lt;0.05. El análisis estadístico se realizó mediante el programa SPSS1 22.0 para Windows.</w:t>
      </w:r>
    </w:p>
    <w:p w14:paraId="124A1046" w14:textId="791A26BD" w:rsidR="00DA7559" w:rsidRDefault="00DA7559" w:rsidP="00A76859">
      <w:pPr>
        <w:rPr>
          <w:color w:val="000000"/>
          <w:szCs w:val="22"/>
          <w:lang w:eastAsia="en-US"/>
        </w:rPr>
      </w:pPr>
    </w:p>
    <w:p w14:paraId="389AABAE" w14:textId="3DDC04E4" w:rsidR="00A73DD1" w:rsidRDefault="0020377D" w:rsidP="00A76859">
      <w:pPr>
        <w:rPr>
          <w:sz w:val="24"/>
          <w:highlight w:val="white"/>
        </w:rPr>
      </w:pPr>
      <w:r>
        <w:rPr>
          <w:b/>
          <w:color w:val="000000"/>
        </w:rPr>
        <w:t xml:space="preserve">Aspectos </w:t>
      </w:r>
      <w:r w:rsidR="00A76859">
        <w:rPr>
          <w:b/>
          <w:color w:val="000000"/>
        </w:rPr>
        <w:t>Éticos</w:t>
      </w:r>
      <w:r>
        <w:rPr>
          <w:b/>
          <w:color w:val="000000"/>
        </w:rPr>
        <w:t>:</w:t>
      </w:r>
      <w:r>
        <w:rPr>
          <w:color w:val="000000"/>
        </w:rPr>
        <w:t xml:space="preserve"> </w:t>
      </w:r>
      <w:r w:rsidR="00A76859" w:rsidRPr="00A76859">
        <w:rPr>
          <w:color w:val="000000"/>
        </w:rPr>
        <w:t>Se tuvo cuenta la confidencialidad de los datos y los recaudos éticos en base a la</w:t>
      </w:r>
      <w:r w:rsidR="00A76859">
        <w:rPr>
          <w:color w:val="000000"/>
        </w:rPr>
        <w:t xml:space="preserve"> </w:t>
      </w:r>
      <w:r w:rsidR="00A76859" w:rsidRPr="00A76859">
        <w:rPr>
          <w:color w:val="000000"/>
        </w:rPr>
        <w:t>Declaración de Helsinki (2008), la ley de confidencialidad de datos personales (25.326), el</w:t>
      </w:r>
      <w:r w:rsidR="00A76859">
        <w:rPr>
          <w:color w:val="000000"/>
        </w:rPr>
        <w:t xml:space="preserve"> </w:t>
      </w:r>
      <w:r w:rsidR="00A76859" w:rsidRPr="00A76859">
        <w:rPr>
          <w:color w:val="000000"/>
        </w:rPr>
        <w:t>sistema de evaluación, registro y fiscalización de las investigaciones en salud (ley 9694 de</w:t>
      </w:r>
      <w:r w:rsidR="00A76859">
        <w:rPr>
          <w:color w:val="000000"/>
        </w:rPr>
        <w:t xml:space="preserve"> </w:t>
      </w:r>
      <w:r w:rsidR="00A76859" w:rsidRPr="00A76859">
        <w:rPr>
          <w:color w:val="000000"/>
        </w:rPr>
        <w:t>Córdoba) y la Guía de Buenas Prácticas Clínicas en Investigación en Salud de la</w:t>
      </w:r>
      <w:r w:rsidR="00A76859">
        <w:rPr>
          <w:color w:val="000000"/>
        </w:rPr>
        <w:t xml:space="preserve"> </w:t>
      </w:r>
      <w:r w:rsidR="00A76859" w:rsidRPr="00A76859">
        <w:rPr>
          <w:color w:val="000000"/>
        </w:rPr>
        <w:t>Administración Nacional de Medicamentos, Alimentos y Tecnología Médica</w:t>
      </w:r>
      <w:r w:rsidR="00A76859">
        <w:rPr>
          <w:color w:val="000000"/>
        </w:rPr>
        <w:t xml:space="preserve"> </w:t>
      </w:r>
      <w:r w:rsidR="00A76859" w:rsidRPr="00A76859">
        <w:rPr>
          <w:color w:val="000000"/>
        </w:rPr>
        <w:t>(A.N.M.A.T.).Cabe destacar que ésta investigación se realizó con datos de pacientes que</w:t>
      </w:r>
      <w:r w:rsidR="00A76859">
        <w:rPr>
          <w:color w:val="000000"/>
        </w:rPr>
        <w:t xml:space="preserve"> </w:t>
      </w:r>
      <w:r w:rsidR="00A76859" w:rsidRPr="00A76859">
        <w:rPr>
          <w:color w:val="000000"/>
        </w:rPr>
        <w:t>ya obitaron, no se llevarán a cabo estudios adicionales a ningún paciente.</w:t>
      </w:r>
    </w:p>
    <w:p w14:paraId="20B90BE7" w14:textId="77777777" w:rsidR="00A73DD1" w:rsidRDefault="00717543" w:rsidP="00A76859">
      <w:pPr>
        <w:pStyle w:val="Ttulo1"/>
        <w:rPr>
          <w:rFonts w:eastAsia="Arial"/>
        </w:rPr>
      </w:pPr>
      <w:r>
        <w:rPr>
          <w:rFonts w:eastAsia="Arial"/>
        </w:rPr>
        <w:t>Resultados</w:t>
      </w:r>
    </w:p>
    <w:p w14:paraId="0AEFFD0D" w14:textId="77777777" w:rsidR="004449ED" w:rsidRDefault="004449ED" w:rsidP="00A76859">
      <w:r w:rsidRPr="004449ED">
        <w:t>La muestra estuvo conformada por un total de n=110 pacientes, de los cuales 56 presentaban diagnóstico de enfermedades reumáticas y 55 controles. Los pacientes tenían una edad media de desviación estándar - DE) de 58.95 (14.51) años, de ellos en su mayoría fueron del sexo femenino 94 (85.5 %).</w:t>
      </w:r>
    </w:p>
    <w:p w14:paraId="6D80EB42" w14:textId="5DA0FEAE" w:rsidR="004449ED" w:rsidRDefault="004449ED" w:rsidP="00A76859">
      <w:r w:rsidRPr="004449ED">
        <w:t>Con respecto a los factores de riesgo clínicos para fracturas, encontramos que, 65 (68.2%) de los pacientes tenía historia familiar de osteoporosis y sólo 5 (4.5%) una historia familiar de fractura de cadera, 16 (14.5%) presentaban fracturas previas, 71 (64.5%) tenían déficit de vitamina D y menopausia. Índice de masa corporal bajo lo presentaron 5 (4.5%), tabaquismo en 35 (31.8%) y menopausia precoz 9 (8.2%) de los pacientes.</w:t>
      </w:r>
    </w:p>
    <w:p w14:paraId="70FFB2DB" w14:textId="32CD5A11" w:rsidR="004449ED" w:rsidRDefault="004449ED" w:rsidP="00A76859">
      <w:r w:rsidRPr="004449ED">
        <w:t xml:space="preserve">Entre los pacientes con enfermedad reumática los diagnósticos fueron: artritis reumatoide 38 (35%), artritis seronegativas 7 (7%), lupus eritematoso sistémico 7 (7%), polimialgia reumática 2 (2%) y vasculitis 1 (0.9%). Cincuenta y seis pacientes recibieron terapia con corticoides, de los cuales 43 (39%) tenían una dosis media 2.5 -7.5 mg/día, 9 (8%) dosis alta &gt; 7.5 mg/día y 4 (3.5%) una dosis baja menos de 2.5 mg/día. En cuanto al tiempo de tratamiento tuvieron una Me de 2.5 meses IRC 18 meses. </w:t>
      </w:r>
      <w:r>
        <w:t>(</w:t>
      </w:r>
      <w:r w:rsidRPr="004449ED">
        <w:t>Tabla 1</w:t>
      </w:r>
      <w:r>
        <w:t>)</w:t>
      </w:r>
      <w:r w:rsidRPr="004449ED">
        <w:t xml:space="preserve">. </w:t>
      </w:r>
    </w:p>
    <w:p w14:paraId="0B050270" w14:textId="77777777" w:rsidR="004449ED" w:rsidRDefault="004449ED" w:rsidP="00A76859"/>
    <w:p w14:paraId="1A7C1C46" w14:textId="10A1F3ED" w:rsidR="004101F6" w:rsidRDefault="004449ED" w:rsidP="004449ED">
      <w:pPr>
        <w:pStyle w:val="LeyendaTabla"/>
        <w:jc w:val="left"/>
        <w:rPr>
          <w:noProof/>
        </w:rPr>
      </w:pPr>
      <w:r w:rsidRPr="004449ED">
        <w:rPr>
          <w:b/>
          <w:bCs/>
          <w:noProof/>
        </w:rPr>
        <w:t>Tabla 1.</w:t>
      </w:r>
      <w:r w:rsidRPr="004449ED">
        <w:rPr>
          <w:noProof/>
        </w:rPr>
        <w:t>Características del grupo de corticoides orales y control.</w:t>
      </w:r>
    </w:p>
    <w:p w14:paraId="34C02DE2" w14:textId="07597523" w:rsidR="00BE71D1" w:rsidRDefault="00BE71D1" w:rsidP="004449ED">
      <w:pPr>
        <w:pStyle w:val="LeyendaTabla"/>
        <w:jc w:val="left"/>
        <w:rPr>
          <w:noProof/>
        </w:rPr>
      </w:pPr>
      <w:r>
        <w:rPr>
          <w:noProof/>
        </w:rPr>
        <w:drawing>
          <wp:inline distT="0" distB="0" distL="0" distR="0" wp14:anchorId="1D18C66E" wp14:editId="58EA8F5E">
            <wp:extent cx="2712719" cy="21431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46713" cy="2169981"/>
                    </a:xfrm>
                    <a:prstGeom prst="rect">
                      <a:avLst/>
                    </a:prstGeom>
                    <a:noFill/>
                    <a:ln>
                      <a:noFill/>
                    </a:ln>
                  </pic:spPr>
                </pic:pic>
              </a:graphicData>
            </a:graphic>
          </wp:inline>
        </w:drawing>
      </w:r>
    </w:p>
    <w:p w14:paraId="5DE451AE" w14:textId="21514B6B" w:rsidR="004449ED" w:rsidRDefault="00BE71D1" w:rsidP="004449ED">
      <w:pPr>
        <w:pStyle w:val="LeyendaTabla"/>
        <w:jc w:val="left"/>
        <w:rPr>
          <w:noProof/>
        </w:rPr>
      </w:pPr>
      <w:r w:rsidRPr="00BE71D1">
        <w:rPr>
          <w:noProof/>
        </w:rPr>
        <w:t>*GC: glucocorticoides orales</w:t>
      </w:r>
    </w:p>
    <w:p w14:paraId="46C703BD" w14:textId="6685C18A" w:rsidR="00BE71D1" w:rsidRDefault="00BE71D1" w:rsidP="00BE71D1">
      <w:pPr>
        <w:pStyle w:val="Subseccin"/>
        <w:rPr>
          <w:noProof/>
        </w:rPr>
      </w:pPr>
      <w:r w:rsidRPr="00BE71D1">
        <w:rPr>
          <w:noProof/>
        </w:rPr>
        <w:t>Análisis de la presencia de fracturas</w:t>
      </w:r>
    </w:p>
    <w:p w14:paraId="2574B5EC" w14:textId="38AFC76B" w:rsidR="00BE71D1" w:rsidRDefault="00BE71D1" w:rsidP="004449ED">
      <w:pPr>
        <w:pStyle w:val="LeyendaTabla"/>
        <w:jc w:val="left"/>
        <w:rPr>
          <w:noProof/>
          <w:sz w:val="20"/>
        </w:rPr>
      </w:pPr>
      <w:r w:rsidRPr="00BE71D1">
        <w:rPr>
          <w:noProof/>
          <w:sz w:val="20"/>
        </w:rPr>
        <w:t>La presencia de fracturas en general, tanto vertebrales como no vertebrales, estuvo presente en 22 (20%) pacientes en el total de la muestra a los 18 meses.</w:t>
      </w:r>
    </w:p>
    <w:p w14:paraId="6F4DF214" w14:textId="30177822" w:rsidR="00B37E1B" w:rsidRDefault="00BE71D1" w:rsidP="004101F6">
      <w:pPr>
        <w:pStyle w:val="LeyendaTabla"/>
        <w:jc w:val="both"/>
        <w:rPr>
          <w:noProof/>
        </w:rPr>
      </w:pPr>
      <w:r w:rsidRPr="00BE71D1">
        <w:rPr>
          <w:noProof/>
        </w:rPr>
        <w:t xml:space="preserve">En el grupo de pacientes con corticoides orales y enfermedad reumática, la presencia de fracturas vertebrales fue de 9 (16%) y de fracturas no vertebrales de 8 (14.2%), mientras que en el grupo control hubo sólo 1 (1.8%) fractura vertebral y 4 (7.4%) no vertebrales. </w:t>
      </w:r>
      <w:r>
        <w:rPr>
          <w:noProof/>
        </w:rPr>
        <w:t>(</w:t>
      </w:r>
      <w:r w:rsidRPr="00BE71D1">
        <w:rPr>
          <w:noProof/>
        </w:rPr>
        <w:t>Tabla 2</w:t>
      </w:r>
      <w:r>
        <w:rPr>
          <w:noProof/>
        </w:rPr>
        <w:t>)</w:t>
      </w:r>
      <w:r w:rsidRPr="00BE71D1">
        <w:rPr>
          <w:noProof/>
        </w:rPr>
        <w:t>.</w:t>
      </w:r>
    </w:p>
    <w:p w14:paraId="4DB3D19E" w14:textId="77777777" w:rsidR="00B37E1B" w:rsidRDefault="00B37E1B" w:rsidP="004101F6">
      <w:pPr>
        <w:pStyle w:val="LeyendaTabla"/>
        <w:jc w:val="both"/>
        <w:rPr>
          <w:noProof/>
        </w:rPr>
      </w:pPr>
    </w:p>
    <w:p w14:paraId="2BCA33A3" w14:textId="072BB70E" w:rsidR="00BE71D1" w:rsidRDefault="00BE71D1" w:rsidP="004449ED">
      <w:pPr>
        <w:pStyle w:val="LeyendaTabla"/>
        <w:jc w:val="left"/>
        <w:rPr>
          <w:noProof/>
        </w:rPr>
      </w:pPr>
    </w:p>
    <w:p w14:paraId="14706B69" w14:textId="059778C6" w:rsidR="00BE71D1" w:rsidRDefault="00BE71D1" w:rsidP="004449ED">
      <w:pPr>
        <w:pStyle w:val="LeyendaTabla"/>
        <w:jc w:val="left"/>
        <w:rPr>
          <w:noProof/>
        </w:rPr>
      </w:pPr>
      <w:r w:rsidRPr="00BE71D1">
        <w:rPr>
          <w:b/>
          <w:bCs/>
          <w:noProof/>
        </w:rPr>
        <w:t>Tabla 2.</w:t>
      </w:r>
      <w:r w:rsidRPr="00BE71D1">
        <w:rPr>
          <w:noProof/>
        </w:rPr>
        <w:t xml:space="preserve"> Presencia de fracturas entre pacientes con corticoides orales y controles a los 18 meses.</w:t>
      </w:r>
    </w:p>
    <w:p w14:paraId="106C1673" w14:textId="11E13FC5" w:rsidR="00BE71D1" w:rsidRDefault="00BE71D1" w:rsidP="004449ED">
      <w:pPr>
        <w:pStyle w:val="LeyendaTabla"/>
        <w:jc w:val="left"/>
        <w:rPr>
          <w:noProof/>
        </w:rPr>
      </w:pPr>
      <w:r>
        <w:rPr>
          <w:noProof/>
        </w:rPr>
        <w:drawing>
          <wp:inline distT="0" distB="0" distL="0" distR="0" wp14:anchorId="11B2E633" wp14:editId="300DA0E1">
            <wp:extent cx="2564130" cy="1400175"/>
            <wp:effectExtent l="0" t="0" r="762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72014" cy="1404480"/>
                    </a:xfrm>
                    <a:prstGeom prst="rect">
                      <a:avLst/>
                    </a:prstGeom>
                    <a:noFill/>
                    <a:ln>
                      <a:noFill/>
                    </a:ln>
                  </pic:spPr>
                </pic:pic>
              </a:graphicData>
            </a:graphic>
          </wp:inline>
        </w:drawing>
      </w:r>
    </w:p>
    <w:p w14:paraId="7F6C061A" w14:textId="095820FE" w:rsidR="004101F6" w:rsidRDefault="001B49EC" w:rsidP="00BE71D1">
      <w:pPr>
        <w:rPr>
          <w:noProof/>
        </w:rPr>
      </w:pPr>
      <w:r>
        <w:rPr>
          <w:noProof/>
        </w:rPr>
        <mc:AlternateContent>
          <mc:Choice Requires="wps">
            <w:drawing>
              <wp:anchor distT="0" distB="0" distL="114300" distR="114300" simplePos="0" relativeHeight="251707392" behindDoc="0" locked="0" layoutInCell="1" hidden="0" allowOverlap="1" wp14:anchorId="645EA775" wp14:editId="14F65B23">
                <wp:simplePos x="0" y="0"/>
                <wp:positionH relativeFrom="rightMargin">
                  <wp:align>left</wp:align>
                </wp:positionH>
                <wp:positionV relativeFrom="paragraph">
                  <wp:posOffset>600075</wp:posOffset>
                </wp:positionV>
                <wp:extent cx="447675" cy="390525"/>
                <wp:effectExtent l="0" t="0" r="28575" b="28575"/>
                <wp:wrapNone/>
                <wp:docPr id="9" name="Rectángulo 9"/>
                <wp:cNvGraphicFramePr/>
                <a:graphic xmlns:a="http://schemas.openxmlformats.org/drawingml/2006/main">
                  <a:graphicData uri="http://schemas.microsoft.com/office/word/2010/wordprocessingShape">
                    <wps:wsp>
                      <wps:cNvSpPr/>
                      <wps:spPr>
                        <a:xfrm flipH="1">
                          <a:off x="0" y="0"/>
                          <a:ext cx="447675" cy="390525"/>
                        </a:xfrm>
                        <a:prstGeom prst="rect">
                          <a:avLst/>
                        </a:prstGeom>
                        <a:solidFill>
                          <a:srgbClr val="003300"/>
                        </a:solidFill>
                        <a:ln w="9525" cap="flat" cmpd="sng">
                          <a:solidFill>
                            <a:srgbClr val="000000"/>
                          </a:solidFill>
                          <a:prstDash val="solid"/>
                          <a:round/>
                          <a:headEnd type="none" w="sm" len="sm"/>
                          <a:tailEnd type="none" w="sm" len="sm"/>
                        </a:ln>
                      </wps:spPr>
                      <wps:txbx>
                        <w:txbxContent>
                          <w:p w14:paraId="5730A183" w14:textId="641AA8C1" w:rsidR="001B49EC" w:rsidRPr="00211F15" w:rsidRDefault="0095079A" w:rsidP="001B49EC">
                            <w:pPr>
                              <w:jc w:val="center"/>
                              <w:textDirection w:val="btLr"/>
                              <w:rPr>
                                <w:b/>
                                <w:bCs/>
                                <w:sz w:val="24"/>
                                <w:lang w:val="es-AR"/>
                              </w:rPr>
                            </w:pPr>
                            <w:r>
                              <w:rPr>
                                <w:b/>
                                <w:bCs/>
                                <w:sz w:val="24"/>
                                <w:lang w:val="es-AR"/>
                              </w:rPr>
                              <w:t>09</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45EA775" id="Rectángulo 9" o:spid="_x0000_s1029" style="position:absolute;left:0;text-align:left;margin-left:0;margin-top:47.25pt;width:35.25pt;height:30.75pt;flip:x;z-index:25170739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" fillcolor="#030">
                <v:stroke startarrowwidth="narrow" startarrowlength="short" endarrowwidth="narrow" endarrowlength="short" joinstyle="round"/>
                <v:textbox inset="2.53958mm,1.2694mm,2.53958mm,1.2694mm">
                  <w:txbxContent>
                    <w:p w14:paraId="5730A183" w14:textId="641AA8C1" w:rsidR="001B49EC" w:rsidRPr="00211F15" w:rsidRDefault="0095079A" w:rsidP="001B49EC">
                      <w:pPr>
                        <w:jc w:val="center"/>
                        <w:textDirection w:val="btLr"/>
                        <w:rPr>
                          <w:b/>
                          <w:bCs/>
                          <w:sz w:val="24"/>
                          <w:lang w:val="es-AR"/>
                        </w:rPr>
                      </w:pPr>
                      <w:r>
                        <w:rPr>
                          <w:b/>
                          <w:bCs/>
                          <w:sz w:val="24"/>
                          <w:lang w:val="es-AR"/>
                        </w:rPr>
                        <w:t>09</w:t>
                      </w:r>
                    </w:p>
                  </w:txbxContent>
                </v:textbox>
                <w10:wrap anchorx="margin"/>
              </v:rect>
            </w:pict>
          </mc:Fallback>
        </mc:AlternateContent>
      </w:r>
    </w:p>
    <w:p w14:paraId="15822FB7" w14:textId="67A3511F" w:rsidR="00BE71D1" w:rsidRDefault="00BE71D1" w:rsidP="00BE71D1">
      <w:pPr>
        <w:rPr>
          <w:noProof/>
        </w:rPr>
      </w:pPr>
      <w:r w:rsidRPr="00BE71D1">
        <w:rPr>
          <w:noProof/>
        </w:rPr>
        <w:lastRenderedPageBreak/>
        <w:t xml:space="preserve">En relación a las variables asociadas a riesgo de fracturas en el análisis multivariado, tomando como variable dependiente la presencia de fracturas, se encontró que tanto la edad 1.06 (IC 95%= 1.02-1.11), el tiempo de tratamiento con corticoides 1.02 (IC 95% 1.00-1.04) y la presencia de enfermedad reumática 1.85 (IC 95% 1.06-3.22) aumentan el riesgo relativo de fracturas en nuestra muestra. </w:t>
      </w:r>
      <w:r>
        <w:rPr>
          <w:noProof/>
        </w:rPr>
        <w:t>(</w:t>
      </w:r>
      <w:r w:rsidRPr="00BE71D1">
        <w:rPr>
          <w:noProof/>
        </w:rPr>
        <w:t>Tabla 3</w:t>
      </w:r>
      <w:r>
        <w:rPr>
          <w:noProof/>
        </w:rPr>
        <w:t>)</w:t>
      </w:r>
      <w:r w:rsidRPr="00BE71D1">
        <w:rPr>
          <w:noProof/>
        </w:rPr>
        <w:t>.</w:t>
      </w:r>
    </w:p>
    <w:p w14:paraId="47857A8A" w14:textId="064A84F3" w:rsidR="003B6196" w:rsidRDefault="003B6196" w:rsidP="00BE71D1">
      <w:pPr>
        <w:rPr>
          <w:noProof/>
        </w:rPr>
      </w:pPr>
      <w:r w:rsidRPr="003B6196">
        <w:rPr>
          <w:noProof/>
        </w:rPr>
        <w:t xml:space="preserve">En cuanto a la presencia de fracturas vertebrales las variables asociadas al aumento del riesgo relativo fueron la edad 1.12 (IC 95% 1.03-1.20), la dosis de corticoides orales 5.84 (IC 95% 1.84-18.55), siendo las dosis altas las que mostraron diferencia significativas con un OR 6.58 (IC 95% 1.33-20.68) y el índice de masa corporal bajo 80.15 (IC 95% 3.18-216.63). En las fracturas no vertebrales, la edad 1.03 (IC 95% 1.00-1.08) y el tiempo de tratamiento con corticoides 1.02 (IC 95% 1.00-1.04) fueron los  factores independientes de riesgo de fractura. </w:t>
      </w:r>
      <w:r>
        <w:rPr>
          <w:noProof/>
        </w:rPr>
        <w:t>(</w:t>
      </w:r>
      <w:r w:rsidRPr="003B6196">
        <w:rPr>
          <w:noProof/>
        </w:rPr>
        <w:t>Tabla 4</w:t>
      </w:r>
      <w:r>
        <w:rPr>
          <w:noProof/>
        </w:rPr>
        <w:t>)</w:t>
      </w:r>
      <w:r w:rsidRPr="003B6196">
        <w:rPr>
          <w:noProof/>
        </w:rPr>
        <w:t>.</w:t>
      </w:r>
    </w:p>
    <w:p w14:paraId="73DAFFD8" w14:textId="19331E9E" w:rsidR="003B6196" w:rsidRDefault="003B6196" w:rsidP="00BE71D1">
      <w:pPr>
        <w:rPr>
          <w:noProof/>
        </w:rPr>
      </w:pPr>
    </w:p>
    <w:p w14:paraId="16CBBF3D" w14:textId="3FBBAA6F" w:rsidR="003B6196" w:rsidRDefault="003B6196" w:rsidP="003B6196">
      <w:pPr>
        <w:pStyle w:val="LeyendaTabla"/>
        <w:jc w:val="left"/>
        <w:rPr>
          <w:noProof/>
        </w:rPr>
      </w:pPr>
      <w:r w:rsidRPr="003B6196">
        <w:rPr>
          <w:b/>
          <w:bCs/>
          <w:noProof/>
        </w:rPr>
        <w:t>Tabla 3.</w:t>
      </w:r>
      <w:r w:rsidRPr="003B6196">
        <w:rPr>
          <w:noProof/>
        </w:rPr>
        <w:t xml:space="preserve"> Factores asociados a fracturas en general</w:t>
      </w:r>
    </w:p>
    <w:p w14:paraId="497A961D" w14:textId="2C481BF3" w:rsidR="004101F6" w:rsidRDefault="00E771BE" w:rsidP="003B6196">
      <w:pPr>
        <w:pStyle w:val="LeyendaTabla"/>
        <w:jc w:val="left"/>
        <w:rPr>
          <w:b/>
          <w:bCs/>
          <w:noProof/>
        </w:rPr>
      </w:pPr>
      <w:r>
        <w:rPr>
          <w:noProof/>
        </w:rPr>
        <w:drawing>
          <wp:inline distT="0" distB="0" distL="0" distR="0" wp14:anchorId="6E850E5C" wp14:editId="5BDE020B">
            <wp:extent cx="2492375" cy="2190750"/>
            <wp:effectExtent l="0" t="0" r="317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92697" cy="2191033"/>
                    </a:xfrm>
                    <a:prstGeom prst="rect">
                      <a:avLst/>
                    </a:prstGeom>
                    <a:noFill/>
                    <a:ln>
                      <a:noFill/>
                    </a:ln>
                  </pic:spPr>
                </pic:pic>
              </a:graphicData>
            </a:graphic>
          </wp:inline>
        </w:drawing>
      </w:r>
    </w:p>
    <w:p w14:paraId="18791BF6" w14:textId="77777777" w:rsidR="00B37E1B" w:rsidRDefault="00B37E1B" w:rsidP="003B6196">
      <w:pPr>
        <w:pStyle w:val="LeyendaTabla"/>
        <w:jc w:val="left"/>
        <w:rPr>
          <w:b/>
          <w:bCs/>
          <w:noProof/>
        </w:rPr>
      </w:pPr>
    </w:p>
    <w:p w14:paraId="47397467" w14:textId="177225F4" w:rsidR="00B37E1B" w:rsidRDefault="00E771BE" w:rsidP="003B6196">
      <w:pPr>
        <w:pStyle w:val="LeyendaTabla"/>
        <w:jc w:val="left"/>
        <w:rPr>
          <w:noProof/>
        </w:rPr>
      </w:pPr>
      <w:r w:rsidRPr="00E771BE">
        <w:rPr>
          <w:b/>
          <w:bCs/>
          <w:noProof/>
        </w:rPr>
        <w:t>Tabla 4.</w:t>
      </w:r>
      <w:r w:rsidRPr="00E771BE">
        <w:rPr>
          <w:noProof/>
        </w:rPr>
        <w:t xml:space="preserve"> Factores asociados a fracturas vertebrales y no vertebrales</w:t>
      </w:r>
      <w:r w:rsidR="004101F6">
        <w:rPr>
          <w:noProof/>
        </w:rPr>
        <w:t>.</w:t>
      </w:r>
    </w:p>
    <w:p w14:paraId="6048D428" w14:textId="31F1D40D" w:rsidR="00E771BE" w:rsidRDefault="004101F6" w:rsidP="003B6196">
      <w:pPr>
        <w:pStyle w:val="LeyendaTabla"/>
        <w:jc w:val="left"/>
        <w:rPr>
          <w:noProof/>
        </w:rPr>
      </w:pPr>
      <w:r>
        <w:rPr>
          <w:noProof/>
        </w:rPr>
        <w:drawing>
          <wp:inline distT="0" distB="0" distL="0" distR="0" wp14:anchorId="10450640" wp14:editId="2A2E1D12">
            <wp:extent cx="2656205" cy="24193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60148" cy="2422941"/>
                    </a:xfrm>
                    <a:prstGeom prst="rect">
                      <a:avLst/>
                    </a:prstGeom>
                    <a:noFill/>
                    <a:ln>
                      <a:noFill/>
                    </a:ln>
                  </pic:spPr>
                </pic:pic>
              </a:graphicData>
            </a:graphic>
          </wp:inline>
        </w:drawing>
      </w:r>
    </w:p>
    <w:p w14:paraId="2560B391" w14:textId="591F14A8" w:rsidR="004101F6" w:rsidRDefault="004101F6" w:rsidP="004101F6">
      <w:pPr>
        <w:pStyle w:val="Ttulo1"/>
        <w:rPr>
          <w:noProof/>
        </w:rPr>
      </w:pPr>
      <w:r w:rsidRPr="004101F6">
        <w:rPr>
          <w:noProof/>
        </w:rPr>
        <w:t>Discusión</w:t>
      </w:r>
    </w:p>
    <w:p w14:paraId="18684601" w14:textId="75C23FD1" w:rsidR="004101F6" w:rsidRDefault="004101F6" w:rsidP="004101F6">
      <w:r w:rsidRPr="004101F6">
        <w:t>Los resultados de este estudio demuestra que el riesgo de fracturas, tanto vertebrales como no vertebrales, aumenta durante el tratamiento con corticoides orales, en particular con el tiempo de tratamiento, con una tasa de riesgo relativo de 1.02 (IC 95% 1.00-1.04), un aumento del riesgo de fractura también se asoció a la edad con un 1.06 (IC 95% 1.02-1.11) y la presencia de enfermedad reumática 1.85 (IC 95% 1.06-3.22), no encontramos diferencias estadísticamente significativas en cuanto al sexo. En nuestra muestra se presentaron un total de diecisiete (30.3) fracturas para el grupo con corticoides y sólo cinco (9.2) en el grupo control durante los 18 meses de seguimiento.</w:t>
      </w:r>
    </w:p>
    <w:p w14:paraId="38172086" w14:textId="77D6ABF1" w:rsidR="004101F6" w:rsidRDefault="004101F6" w:rsidP="004101F6">
      <w:r w:rsidRPr="004101F6">
        <w:t>En el análisis de las fracturas vertebrales se encontró que hubo un aumento de la tasa de riesgo relativo en cuanto a la dosis de corticoides orales, particularmente las dosis altas &gt; 7.5 mg/día, con un 5.84 (IC 95% 1.84-18.55) de las mismas, así como también el índice de masa corporal bajo un 80.15 (IC 95% 3.18-216.63) y la edad 1.12 (IC 95% 1.03-1.20). Esto es consistente a lo publicado en la literatura,  Van Staa et al.⁸ En un estudio de cohorte retrospectivo en el Reino Unido, que incluyó a 244.235 usuarios de corticoides orales y 244.235 controles, evaluó el riesgo de fractura de los pacientes expuestos a corticoides orales en dosis diarias, encontrando que la tasa relativa de fractura no vertebral durante el tratamiento con corticoides orales fue de 1.33 (IC 95% 1.29-1.38) y que de fractura vertebral fue de 2.60 (IC 95% 2.31-2.92), también encontró que estos riesgos de fractura aumentaron poco después del inicio del tratamiento con corticoides orales, sobre todo mayor incidencia con dosis altas y se invirtieron hacia los niveles basales después de la interrupción de los mismos.</w:t>
      </w:r>
    </w:p>
    <w:p w14:paraId="018F25C1" w14:textId="78E32707" w:rsidR="004101F6" w:rsidRDefault="001B49EC" w:rsidP="004101F6">
      <w:r>
        <w:rPr>
          <w:noProof/>
        </w:rPr>
        <mc:AlternateContent>
          <mc:Choice Requires="wps">
            <w:drawing>
              <wp:anchor distT="0" distB="0" distL="114300" distR="114300" simplePos="0" relativeHeight="251709440" behindDoc="0" locked="0" layoutInCell="1" hidden="0" allowOverlap="1" wp14:anchorId="3D5D3F04" wp14:editId="5EA78848">
                <wp:simplePos x="0" y="0"/>
                <wp:positionH relativeFrom="rightMargin">
                  <wp:align>left</wp:align>
                </wp:positionH>
                <wp:positionV relativeFrom="paragraph">
                  <wp:posOffset>2830830</wp:posOffset>
                </wp:positionV>
                <wp:extent cx="447675" cy="400050"/>
                <wp:effectExtent l="0" t="0" r="28575" b="19050"/>
                <wp:wrapNone/>
                <wp:docPr id="12" name="Rectángulo 12"/>
                <wp:cNvGraphicFramePr/>
                <a:graphic xmlns:a="http://schemas.openxmlformats.org/drawingml/2006/main">
                  <a:graphicData uri="http://schemas.microsoft.com/office/word/2010/wordprocessingShape">
                    <wps:wsp>
                      <wps:cNvSpPr/>
                      <wps:spPr>
                        <a:xfrm flipH="1">
                          <a:off x="0" y="0"/>
                          <a:ext cx="447675" cy="400050"/>
                        </a:xfrm>
                        <a:prstGeom prst="rect">
                          <a:avLst/>
                        </a:prstGeom>
                        <a:solidFill>
                          <a:srgbClr val="003300"/>
                        </a:solidFill>
                        <a:ln w="9525" cap="flat" cmpd="sng">
                          <a:solidFill>
                            <a:srgbClr val="000000"/>
                          </a:solidFill>
                          <a:prstDash val="solid"/>
                          <a:round/>
                          <a:headEnd type="none" w="sm" len="sm"/>
                          <a:tailEnd type="none" w="sm" len="sm"/>
                        </a:ln>
                      </wps:spPr>
                      <wps:txbx>
                        <w:txbxContent>
                          <w:p w14:paraId="4A12FD4B" w14:textId="71E343AE" w:rsidR="001B49EC" w:rsidRPr="00211F15" w:rsidRDefault="00211F15" w:rsidP="001B49EC">
                            <w:pPr>
                              <w:jc w:val="center"/>
                              <w:textDirection w:val="btLr"/>
                              <w:rPr>
                                <w:b/>
                                <w:bCs/>
                                <w:sz w:val="24"/>
                                <w:lang w:val="es-AR"/>
                              </w:rPr>
                            </w:pPr>
                            <w:r w:rsidRPr="00211F15">
                              <w:rPr>
                                <w:b/>
                                <w:bCs/>
                                <w:sz w:val="24"/>
                                <w:lang w:val="es-AR"/>
                              </w:rPr>
                              <w:t>1</w:t>
                            </w:r>
                            <w:r w:rsidR="0095079A">
                              <w:rPr>
                                <w:b/>
                                <w:bCs/>
                                <w:sz w:val="24"/>
                                <w:lang w:val="es-AR"/>
                              </w:rPr>
                              <w:t>0</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D5D3F04" id="Rectángulo 12" o:spid="_x0000_s1030" style="position:absolute;left:0;text-align:left;margin-left:0;margin-top:222.9pt;width:35.25pt;height:31.5pt;flip:x;z-index:25170944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" fillcolor="#030">
                <v:stroke startarrowwidth="narrow" startarrowlength="short" endarrowwidth="narrow" endarrowlength="short" joinstyle="round"/>
                <v:textbox inset="2.53958mm,1.2694mm,2.53958mm,1.2694mm">
                  <w:txbxContent>
                    <w:p w14:paraId="4A12FD4B" w14:textId="71E343AE" w:rsidR="001B49EC" w:rsidRPr="00211F15" w:rsidRDefault="00211F15" w:rsidP="001B49EC">
                      <w:pPr>
                        <w:jc w:val="center"/>
                        <w:textDirection w:val="btLr"/>
                        <w:rPr>
                          <w:b/>
                          <w:bCs/>
                          <w:sz w:val="24"/>
                          <w:lang w:val="es-AR"/>
                        </w:rPr>
                      </w:pPr>
                      <w:r w:rsidRPr="00211F15">
                        <w:rPr>
                          <w:b/>
                          <w:bCs/>
                          <w:sz w:val="24"/>
                          <w:lang w:val="es-AR"/>
                        </w:rPr>
                        <w:t>1</w:t>
                      </w:r>
                      <w:r w:rsidR="0095079A">
                        <w:rPr>
                          <w:b/>
                          <w:bCs/>
                          <w:sz w:val="24"/>
                          <w:lang w:val="es-AR"/>
                        </w:rPr>
                        <w:t>0</w:t>
                      </w:r>
                    </w:p>
                  </w:txbxContent>
                </v:textbox>
                <w10:wrap anchorx="margin"/>
              </v:rect>
            </w:pict>
          </mc:Fallback>
        </mc:AlternateContent>
      </w:r>
      <w:r w:rsidR="004101F6" w:rsidRPr="004101F6">
        <w:t>Con respecto a las fracturas no vertebrales, las más frecuentes fueron las de antebrazo (8.9), y los factores de riesgo relativo fueron: la edad 1.03 (IC 95% 1.00-1.08) y el tiempo de tratamiento con corticoides 1.02 (IC 95% 1.00-1.04), no encontramos diferencias estadísticamente significativas en cuanto a la dosis de corticoides ni el sexo. Vestergaard P. et al. ¹¹ En su estudio de casos y controles en una población de Dinamarca, sobre el uso de corticoides y fractura de cadera, encontró un mayor riesgo de fractura para los usuarios de corticoides, con el aumento de la dosis acumulativa, también encontró mayor riesgo cuando la población se estratifico por edad, género y tipo de corticoide (tópico o sistémico).</w:t>
      </w:r>
    </w:p>
    <w:p w14:paraId="158999A8" w14:textId="7118C12A" w:rsidR="004101F6" w:rsidRPr="004101F6" w:rsidRDefault="004101F6" w:rsidP="004101F6">
      <w:r w:rsidRPr="004101F6">
        <w:lastRenderedPageBreak/>
        <w:t>Un extenso meta análisis identificó 23 estudios sobre la asociación entre el uso de corticoides y el riesgo de fractura</w:t>
      </w:r>
      <w:r w:rsidR="00D831C5" w:rsidRPr="00D831C5">
        <w:rPr>
          <w:vertAlign w:val="superscript"/>
        </w:rPr>
        <w:t>12</w:t>
      </w:r>
      <w:r w:rsidRPr="004101F6">
        <w:t>.  Casi todos los estudios informaron mayores riesgos de fractura en los usuarios de corticoides orales en comparación con los no usuarios, y pérdida de densidad mineral ósea. Estos efectos pueden ser sustancialmente reversibles después de interrumpir la terapia y son independientes de la enfermedad subyacente, la edad y el sexo, aunque el mayor riesgo no alcanzó significación estadística en algunos de los estudios más pequeños.</w:t>
      </w:r>
    </w:p>
    <w:p w14:paraId="579C6DB6" w14:textId="71263FD7" w:rsidR="003B6196" w:rsidRDefault="004101F6" w:rsidP="00BE71D1">
      <w:pPr>
        <w:rPr>
          <w:noProof/>
        </w:rPr>
      </w:pPr>
      <w:r w:rsidRPr="004101F6">
        <w:rPr>
          <w:noProof/>
        </w:rPr>
        <w:t>En un estudio realizado por Rentero M et al</w:t>
      </w:r>
      <w:r w:rsidR="00D831C5" w:rsidRPr="00D831C5">
        <w:rPr>
          <w:noProof/>
          <w:vertAlign w:val="superscript"/>
        </w:rPr>
        <w:t>13</w:t>
      </w:r>
      <w:r w:rsidRPr="004101F6">
        <w:rPr>
          <w:noProof/>
        </w:rPr>
        <w:t>,  en donde se analizó la prevalencia de fracturas en mujeres con artritis reumatoide y / o lupus eritematoso sistémico en terapia crónica con glucocorticoides, hallaron que después de ajustar por diversas covariables, incluidos la edad y los diagnósticos de AR y LES, los pacientes con cualquier fractura no vertebral principal autoinformada</w:t>
      </w:r>
      <w:r>
        <w:rPr>
          <w:noProof/>
        </w:rPr>
        <w:t xml:space="preserve"> </w:t>
      </w:r>
      <w:r w:rsidRPr="004101F6">
        <w:rPr>
          <w:noProof/>
        </w:rPr>
        <w:t>tenían una dosis de corticoides acumulada mayor que aquellos sin estas fracturas. Por lo tanto, la terapia crónica con corticoides parece estar asociada con un mayor riesgo de fracturas no vertebrales autoinformadas en esta población de pacientes.</w:t>
      </w:r>
    </w:p>
    <w:p w14:paraId="58EC87ED" w14:textId="65E318EC" w:rsidR="004101F6" w:rsidRDefault="004101F6" w:rsidP="004101F6">
      <w:pPr>
        <w:rPr>
          <w:noProof/>
        </w:rPr>
      </w:pPr>
      <w:r>
        <w:rPr>
          <w:noProof/>
        </w:rPr>
        <w:t>En relación a los factores de riesgo para osteoporosis evaluados en nuestra población los más frecuentes fueron: historia familiar en un 68.2%, déficit de vitamina D (64.5%) y la presencia de menopausia (55.5%). La edad fue un factor de riesgo independiente para la presencia de fracturas y el índice de masa corporal bajo para fracturas vertebrales. Resultados similares fueron publicados en un estudio realizado por Balderramo D et al</w:t>
      </w:r>
      <w:r w:rsidR="00D831C5" w:rsidRPr="00D831C5">
        <w:rPr>
          <w:noProof/>
          <w:vertAlign w:val="superscript"/>
        </w:rPr>
        <w:t>14</w:t>
      </w:r>
      <w:r>
        <w:rPr>
          <w:noProof/>
        </w:rPr>
        <w:t xml:space="preserve">, en donde el aumento de la edad y un menor peso corporal se relacionó con la pérdida de masa ósea y por consiguiente con el incremento del riesgo de fracturas. </w:t>
      </w:r>
    </w:p>
    <w:p w14:paraId="0C8314C9" w14:textId="4E2C588C" w:rsidR="004101F6" w:rsidRDefault="004101F6" w:rsidP="004101F6">
      <w:pPr>
        <w:rPr>
          <w:noProof/>
        </w:rPr>
      </w:pPr>
      <w:r>
        <w:rPr>
          <w:noProof/>
        </w:rPr>
        <w:t>Con respecto a los factores que podrían causar o aumentar los riesgos de fracturas, varios estudios han demostrado que los pacientes con artritis reumatoide, lupus y espondilitis anquilosante presentan un mayor riesgo de osteoporosis y/o fracturas</w:t>
      </w:r>
      <w:r w:rsidR="00D831C5" w:rsidRPr="00D831C5">
        <w:rPr>
          <w:noProof/>
          <w:vertAlign w:val="superscript"/>
        </w:rPr>
        <w:t>15-16</w:t>
      </w:r>
      <w:r>
        <w:rPr>
          <w:noProof/>
        </w:rPr>
        <w:t>, pero también está demostrado que la administración de glucocorticoides, es la principal causa de osteoporosis secundaria</w:t>
      </w:r>
      <w:r w:rsidR="00C129FE" w:rsidRPr="00C129FE">
        <w:rPr>
          <w:noProof/>
          <w:vertAlign w:val="superscript"/>
        </w:rPr>
        <w:t>2</w:t>
      </w:r>
      <w:r>
        <w:rPr>
          <w:noProof/>
        </w:rPr>
        <w:t>, ya que no sólo aumenta el riesgo de fractura al reducir la DMO, sino también reduciendo la calidad ósea a través de cambios microarquitectónicos</w:t>
      </w:r>
      <w:r w:rsidR="00436A95" w:rsidRPr="00436A95">
        <w:rPr>
          <w:noProof/>
          <w:vertAlign w:val="superscript"/>
        </w:rPr>
        <w:t>17-18</w:t>
      </w:r>
      <w:r>
        <w:rPr>
          <w:noProof/>
        </w:rPr>
        <w:t>.</w:t>
      </w:r>
    </w:p>
    <w:p w14:paraId="06F817CF" w14:textId="6ECAF748" w:rsidR="004101F6" w:rsidRDefault="004101F6" w:rsidP="004101F6">
      <w:pPr>
        <w:rPr>
          <w:noProof/>
        </w:rPr>
      </w:pPr>
      <w:r w:rsidRPr="004101F6">
        <w:rPr>
          <w:noProof/>
        </w:rPr>
        <w:t>Por lo tanto, en el estudio de Angeli et al</w:t>
      </w:r>
      <w:r w:rsidR="00436A95" w:rsidRPr="00436A95">
        <w:rPr>
          <w:noProof/>
          <w:vertAlign w:val="superscript"/>
        </w:rPr>
        <w:t>19</w:t>
      </w:r>
      <w:r w:rsidR="00436A95">
        <w:rPr>
          <w:noProof/>
        </w:rPr>
        <w:t>. C</w:t>
      </w:r>
      <w:r w:rsidRPr="004101F6">
        <w:rPr>
          <w:noProof/>
        </w:rPr>
        <w:t xml:space="preserve">oncluyeron que la artritis reumatoide probablemente contribuye al riesgo de fracturas, aunque estos investigadores no pudieron analizar el impacto potencial de la terapia con </w:t>
      </w:r>
      <w:r w:rsidRPr="004101F6">
        <w:rPr>
          <w:noProof/>
        </w:rPr>
        <w:t>glucocorticoides versus artritis reumatoide sobre el riesgo de fractura, mientras que Van Staa et al</w:t>
      </w:r>
      <w:r w:rsidR="00436A95" w:rsidRPr="00436A95">
        <w:rPr>
          <w:noProof/>
          <w:vertAlign w:val="superscript"/>
        </w:rPr>
        <w:t>20</w:t>
      </w:r>
      <w:r w:rsidR="00436A95">
        <w:rPr>
          <w:noProof/>
        </w:rPr>
        <w:t>. A</w:t>
      </w:r>
      <w:r w:rsidRPr="004101F6">
        <w:rPr>
          <w:noProof/>
        </w:rPr>
        <w:t>firmó que el mayor riesgo de fractura se debe a una combinación de actividad de AR y terapia con glucocorticoides.</w:t>
      </w:r>
    </w:p>
    <w:p w14:paraId="7ED51E7A" w14:textId="72D11262" w:rsidR="004101F6" w:rsidRDefault="004101F6" w:rsidP="004101F6">
      <w:pPr>
        <w:pStyle w:val="Ttulo1"/>
        <w:rPr>
          <w:noProof/>
        </w:rPr>
      </w:pPr>
      <w:r w:rsidRPr="004101F6">
        <w:rPr>
          <w:noProof/>
        </w:rPr>
        <w:t>Conclusión</w:t>
      </w:r>
    </w:p>
    <w:p w14:paraId="59BB3AEE" w14:textId="31ED9A1A" w:rsidR="004101F6" w:rsidRDefault="004101F6" w:rsidP="004101F6">
      <w:r w:rsidRPr="004101F6">
        <w:t>La OP inducida por glucocorticoides es la causa más frecuente de OP secundaria, y se asocia a la presencia de fracturas hasta en un 30-50% de casos. El riesgo de fracturas depende de factores como edad, DMO previa, dosis diaria y acumulada de glucocorticoides y enfermedad subyacente. La pérdida de DMO es rápida, sobre todo en los 6- 12 primeros meses, incluso con dosis bajas de glucocorticoides</w:t>
      </w:r>
      <w:r>
        <w:t>.</w:t>
      </w:r>
    </w:p>
    <w:p w14:paraId="033D9CAF" w14:textId="18FF8D42" w:rsidR="004101F6" w:rsidRDefault="004101F6" w:rsidP="004101F6">
      <w:r w:rsidRPr="004101F6">
        <w:t>Nuestro estudio demuestra que la terapia crónica con glucocorticoides aumento el riesgo de fracturas con un OR 1.02, asociadas con el aumento de la edad y la presencia de enfermedad reumática. Siendo las dosis altas mayores a 7.5 mg/día y el IMC bajo las variables independientes asociadas a riesgo de fractura vertebral.</w:t>
      </w:r>
    </w:p>
    <w:p w14:paraId="216E4A26" w14:textId="77777777" w:rsidR="00F5347A" w:rsidRDefault="004101F6" w:rsidP="00F5347A">
      <w:r w:rsidRPr="004101F6">
        <w:t>Este estudio permitirá evaluar el riesgo de fracturas en este grupo de pacientes y valorar iniciar tratamiento lo antes posible para evitar posibles complicaciones por fracturas, sobre</w:t>
      </w:r>
      <w:r>
        <w:t xml:space="preserve"> </w:t>
      </w:r>
      <w:r w:rsidRPr="004101F6">
        <w:t>todo vertebrales, lo que afecta la calidad de vida, con gran impacto en la salud.  Asimismo, se debe utilizar la dosis más baja posible de glucocorticoides y durante el menor tiempo necesario.</w:t>
      </w:r>
    </w:p>
    <w:p w14:paraId="42F631AD" w14:textId="3A1A63AA" w:rsidR="00A73DD1" w:rsidRPr="00F5347A" w:rsidRDefault="00717543" w:rsidP="00F5347A">
      <w:pPr>
        <w:pStyle w:val="Ttulo1"/>
      </w:pPr>
      <w:r w:rsidRPr="00F5347A">
        <w:rPr>
          <w:rStyle w:val="Ttulo1Car"/>
          <w:b/>
          <w:bCs/>
        </w:rPr>
        <w:t>Bibliografía</w:t>
      </w:r>
    </w:p>
    <w:p w14:paraId="33ABF5D9" w14:textId="77777777" w:rsidR="00F5347A" w:rsidRPr="00F5347A" w:rsidRDefault="00F5347A" w:rsidP="00F5347A">
      <w:pPr>
        <w:pStyle w:val="Biblio"/>
      </w:pPr>
      <w:r w:rsidRPr="00F5347A">
        <w:t xml:space="preserve">Posada AF, Aguirre HD, Casallas JCG, Patino˜ JDL, </w:t>
      </w:r>
      <w:proofErr w:type="spellStart"/>
      <w:r w:rsidRPr="00F5347A">
        <w:t>Onate</w:t>
      </w:r>
      <w:proofErr w:type="spellEnd"/>
      <w:r w:rsidRPr="00F5347A">
        <w:t xml:space="preserve"> ˜ RV. Nuevas terapias en osteoporosis. </w:t>
      </w:r>
      <w:proofErr w:type="spellStart"/>
      <w:r w:rsidRPr="00F5347A">
        <w:t>Rev</w:t>
      </w:r>
      <w:proofErr w:type="spellEnd"/>
      <w:r w:rsidRPr="00F5347A">
        <w:t xml:space="preserve"> </w:t>
      </w:r>
      <w:proofErr w:type="spellStart"/>
      <w:r w:rsidRPr="00F5347A">
        <w:t>Colomb</w:t>
      </w:r>
      <w:proofErr w:type="spellEnd"/>
      <w:r w:rsidRPr="00F5347A">
        <w:t xml:space="preserve"> </w:t>
      </w:r>
      <w:proofErr w:type="spellStart"/>
      <w:r w:rsidRPr="00F5347A">
        <w:t>Reumatol</w:t>
      </w:r>
      <w:proofErr w:type="spellEnd"/>
      <w:r w:rsidRPr="00F5347A">
        <w:t>. 2016; 23:34-43.</w:t>
      </w:r>
    </w:p>
    <w:p w14:paraId="1A89E4E3" w14:textId="77777777" w:rsidR="00F5347A" w:rsidRPr="00F5347A" w:rsidRDefault="00F5347A" w:rsidP="00F5347A">
      <w:pPr>
        <w:pStyle w:val="Biblio"/>
      </w:pPr>
      <w:proofErr w:type="spellStart"/>
      <w:r w:rsidRPr="00F5347A">
        <w:t>Saag</w:t>
      </w:r>
      <w:proofErr w:type="spellEnd"/>
      <w:r w:rsidRPr="00F5347A">
        <w:t xml:space="preserve"> KG. </w:t>
      </w:r>
      <w:proofErr w:type="spellStart"/>
      <w:r w:rsidRPr="00F5347A">
        <w:t>Glucocorticoid-induced</w:t>
      </w:r>
      <w:proofErr w:type="spellEnd"/>
      <w:r w:rsidRPr="00F5347A">
        <w:t xml:space="preserve"> osteoporosis. </w:t>
      </w:r>
      <w:proofErr w:type="spellStart"/>
      <w:r w:rsidRPr="00F5347A">
        <w:t>Endocrinol</w:t>
      </w:r>
      <w:proofErr w:type="spellEnd"/>
      <w:r w:rsidRPr="00F5347A">
        <w:t xml:space="preserve"> </w:t>
      </w:r>
      <w:proofErr w:type="spellStart"/>
      <w:r w:rsidRPr="00F5347A">
        <w:t>Metab</w:t>
      </w:r>
      <w:proofErr w:type="spellEnd"/>
      <w:r w:rsidRPr="00F5347A">
        <w:t xml:space="preserve"> Clin North Am. 2003; 32:135-57.</w:t>
      </w:r>
    </w:p>
    <w:p w14:paraId="3B5D664A" w14:textId="767691FC" w:rsidR="00F5347A" w:rsidRPr="00F5347A" w:rsidRDefault="00F5347A" w:rsidP="00F5347A">
      <w:pPr>
        <w:pStyle w:val="Biblio"/>
      </w:pPr>
      <w:proofErr w:type="spellStart"/>
      <w:r w:rsidRPr="00F5347A">
        <w:t>Briot</w:t>
      </w:r>
      <w:proofErr w:type="spellEnd"/>
      <w:r w:rsidRPr="00F5347A">
        <w:t xml:space="preserve"> K, Roux C. </w:t>
      </w:r>
      <w:proofErr w:type="spellStart"/>
      <w:r w:rsidRPr="00F5347A">
        <w:t>Glucocorticoid-induced</w:t>
      </w:r>
      <w:proofErr w:type="spellEnd"/>
      <w:r w:rsidRPr="00F5347A">
        <w:t xml:space="preserve"> osteoporosis. RMD Open 2015; 1: e000014. doi:10.1136/rmdopen-2014- 000014</w:t>
      </w:r>
    </w:p>
    <w:p w14:paraId="750D298B" w14:textId="77777777" w:rsidR="00F5347A" w:rsidRPr="00F5347A" w:rsidRDefault="00F5347A" w:rsidP="00F5347A">
      <w:pPr>
        <w:pStyle w:val="Biblio"/>
      </w:pPr>
      <w:proofErr w:type="spellStart"/>
      <w:r w:rsidRPr="00F5347A">
        <w:t>LoCascio</w:t>
      </w:r>
      <w:proofErr w:type="spellEnd"/>
      <w:r w:rsidRPr="00F5347A">
        <w:t xml:space="preserve"> V, </w:t>
      </w:r>
      <w:proofErr w:type="spellStart"/>
      <w:r w:rsidRPr="00F5347A">
        <w:t>Bonucci</w:t>
      </w:r>
      <w:proofErr w:type="spellEnd"/>
      <w:r w:rsidRPr="00F5347A">
        <w:t xml:space="preserve"> E, </w:t>
      </w:r>
      <w:proofErr w:type="spellStart"/>
      <w:r w:rsidRPr="00F5347A">
        <w:t>Imbimbo</w:t>
      </w:r>
      <w:proofErr w:type="spellEnd"/>
      <w:r w:rsidRPr="00F5347A">
        <w:t xml:space="preserve"> B, </w:t>
      </w:r>
      <w:proofErr w:type="spellStart"/>
      <w:r w:rsidRPr="00F5347A">
        <w:t>Ballanti</w:t>
      </w:r>
      <w:proofErr w:type="spellEnd"/>
      <w:r w:rsidRPr="00F5347A">
        <w:t xml:space="preserve"> P, </w:t>
      </w:r>
      <w:proofErr w:type="spellStart"/>
      <w:r w:rsidRPr="00F5347A">
        <w:t>Adami</w:t>
      </w:r>
      <w:proofErr w:type="spellEnd"/>
      <w:r w:rsidRPr="00F5347A">
        <w:t xml:space="preserve"> S, </w:t>
      </w:r>
      <w:proofErr w:type="spellStart"/>
      <w:r w:rsidRPr="00F5347A">
        <w:t>Milani</w:t>
      </w:r>
      <w:proofErr w:type="spellEnd"/>
      <w:r w:rsidRPr="00F5347A">
        <w:t xml:space="preserve"> S, et al. </w:t>
      </w:r>
      <w:proofErr w:type="spellStart"/>
      <w:r w:rsidRPr="00F5347A">
        <w:t>Bone</w:t>
      </w:r>
      <w:proofErr w:type="spellEnd"/>
      <w:r w:rsidRPr="00F5347A">
        <w:t xml:space="preserve"> </w:t>
      </w:r>
      <w:proofErr w:type="spellStart"/>
      <w:r w:rsidRPr="00F5347A">
        <w:t>loss</w:t>
      </w:r>
      <w:proofErr w:type="spellEnd"/>
      <w:r w:rsidRPr="00F5347A">
        <w:t xml:space="preserve"> in response </w:t>
      </w:r>
      <w:proofErr w:type="spellStart"/>
      <w:r w:rsidRPr="00F5347A">
        <w:t>to</w:t>
      </w:r>
      <w:proofErr w:type="spellEnd"/>
      <w:r w:rsidRPr="00F5347A">
        <w:t xml:space="preserve"> </w:t>
      </w:r>
      <w:proofErr w:type="spellStart"/>
      <w:r w:rsidRPr="00F5347A">
        <w:t>long-term</w:t>
      </w:r>
      <w:proofErr w:type="spellEnd"/>
      <w:r w:rsidRPr="00F5347A">
        <w:t xml:space="preserve"> </w:t>
      </w:r>
      <w:proofErr w:type="spellStart"/>
      <w:r w:rsidRPr="00F5347A">
        <w:t>glucocorticoid</w:t>
      </w:r>
      <w:proofErr w:type="spellEnd"/>
      <w:r w:rsidRPr="00F5347A">
        <w:t xml:space="preserve"> </w:t>
      </w:r>
      <w:proofErr w:type="spellStart"/>
      <w:r w:rsidRPr="00F5347A">
        <w:t>therapy</w:t>
      </w:r>
      <w:proofErr w:type="spellEnd"/>
      <w:r w:rsidRPr="00F5347A">
        <w:t xml:space="preserve">. </w:t>
      </w:r>
      <w:proofErr w:type="spellStart"/>
      <w:r w:rsidRPr="00F5347A">
        <w:t>Bone</w:t>
      </w:r>
      <w:proofErr w:type="spellEnd"/>
      <w:r w:rsidRPr="00F5347A">
        <w:t xml:space="preserve"> </w:t>
      </w:r>
      <w:proofErr w:type="spellStart"/>
      <w:r w:rsidRPr="00F5347A">
        <w:t>Miner</w:t>
      </w:r>
      <w:proofErr w:type="spellEnd"/>
      <w:r w:rsidRPr="00F5347A">
        <w:t>. 1990; 8:39-51.</w:t>
      </w:r>
    </w:p>
    <w:p w14:paraId="3B577B0C" w14:textId="451CA907" w:rsidR="00F5347A" w:rsidRPr="00F5347A" w:rsidRDefault="001B49EC" w:rsidP="00F5347A">
      <w:pPr>
        <w:pStyle w:val="Biblio"/>
      </w:pPr>
      <w:r>
        <w:rPr>
          <w:noProof/>
        </w:rPr>
        <mc:AlternateContent>
          <mc:Choice Requires="wps">
            <w:drawing>
              <wp:anchor distT="0" distB="0" distL="114300" distR="114300" simplePos="0" relativeHeight="251711488" behindDoc="0" locked="0" layoutInCell="1" hidden="0" allowOverlap="1" wp14:anchorId="778D3B1F" wp14:editId="7AF22C3C">
                <wp:simplePos x="0" y="0"/>
                <wp:positionH relativeFrom="rightMargin">
                  <wp:align>left</wp:align>
                </wp:positionH>
                <wp:positionV relativeFrom="paragraph">
                  <wp:posOffset>647700</wp:posOffset>
                </wp:positionV>
                <wp:extent cx="447675" cy="419100"/>
                <wp:effectExtent l="0" t="0" r="28575" b="19050"/>
                <wp:wrapNone/>
                <wp:docPr id="13" name="Rectángulo 13"/>
                <wp:cNvGraphicFramePr/>
                <a:graphic xmlns:a="http://schemas.openxmlformats.org/drawingml/2006/main">
                  <a:graphicData uri="http://schemas.microsoft.com/office/word/2010/wordprocessingShape">
                    <wps:wsp>
                      <wps:cNvSpPr/>
                      <wps:spPr>
                        <a:xfrm flipH="1">
                          <a:off x="0" y="0"/>
                          <a:ext cx="447675" cy="419100"/>
                        </a:xfrm>
                        <a:prstGeom prst="rect">
                          <a:avLst/>
                        </a:prstGeom>
                        <a:solidFill>
                          <a:srgbClr val="003300"/>
                        </a:solidFill>
                        <a:ln w="9525" cap="flat" cmpd="sng">
                          <a:solidFill>
                            <a:srgbClr val="000000"/>
                          </a:solidFill>
                          <a:prstDash val="solid"/>
                          <a:round/>
                          <a:headEnd type="none" w="sm" len="sm"/>
                          <a:tailEnd type="none" w="sm" len="sm"/>
                        </a:ln>
                      </wps:spPr>
                      <wps:txbx>
                        <w:txbxContent>
                          <w:p w14:paraId="57E2FFCC" w14:textId="52DAAD52" w:rsidR="001B49EC" w:rsidRPr="00211F15" w:rsidRDefault="00211F15" w:rsidP="001B49EC">
                            <w:pPr>
                              <w:jc w:val="center"/>
                              <w:textDirection w:val="btLr"/>
                              <w:rPr>
                                <w:sz w:val="24"/>
                                <w:lang w:val="es-AR"/>
                              </w:rPr>
                            </w:pPr>
                            <w:r>
                              <w:rPr>
                                <w:b/>
                                <w:color w:val="FFFFFF"/>
                                <w:sz w:val="24"/>
                                <w:lang w:val="es-AR"/>
                              </w:rPr>
                              <w:t>1</w:t>
                            </w:r>
                            <w:r w:rsidR="0095079A">
                              <w:rPr>
                                <w:b/>
                                <w:color w:val="FFFFFF"/>
                                <w:sz w:val="24"/>
                                <w:lang w:val="es-AR"/>
                              </w:rPr>
                              <w:t>1</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78D3B1F" id="Rectángulo 13" o:spid="_x0000_s1031" style="position:absolute;left:0;text-align:left;margin-left:0;margin-top:51pt;width:35.25pt;height:33pt;flip:x;z-index:25171148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" fillcolor="#030">
                <v:stroke startarrowwidth="narrow" startarrowlength="short" endarrowwidth="narrow" endarrowlength="short" joinstyle="round"/>
                <v:textbox inset="2.53958mm,1.2694mm,2.53958mm,1.2694mm">
                  <w:txbxContent>
                    <w:p w14:paraId="57E2FFCC" w14:textId="52DAAD52" w:rsidR="001B49EC" w:rsidRPr="00211F15" w:rsidRDefault="00211F15" w:rsidP="001B49EC">
                      <w:pPr>
                        <w:jc w:val="center"/>
                        <w:textDirection w:val="btLr"/>
                        <w:rPr>
                          <w:sz w:val="24"/>
                          <w:lang w:val="es-AR"/>
                        </w:rPr>
                      </w:pPr>
                      <w:r>
                        <w:rPr>
                          <w:b/>
                          <w:color w:val="FFFFFF"/>
                          <w:sz w:val="24"/>
                          <w:lang w:val="es-AR"/>
                        </w:rPr>
                        <w:t>1</w:t>
                      </w:r>
                      <w:r w:rsidR="0095079A">
                        <w:rPr>
                          <w:b/>
                          <w:color w:val="FFFFFF"/>
                          <w:sz w:val="24"/>
                          <w:lang w:val="es-AR"/>
                        </w:rPr>
                        <w:t>1</w:t>
                      </w:r>
                    </w:p>
                  </w:txbxContent>
                </v:textbox>
                <w10:wrap anchorx="margin"/>
              </v:rect>
            </w:pict>
          </mc:Fallback>
        </mc:AlternateContent>
      </w:r>
      <w:r w:rsidR="00F5347A" w:rsidRPr="00F5347A">
        <w:t xml:space="preserve">Walsh L, Wong C, </w:t>
      </w:r>
      <w:proofErr w:type="spellStart"/>
      <w:r w:rsidR="00F5347A" w:rsidRPr="00F5347A">
        <w:t>Pringle</w:t>
      </w:r>
      <w:proofErr w:type="spellEnd"/>
      <w:r w:rsidR="00F5347A" w:rsidRPr="00F5347A">
        <w:t xml:space="preserve"> M, </w:t>
      </w:r>
      <w:proofErr w:type="spellStart"/>
      <w:r w:rsidR="00F5347A" w:rsidRPr="00F5347A">
        <w:t>Tattersfield</w:t>
      </w:r>
      <w:proofErr w:type="spellEnd"/>
      <w:r w:rsidR="00F5347A" w:rsidRPr="00F5347A">
        <w:t xml:space="preserve"> A. Use of oral </w:t>
      </w:r>
      <w:proofErr w:type="spellStart"/>
      <w:r w:rsidR="00F5347A" w:rsidRPr="00F5347A">
        <w:lastRenderedPageBreak/>
        <w:t>corticosteroids</w:t>
      </w:r>
      <w:proofErr w:type="spellEnd"/>
      <w:r w:rsidR="00F5347A" w:rsidRPr="00F5347A">
        <w:t xml:space="preserve"> in the </w:t>
      </w:r>
      <w:proofErr w:type="spellStart"/>
      <w:r w:rsidR="00F5347A" w:rsidRPr="00F5347A">
        <w:t>community</w:t>
      </w:r>
      <w:proofErr w:type="spellEnd"/>
      <w:r w:rsidR="00F5347A" w:rsidRPr="00F5347A">
        <w:t xml:space="preserve"> and the </w:t>
      </w:r>
      <w:proofErr w:type="spellStart"/>
      <w:r w:rsidR="00F5347A" w:rsidRPr="00F5347A">
        <w:t>prevention</w:t>
      </w:r>
      <w:proofErr w:type="spellEnd"/>
      <w:r w:rsidR="00F5347A" w:rsidRPr="00F5347A">
        <w:t xml:space="preserve"> of </w:t>
      </w:r>
      <w:proofErr w:type="spellStart"/>
      <w:r w:rsidR="00F5347A" w:rsidRPr="00F5347A">
        <w:t>secondary</w:t>
      </w:r>
      <w:proofErr w:type="spellEnd"/>
      <w:r w:rsidR="00F5347A" w:rsidRPr="00F5347A">
        <w:t xml:space="preserve"> osteoporosis: a </w:t>
      </w:r>
      <w:proofErr w:type="spellStart"/>
      <w:r w:rsidR="00F5347A" w:rsidRPr="00F5347A">
        <w:t>cross</w:t>
      </w:r>
      <w:proofErr w:type="spellEnd"/>
      <w:r w:rsidR="00F5347A" w:rsidRPr="00F5347A">
        <w:t xml:space="preserve"> </w:t>
      </w:r>
      <w:proofErr w:type="spellStart"/>
      <w:r w:rsidR="00F5347A" w:rsidRPr="00F5347A">
        <w:t>sectional</w:t>
      </w:r>
      <w:proofErr w:type="spellEnd"/>
      <w:r w:rsidR="00F5347A" w:rsidRPr="00F5347A">
        <w:t xml:space="preserve"> </w:t>
      </w:r>
      <w:proofErr w:type="spellStart"/>
      <w:r w:rsidR="00F5347A" w:rsidRPr="00F5347A">
        <w:t>study</w:t>
      </w:r>
      <w:proofErr w:type="spellEnd"/>
      <w:r w:rsidR="00F5347A" w:rsidRPr="00F5347A">
        <w:t>. BMJ. 1996; 313 (7053): 344-6.</w:t>
      </w:r>
    </w:p>
    <w:p w14:paraId="766BFD75" w14:textId="77777777" w:rsidR="00F5347A" w:rsidRPr="00F5347A" w:rsidRDefault="00F5347A" w:rsidP="00F5347A">
      <w:pPr>
        <w:pStyle w:val="Biblio"/>
      </w:pPr>
      <w:proofErr w:type="spellStart"/>
      <w:r w:rsidRPr="00F5347A">
        <w:t>Donnan</w:t>
      </w:r>
      <w:proofErr w:type="spellEnd"/>
      <w:r w:rsidRPr="00F5347A">
        <w:t xml:space="preserve"> PT, Libby G, </w:t>
      </w:r>
      <w:proofErr w:type="spellStart"/>
      <w:r w:rsidRPr="00F5347A">
        <w:t>Boyter</w:t>
      </w:r>
      <w:proofErr w:type="spellEnd"/>
      <w:r w:rsidRPr="00F5347A">
        <w:t xml:space="preserve"> AC, Thompson P. The </w:t>
      </w:r>
      <w:proofErr w:type="spellStart"/>
      <w:r w:rsidRPr="00F5347A">
        <w:t>population</w:t>
      </w:r>
      <w:proofErr w:type="spellEnd"/>
      <w:r w:rsidRPr="00F5347A">
        <w:t xml:space="preserve"> </w:t>
      </w:r>
      <w:proofErr w:type="spellStart"/>
      <w:r w:rsidRPr="00F5347A">
        <w:t>risk</w:t>
      </w:r>
      <w:proofErr w:type="spellEnd"/>
      <w:r w:rsidRPr="00F5347A">
        <w:t xml:space="preserve"> of fractures </w:t>
      </w:r>
      <w:proofErr w:type="spellStart"/>
      <w:r w:rsidRPr="00F5347A">
        <w:t>attributable</w:t>
      </w:r>
      <w:proofErr w:type="spellEnd"/>
      <w:r w:rsidRPr="00F5347A">
        <w:t xml:space="preserve"> </w:t>
      </w:r>
      <w:proofErr w:type="spellStart"/>
      <w:r w:rsidRPr="00F5347A">
        <w:t>to</w:t>
      </w:r>
      <w:proofErr w:type="spellEnd"/>
      <w:r w:rsidRPr="00F5347A">
        <w:t xml:space="preserve"> oral </w:t>
      </w:r>
      <w:proofErr w:type="spellStart"/>
      <w:r w:rsidRPr="00F5347A">
        <w:t>corticosteroids</w:t>
      </w:r>
      <w:proofErr w:type="spellEnd"/>
      <w:r w:rsidRPr="00F5347A">
        <w:t xml:space="preserve">. </w:t>
      </w:r>
      <w:proofErr w:type="spellStart"/>
      <w:r w:rsidRPr="00F5347A">
        <w:t>Pharmacoepidemiol</w:t>
      </w:r>
      <w:proofErr w:type="spellEnd"/>
      <w:r w:rsidRPr="00F5347A">
        <w:t xml:space="preserve"> </w:t>
      </w:r>
      <w:proofErr w:type="spellStart"/>
      <w:r w:rsidRPr="00F5347A">
        <w:t>Drug</w:t>
      </w:r>
      <w:proofErr w:type="spellEnd"/>
      <w:r w:rsidRPr="00F5347A">
        <w:t xml:space="preserve"> </w:t>
      </w:r>
      <w:proofErr w:type="spellStart"/>
      <w:r w:rsidRPr="00F5347A">
        <w:t>Saf</w:t>
      </w:r>
      <w:proofErr w:type="spellEnd"/>
      <w:r w:rsidRPr="00F5347A">
        <w:t>. 2005 Mar; 14(3):177-86.</w:t>
      </w:r>
    </w:p>
    <w:p w14:paraId="2A2DEECB" w14:textId="3BED575F" w:rsidR="00F5347A" w:rsidRDefault="00F5347A" w:rsidP="00F5347A">
      <w:pPr>
        <w:pStyle w:val="Biblio"/>
      </w:pPr>
      <w:proofErr w:type="spellStart"/>
      <w:r>
        <w:t>Ibañez</w:t>
      </w:r>
      <w:proofErr w:type="spellEnd"/>
      <w:r>
        <w:t xml:space="preserve"> M, Ortiz AM, Castrejón I, García-Vadillo JA, Carvajal I, Castañeda S, González-</w:t>
      </w:r>
      <w:proofErr w:type="spellStart"/>
      <w:r>
        <w:t>Alvaro</w:t>
      </w:r>
      <w:proofErr w:type="spellEnd"/>
      <w:r>
        <w:t xml:space="preserve"> I. A </w:t>
      </w:r>
      <w:proofErr w:type="spellStart"/>
      <w:r>
        <w:t>rational</w:t>
      </w:r>
      <w:proofErr w:type="spellEnd"/>
      <w:r>
        <w:t xml:space="preserve"> use of </w:t>
      </w:r>
      <w:proofErr w:type="spellStart"/>
      <w:r>
        <w:t>glucocorticoids</w:t>
      </w:r>
      <w:proofErr w:type="spellEnd"/>
      <w:r>
        <w:t xml:space="preserve"> in </w:t>
      </w:r>
      <w:proofErr w:type="spellStart"/>
      <w:r>
        <w:t>patients</w:t>
      </w:r>
      <w:proofErr w:type="spellEnd"/>
      <w:r>
        <w:t xml:space="preserve"> </w:t>
      </w:r>
      <w:proofErr w:type="spellStart"/>
      <w:r>
        <w:t>with</w:t>
      </w:r>
      <w:proofErr w:type="spellEnd"/>
      <w:r>
        <w:t xml:space="preserve"> </w:t>
      </w:r>
      <w:proofErr w:type="spellStart"/>
      <w:r>
        <w:t>early</w:t>
      </w:r>
      <w:proofErr w:type="spellEnd"/>
      <w:r>
        <w:t xml:space="preserve"> </w:t>
      </w:r>
      <w:proofErr w:type="spellStart"/>
      <w:r>
        <w:t>arthritis</w:t>
      </w:r>
      <w:proofErr w:type="spellEnd"/>
      <w:r>
        <w:t xml:space="preserve"> has a </w:t>
      </w:r>
      <w:proofErr w:type="spellStart"/>
      <w:r>
        <w:t>minimal</w:t>
      </w:r>
      <w:proofErr w:type="spellEnd"/>
      <w:r>
        <w:t xml:space="preserve"> </w:t>
      </w:r>
      <w:proofErr w:type="spellStart"/>
      <w:r>
        <w:t>impact</w:t>
      </w:r>
      <w:proofErr w:type="spellEnd"/>
      <w:r>
        <w:t xml:space="preserve"> </w:t>
      </w:r>
      <w:proofErr w:type="spellStart"/>
      <w:r>
        <w:t>on</w:t>
      </w:r>
      <w:proofErr w:type="spellEnd"/>
      <w:r>
        <w:t xml:space="preserve"> </w:t>
      </w:r>
      <w:proofErr w:type="spellStart"/>
      <w:r>
        <w:t>bone</w:t>
      </w:r>
      <w:proofErr w:type="spellEnd"/>
      <w:r>
        <w:t xml:space="preserve"> </w:t>
      </w:r>
      <w:proofErr w:type="spellStart"/>
      <w:r>
        <w:t>mass</w:t>
      </w:r>
      <w:proofErr w:type="spellEnd"/>
      <w:r>
        <w:t xml:space="preserve">. </w:t>
      </w:r>
      <w:proofErr w:type="spellStart"/>
      <w:r>
        <w:t>Arthritis</w:t>
      </w:r>
      <w:proofErr w:type="spellEnd"/>
      <w:r>
        <w:t xml:space="preserve"> Res </w:t>
      </w:r>
      <w:proofErr w:type="spellStart"/>
      <w:r>
        <w:t>Ther</w:t>
      </w:r>
      <w:proofErr w:type="spellEnd"/>
      <w:r>
        <w:t>. 2010; 12(2): R50.</w:t>
      </w:r>
    </w:p>
    <w:p w14:paraId="3F2EA076" w14:textId="77777777" w:rsidR="00F5347A" w:rsidRDefault="00F5347A" w:rsidP="00F5347A">
      <w:pPr>
        <w:pStyle w:val="Biblio"/>
      </w:pPr>
      <w:r>
        <w:t xml:space="preserve">Van </w:t>
      </w:r>
      <w:proofErr w:type="spellStart"/>
      <w:r>
        <w:t>Staa</w:t>
      </w:r>
      <w:proofErr w:type="spellEnd"/>
      <w:r>
        <w:t xml:space="preserve">, H.G.M. </w:t>
      </w:r>
      <w:proofErr w:type="spellStart"/>
      <w:r>
        <w:t>Leufkens</w:t>
      </w:r>
      <w:proofErr w:type="spellEnd"/>
      <w:r>
        <w:t xml:space="preserve">, L.  </w:t>
      </w:r>
      <w:proofErr w:type="spellStart"/>
      <w:r>
        <w:t>Abenhaim</w:t>
      </w:r>
      <w:proofErr w:type="spellEnd"/>
      <w:r>
        <w:t xml:space="preserve">, B. Zhang, C. Coopers. Use of Oral </w:t>
      </w:r>
      <w:proofErr w:type="spellStart"/>
      <w:r>
        <w:t>Corticosteroids</w:t>
      </w:r>
      <w:proofErr w:type="spellEnd"/>
      <w:r>
        <w:t xml:space="preserve"> and </w:t>
      </w:r>
      <w:proofErr w:type="spellStart"/>
      <w:r>
        <w:t>Risk</w:t>
      </w:r>
      <w:proofErr w:type="spellEnd"/>
      <w:r>
        <w:t xml:space="preserve"> of Fractures. </w:t>
      </w:r>
      <w:proofErr w:type="spellStart"/>
      <w:r>
        <w:t>Journal</w:t>
      </w:r>
      <w:proofErr w:type="spellEnd"/>
      <w:r>
        <w:t xml:space="preserve"> of </w:t>
      </w:r>
      <w:proofErr w:type="spellStart"/>
      <w:r>
        <w:t>bone</w:t>
      </w:r>
      <w:proofErr w:type="spellEnd"/>
      <w:r>
        <w:t xml:space="preserve"> and mineral </w:t>
      </w:r>
      <w:proofErr w:type="spellStart"/>
      <w:r>
        <w:t>research</w:t>
      </w:r>
      <w:proofErr w:type="spellEnd"/>
      <w:r>
        <w:t xml:space="preserve"> </w:t>
      </w:r>
      <w:proofErr w:type="spellStart"/>
      <w:r>
        <w:t>Volume</w:t>
      </w:r>
      <w:proofErr w:type="spellEnd"/>
      <w:r>
        <w:t xml:space="preserve"> 15, </w:t>
      </w:r>
      <w:proofErr w:type="spellStart"/>
      <w:r>
        <w:t>Number</w:t>
      </w:r>
      <w:proofErr w:type="spellEnd"/>
      <w:r>
        <w:t xml:space="preserve"> 6, 2000.</w:t>
      </w:r>
    </w:p>
    <w:p w14:paraId="7ACEA9FA" w14:textId="77777777" w:rsidR="00F5347A" w:rsidRDefault="00F5347A" w:rsidP="00F5347A">
      <w:pPr>
        <w:pStyle w:val="Biblio"/>
      </w:pPr>
      <w:r>
        <w:t xml:space="preserve">  Cooper C, </w:t>
      </w:r>
      <w:proofErr w:type="spellStart"/>
      <w:r>
        <w:t>Coupland</w:t>
      </w:r>
      <w:proofErr w:type="spellEnd"/>
      <w:r>
        <w:t xml:space="preserve"> C, Mitchell M. </w:t>
      </w:r>
      <w:proofErr w:type="spellStart"/>
      <w:r>
        <w:t>Rheumatoid</w:t>
      </w:r>
      <w:proofErr w:type="spellEnd"/>
      <w:r>
        <w:t xml:space="preserve"> </w:t>
      </w:r>
      <w:proofErr w:type="spellStart"/>
      <w:r>
        <w:t>arthritis</w:t>
      </w:r>
      <w:proofErr w:type="spellEnd"/>
      <w:r>
        <w:t xml:space="preserve">, </w:t>
      </w:r>
      <w:proofErr w:type="spellStart"/>
      <w:r>
        <w:t>corticosteroid</w:t>
      </w:r>
      <w:proofErr w:type="spellEnd"/>
      <w:r>
        <w:t xml:space="preserve"> </w:t>
      </w:r>
      <w:proofErr w:type="spellStart"/>
      <w:r>
        <w:t>therapy</w:t>
      </w:r>
      <w:proofErr w:type="spellEnd"/>
      <w:r>
        <w:t xml:space="preserve"> and hip fracture. Ann </w:t>
      </w:r>
      <w:proofErr w:type="spellStart"/>
      <w:r>
        <w:t>Rheum</w:t>
      </w:r>
      <w:proofErr w:type="spellEnd"/>
      <w:r>
        <w:t xml:space="preserve"> </w:t>
      </w:r>
      <w:proofErr w:type="spellStart"/>
      <w:r>
        <w:t>Dis</w:t>
      </w:r>
      <w:proofErr w:type="spellEnd"/>
      <w:r>
        <w:t>. 1995 54:49-52.</w:t>
      </w:r>
    </w:p>
    <w:p w14:paraId="655BD73A" w14:textId="77777777" w:rsidR="00F5347A" w:rsidRDefault="00F5347A" w:rsidP="00F5347A">
      <w:pPr>
        <w:pStyle w:val="Biblio"/>
      </w:pPr>
      <w:proofErr w:type="spellStart"/>
      <w:r>
        <w:t>Hooyman</w:t>
      </w:r>
      <w:proofErr w:type="spellEnd"/>
      <w:r>
        <w:t xml:space="preserve"> JR, Melton JL, IIII, Nelson AM, </w:t>
      </w:r>
      <w:proofErr w:type="spellStart"/>
      <w:r>
        <w:t>O'Fallon</w:t>
      </w:r>
      <w:proofErr w:type="spellEnd"/>
      <w:r>
        <w:t xml:space="preserve"> MW, Lawrence Riggs B. Fractures after </w:t>
      </w:r>
      <w:proofErr w:type="spellStart"/>
      <w:r>
        <w:t>rheumatoid</w:t>
      </w:r>
      <w:proofErr w:type="spellEnd"/>
      <w:r>
        <w:t xml:space="preserve"> </w:t>
      </w:r>
      <w:proofErr w:type="spellStart"/>
      <w:r>
        <w:t>arthritis</w:t>
      </w:r>
      <w:proofErr w:type="spellEnd"/>
      <w:r>
        <w:t xml:space="preserve">. </w:t>
      </w:r>
      <w:proofErr w:type="spellStart"/>
      <w:r>
        <w:t>Arthritis</w:t>
      </w:r>
      <w:proofErr w:type="spellEnd"/>
      <w:r>
        <w:t xml:space="preserve"> </w:t>
      </w:r>
      <w:proofErr w:type="spellStart"/>
      <w:r>
        <w:t>Rheum</w:t>
      </w:r>
      <w:proofErr w:type="spellEnd"/>
      <w:r>
        <w:t>. 1984, 27:1353-1361.</w:t>
      </w:r>
    </w:p>
    <w:p w14:paraId="0F5CAC35" w14:textId="77777777" w:rsidR="00F5347A" w:rsidRDefault="00F5347A" w:rsidP="00F5347A">
      <w:pPr>
        <w:pStyle w:val="Biblio"/>
      </w:pPr>
      <w:r>
        <w:t xml:space="preserve">Vestergaard, P., Olsen, M. L., </w:t>
      </w:r>
      <w:proofErr w:type="spellStart"/>
      <w:r>
        <w:t>Paaske</w:t>
      </w:r>
      <w:proofErr w:type="spellEnd"/>
      <w:r>
        <w:t xml:space="preserve"> Johnsen, S., </w:t>
      </w:r>
      <w:proofErr w:type="spellStart"/>
      <w:r>
        <w:t>Rejnmark</w:t>
      </w:r>
      <w:proofErr w:type="spellEnd"/>
      <w:r>
        <w:t xml:space="preserve">, L., </w:t>
      </w:r>
      <w:proofErr w:type="spellStart"/>
      <w:r>
        <w:t>Toft</w:t>
      </w:r>
      <w:proofErr w:type="spellEnd"/>
      <w:r>
        <w:t xml:space="preserve"> </w:t>
      </w:r>
      <w:proofErr w:type="spellStart"/>
      <w:r>
        <w:t>Sorensen</w:t>
      </w:r>
      <w:proofErr w:type="spellEnd"/>
      <w:r>
        <w:t xml:space="preserve">, H., &amp; </w:t>
      </w:r>
      <w:proofErr w:type="spellStart"/>
      <w:r>
        <w:t>Mosekilde</w:t>
      </w:r>
      <w:proofErr w:type="spellEnd"/>
      <w:r>
        <w:t xml:space="preserve">, L. </w:t>
      </w:r>
      <w:proofErr w:type="spellStart"/>
      <w:r>
        <w:t>Corticosteroid</w:t>
      </w:r>
      <w:proofErr w:type="spellEnd"/>
      <w:r>
        <w:t xml:space="preserve"> use and </w:t>
      </w:r>
      <w:proofErr w:type="spellStart"/>
      <w:r>
        <w:t>risk</w:t>
      </w:r>
      <w:proofErr w:type="spellEnd"/>
      <w:r>
        <w:t xml:space="preserve"> of hip fracture: a </w:t>
      </w:r>
      <w:proofErr w:type="spellStart"/>
      <w:r>
        <w:t>population-based</w:t>
      </w:r>
      <w:proofErr w:type="spellEnd"/>
      <w:r>
        <w:t xml:space="preserve"> case-control </w:t>
      </w:r>
      <w:proofErr w:type="spellStart"/>
      <w:r>
        <w:t>study</w:t>
      </w:r>
      <w:proofErr w:type="spellEnd"/>
      <w:r>
        <w:t xml:space="preserve"> in </w:t>
      </w:r>
      <w:proofErr w:type="spellStart"/>
      <w:r>
        <w:t>Denmark</w:t>
      </w:r>
      <w:proofErr w:type="spellEnd"/>
      <w:r>
        <w:t xml:space="preserve">. </w:t>
      </w:r>
      <w:proofErr w:type="spellStart"/>
      <w:r>
        <w:t>Journal</w:t>
      </w:r>
      <w:proofErr w:type="spellEnd"/>
      <w:r>
        <w:t xml:space="preserve"> of </w:t>
      </w:r>
      <w:proofErr w:type="spellStart"/>
      <w:r>
        <w:t>Internal</w:t>
      </w:r>
      <w:proofErr w:type="spellEnd"/>
      <w:r>
        <w:t xml:space="preserve"> Medicine, (2003) 254(5), 486-493.  </w:t>
      </w:r>
    </w:p>
    <w:p w14:paraId="71472273" w14:textId="77777777" w:rsidR="00F5347A" w:rsidRDefault="00F5347A" w:rsidP="00F5347A">
      <w:pPr>
        <w:pStyle w:val="Biblio"/>
      </w:pPr>
      <w:r>
        <w:t xml:space="preserve">Van </w:t>
      </w:r>
      <w:proofErr w:type="spellStart"/>
      <w:r>
        <w:t>Staa</w:t>
      </w:r>
      <w:proofErr w:type="spellEnd"/>
      <w:r>
        <w:t xml:space="preserve"> TP, </w:t>
      </w:r>
      <w:proofErr w:type="spellStart"/>
      <w:r>
        <w:t>Leufkens</w:t>
      </w:r>
      <w:proofErr w:type="spellEnd"/>
      <w:r>
        <w:t xml:space="preserve"> HGM, Cooper C. The </w:t>
      </w:r>
      <w:proofErr w:type="spellStart"/>
      <w:r>
        <w:t>epidemiology</w:t>
      </w:r>
      <w:proofErr w:type="spellEnd"/>
      <w:r>
        <w:t xml:space="preserve"> of </w:t>
      </w:r>
      <w:proofErr w:type="spellStart"/>
      <w:r>
        <w:t>corticosteroid-induced</w:t>
      </w:r>
      <w:proofErr w:type="spellEnd"/>
      <w:r>
        <w:t xml:space="preserve"> osteoporosis: a meta-</w:t>
      </w:r>
      <w:proofErr w:type="spellStart"/>
      <w:r>
        <w:t>analysis</w:t>
      </w:r>
      <w:proofErr w:type="spellEnd"/>
      <w:r>
        <w:t xml:space="preserve">. </w:t>
      </w:r>
      <w:proofErr w:type="spellStart"/>
      <w:r>
        <w:t>Osteoporos</w:t>
      </w:r>
      <w:proofErr w:type="spellEnd"/>
      <w:r>
        <w:t xml:space="preserve"> </w:t>
      </w:r>
      <w:proofErr w:type="spellStart"/>
      <w:r>
        <w:t>Int</w:t>
      </w:r>
      <w:proofErr w:type="spellEnd"/>
      <w:r>
        <w:t xml:space="preserve"> 2002; 13: 777-87.</w:t>
      </w:r>
    </w:p>
    <w:p w14:paraId="510194A1" w14:textId="77777777" w:rsidR="00F5347A" w:rsidRDefault="00F5347A" w:rsidP="00F5347A">
      <w:pPr>
        <w:pStyle w:val="Biblio"/>
      </w:pPr>
      <w:r>
        <w:t xml:space="preserve">Rentero M, Amigo E, Chozas N, Fernández Prada M, Silva-Fernández L, Abad </w:t>
      </w:r>
      <w:proofErr w:type="spellStart"/>
      <w:r>
        <w:t>Hernandez</w:t>
      </w:r>
      <w:proofErr w:type="spellEnd"/>
      <w:r>
        <w:t xml:space="preserve"> M, </w:t>
      </w:r>
      <w:proofErr w:type="spellStart"/>
      <w:r>
        <w:t>Rodriguez</w:t>
      </w:r>
      <w:proofErr w:type="spellEnd"/>
      <w:r>
        <w:t xml:space="preserve"> Barrera J, Pino-Montes. </w:t>
      </w:r>
      <w:proofErr w:type="spellStart"/>
      <w:r>
        <w:t>Prevalence</w:t>
      </w:r>
      <w:proofErr w:type="spellEnd"/>
      <w:r>
        <w:t xml:space="preserve"> of fractures in </w:t>
      </w:r>
      <w:proofErr w:type="spellStart"/>
      <w:r>
        <w:t>women</w:t>
      </w:r>
      <w:proofErr w:type="spellEnd"/>
      <w:r>
        <w:t xml:space="preserve"> </w:t>
      </w:r>
      <w:proofErr w:type="spellStart"/>
      <w:r>
        <w:t>with</w:t>
      </w:r>
      <w:proofErr w:type="spellEnd"/>
      <w:r>
        <w:t xml:space="preserve"> </w:t>
      </w:r>
      <w:proofErr w:type="spellStart"/>
      <w:r>
        <w:t>rheumatoid</w:t>
      </w:r>
      <w:proofErr w:type="spellEnd"/>
      <w:r>
        <w:t xml:space="preserve"> </w:t>
      </w:r>
      <w:proofErr w:type="spellStart"/>
      <w:r>
        <w:t>arthritis</w:t>
      </w:r>
      <w:proofErr w:type="spellEnd"/>
      <w:r>
        <w:t xml:space="preserve"> and/</w:t>
      </w:r>
      <w:proofErr w:type="spellStart"/>
      <w:r>
        <w:t>or</w:t>
      </w:r>
      <w:proofErr w:type="spellEnd"/>
      <w:r>
        <w:t xml:space="preserve"> </w:t>
      </w:r>
      <w:proofErr w:type="spellStart"/>
      <w:r>
        <w:t>systemic</w:t>
      </w:r>
      <w:proofErr w:type="spellEnd"/>
      <w:r>
        <w:t xml:space="preserve"> lupus </w:t>
      </w:r>
      <w:proofErr w:type="spellStart"/>
      <w:r>
        <w:t>erythematosus</w:t>
      </w:r>
      <w:proofErr w:type="spellEnd"/>
      <w:r>
        <w:t xml:space="preserve"> </w:t>
      </w:r>
      <w:proofErr w:type="spellStart"/>
      <w:r>
        <w:t>on</w:t>
      </w:r>
      <w:proofErr w:type="spellEnd"/>
      <w:r>
        <w:t xml:space="preserve"> </w:t>
      </w:r>
      <w:proofErr w:type="spellStart"/>
      <w:r>
        <w:t>chronic</w:t>
      </w:r>
      <w:proofErr w:type="spellEnd"/>
      <w:r>
        <w:t xml:space="preserve"> </w:t>
      </w:r>
      <w:proofErr w:type="spellStart"/>
      <w:r>
        <w:t>glucocorticoid</w:t>
      </w:r>
      <w:proofErr w:type="spellEnd"/>
      <w:r>
        <w:t xml:space="preserve"> </w:t>
      </w:r>
      <w:proofErr w:type="spellStart"/>
      <w:r>
        <w:t>therapy</w:t>
      </w:r>
      <w:proofErr w:type="spellEnd"/>
      <w:r>
        <w:t xml:space="preserve">. BMC </w:t>
      </w:r>
      <w:proofErr w:type="spellStart"/>
      <w:r>
        <w:t>Musculoskeletal</w:t>
      </w:r>
      <w:proofErr w:type="spellEnd"/>
      <w:r>
        <w:t xml:space="preserve"> </w:t>
      </w:r>
      <w:proofErr w:type="spellStart"/>
      <w:r>
        <w:t>Disorders</w:t>
      </w:r>
      <w:proofErr w:type="spellEnd"/>
      <w:r>
        <w:t xml:space="preserve"> (2015) 16:300.</w:t>
      </w:r>
    </w:p>
    <w:p w14:paraId="44AFD242" w14:textId="77777777" w:rsidR="00F5347A" w:rsidRDefault="00F5347A" w:rsidP="00F5347A">
      <w:pPr>
        <w:pStyle w:val="Biblio"/>
      </w:pPr>
      <w:r>
        <w:t xml:space="preserve">Balderramo D, Ramacciotti C, </w:t>
      </w:r>
      <w:proofErr w:type="spellStart"/>
      <w:r>
        <w:t>Douthat</w:t>
      </w:r>
      <w:proofErr w:type="spellEnd"/>
      <w:r>
        <w:t xml:space="preserve"> W. Factores de riesgo para osteoporosis primaria en mujeres de </w:t>
      </w:r>
      <w:proofErr w:type="spellStart"/>
      <w:r>
        <w:t>Cordoba</w:t>
      </w:r>
      <w:proofErr w:type="spellEnd"/>
      <w:r>
        <w:t xml:space="preserve">, </w:t>
      </w:r>
      <w:r>
        <w:t>Argentina. MEDICINA (Buenos Aires) 2004; 64: 400-406.</w:t>
      </w:r>
    </w:p>
    <w:p w14:paraId="28220BCA" w14:textId="77777777" w:rsidR="00F5347A" w:rsidRDefault="00F5347A" w:rsidP="00F5347A">
      <w:pPr>
        <w:pStyle w:val="Biblio"/>
      </w:pPr>
      <w:proofErr w:type="spellStart"/>
      <w:r>
        <w:t>Gough</w:t>
      </w:r>
      <w:proofErr w:type="spellEnd"/>
      <w:r>
        <w:t xml:space="preserve"> AK, </w:t>
      </w:r>
      <w:proofErr w:type="spellStart"/>
      <w:r>
        <w:t>Lilley</w:t>
      </w:r>
      <w:proofErr w:type="spellEnd"/>
      <w:r>
        <w:t xml:space="preserve"> J, Eyre S, </w:t>
      </w:r>
      <w:proofErr w:type="spellStart"/>
      <w:r>
        <w:t>Holder</w:t>
      </w:r>
      <w:proofErr w:type="spellEnd"/>
      <w:r>
        <w:t xml:space="preserve"> RL, Emery P. </w:t>
      </w:r>
      <w:proofErr w:type="spellStart"/>
      <w:r>
        <w:t>Generalised</w:t>
      </w:r>
      <w:proofErr w:type="spellEnd"/>
      <w:r>
        <w:t xml:space="preserve"> </w:t>
      </w:r>
      <w:proofErr w:type="spellStart"/>
      <w:r>
        <w:t>bone</w:t>
      </w:r>
      <w:proofErr w:type="spellEnd"/>
      <w:r>
        <w:t xml:space="preserve"> </w:t>
      </w:r>
      <w:proofErr w:type="spellStart"/>
      <w:r>
        <w:t>loss</w:t>
      </w:r>
      <w:proofErr w:type="spellEnd"/>
      <w:r>
        <w:t xml:space="preserve"> in </w:t>
      </w:r>
      <w:proofErr w:type="spellStart"/>
      <w:r>
        <w:t>patients</w:t>
      </w:r>
      <w:proofErr w:type="spellEnd"/>
      <w:r>
        <w:t xml:space="preserve"> </w:t>
      </w:r>
      <w:proofErr w:type="spellStart"/>
      <w:r>
        <w:t>with</w:t>
      </w:r>
      <w:proofErr w:type="spellEnd"/>
      <w:r>
        <w:t xml:space="preserve"> </w:t>
      </w:r>
      <w:proofErr w:type="spellStart"/>
      <w:r>
        <w:t>early</w:t>
      </w:r>
      <w:proofErr w:type="spellEnd"/>
      <w:r>
        <w:t xml:space="preserve"> </w:t>
      </w:r>
      <w:proofErr w:type="spellStart"/>
      <w:r>
        <w:t>rheumatoid</w:t>
      </w:r>
      <w:proofErr w:type="spellEnd"/>
      <w:r>
        <w:t xml:space="preserve"> </w:t>
      </w:r>
      <w:proofErr w:type="spellStart"/>
      <w:r>
        <w:t>arthritis</w:t>
      </w:r>
      <w:proofErr w:type="spellEnd"/>
      <w:r>
        <w:t>. Lancet. 1994; 344(8914):23-27.</w:t>
      </w:r>
    </w:p>
    <w:p w14:paraId="3D2B07BE" w14:textId="77777777" w:rsidR="00F5347A" w:rsidRDefault="00F5347A" w:rsidP="00F5347A">
      <w:pPr>
        <w:pStyle w:val="Biblio"/>
      </w:pPr>
      <w:proofErr w:type="spellStart"/>
      <w:r>
        <w:t>Ramirez</w:t>
      </w:r>
      <w:proofErr w:type="spellEnd"/>
      <w:r>
        <w:t xml:space="preserve"> J, Nieto-</w:t>
      </w:r>
      <w:proofErr w:type="spellStart"/>
      <w:r>
        <w:t>Gonzalez</w:t>
      </w:r>
      <w:proofErr w:type="spellEnd"/>
      <w:r>
        <w:t xml:space="preserve"> JC, Curbelo </w:t>
      </w:r>
      <w:proofErr w:type="spellStart"/>
      <w:r>
        <w:t>Rodriguez</w:t>
      </w:r>
      <w:proofErr w:type="spellEnd"/>
      <w:r>
        <w:t xml:space="preserve"> R, Castaneda S, Carmona L. </w:t>
      </w:r>
      <w:proofErr w:type="spellStart"/>
      <w:r>
        <w:t>Prevalence</w:t>
      </w:r>
      <w:proofErr w:type="spellEnd"/>
      <w:r>
        <w:t xml:space="preserve"> and </w:t>
      </w:r>
      <w:proofErr w:type="spellStart"/>
      <w:r>
        <w:t>risk</w:t>
      </w:r>
      <w:proofErr w:type="spellEnd"/>
      <w:r>
        <w:t xml:space="preserve"> </w:t>
      </w:r>
      <w:proofErr w:type="spellStart"/>
      <w:r>
        <w:t>factors</w:t>
      </w:r>
      <w:proofErr w:type="spellEnd"/>
      <w:r>
        <w:t xml:space="preserve"> </w:t>
      </w:r>
      <w:proofErr w:type="spellStart"/>
      <w:r>
        <w:t>for</w:t>
      </w:r>
      <w:proofErr w:type="spellEnd"/>
      <w:r>
        <w:t xml:space="preserve"> osteoporosis and fractures in axial </w:t>
      </w:r>
      <w:proofErr w:type="spellStart"/>
      <w:r>
        <w:t>spondyloarthritis</w:t>
      </w:r>
      <w:proofErr w:type="spellEnd"/>
      <w:r>
        <w:t xml:space="preserve">: A </w:t>
      </w:r>
      <w:proofErr w:type="spellStart"/>
      <w:r>
        <w:t>systematic</w:t>
      </w:r>
      <w:proofErr w:type="spellEnd"/>
      <w:r>
        <w:t xml:space="preserve"> </w:t>
      </w:r>
      <w:proofErr w:type="spellStart"/>
      <w:r>
        <w:t>review</w:t>
      </w:r>
      <w:proofErr w:type="spellEnd"/>
      <w:r>
        <w:t xml:space="preserve"> and meta-</w:t>
      </w:r>
      <w:proofErr w:type="spellStart"/>
      <w:r>
        <w:t>analysis</w:t>
      </w:r>
      <w:proofErr w:type="spellEnd"/>
      <w:r>
        <w:t xml:space="preserve">. Semin </w:t>
      </w:r>
      <w:proofErr w:type="spellStart"/>
      <w:r>
        <w:t>Arthritis</w:t>
      </w:r>
      <w:proofErr w:type="spellEnd"/>
      <w:r>
        <w:t xml:space="preserve"> </w:t>
      </w:r>
      <w:proofErr w:type="spellStart"/>
      <w:r>
        <w:t>Rheum</w:t>
      </w:r>
      <w:proofErr w:type="spellEnd"/>
      <w:r>
        <w:t>. 2017.</w:t>
      </w:r>
    </w:p>
    <w:p w14:paraId="36D4E92D" w14:textId="77777777" w:rsidR="00F5347A" w:rsidRDefault="00F5347A" w:rsidP="00F5347A">
      <w:pPr>
        <w:pStyle w:val="Biblio"/>
      </w:pPr>
      <w:r>
        <w:t xml:space="preserve">Van </w:t>
      </w:r>
      <w:proofErr w:type="spellStart"/>
      <w:r>
        <w:t>Staa</w:t>
      </w:r>
      <w:proofErr w:type="spellEnd"/>
      <w:r>
        <w:t xml:space="preserve"> TP, </w:t>
      </w:r>
      <w:proofErr w:type="spellStart"/>
      <w:r>
        <w:t>Laan</w:t>
      </w:r>
      <w:proofErr w:type="spellEnd"/>
      <w:r>
        <w:t xml:space="preserve"> RF, Barton IP, Cohen S, Reid DM, Cooper C. </w:t>
      </w:r>
      <w:proofErr w:type="spellStart"/>
      <w:r>
        <w:t>Bone</w:t>
      </w:r>
      <w:proofErr w:type="spellEnd"/>
      <w:r>
        <w:t xml:space="preserve"> </w:t>
      </w:r>
      <w:proofErr w:type="spellStart"/>
      <w:r>
        <w:t>density</w:t>
      </w:r>
      <w:proofErr w:type="spellEnd"/>
      <w:r>
        <w:t xml:space="preserve"> </w:t>
      </w:r>
      <w:proofErr w:type="spellStart"/>
      <w:r>
        <w:t>threshold</w:t>
      </w:r>
      <w:proofErr w:type="spellEnd"/>
      <w:r>
        <w:t xml:space="preserve"> and </w:t>
      </w:r>
      <w:proofErr w:type="spellStart"/>
      <w:r>
        <w:t>other</w:t>
      </w:r>
      <w:proofErr w:type="spellEnd"/>
      <w:r>
        <w:t xml:space="preserve"> </w:t>
      </w:r>
      <w:proofErr w:type="spellStart"/>
      <w:r>
        <w:t>predictors</w:t>
      </w:r>
      <w:proofErr w:type="spellEnd"/>
      <w:r>
        <w:t xml:space="preserve"> of vertebral fracture in </w:t>
      </w:r>
      <w:proofErr w:type="spellStart"/>
      <w:r>
        <w:t>patients</w:t>
      </w:r>
      <w:proofErr w:type="spellEnd"/>
      <w:r>
        <w:t xml:space="preserve"> </w:t>
      </w:r>
      <w:proofErr w:type="spellStart"/>
      <w:r>
        <w:t>receiving</w:t>
      </w:r>
      <w:proofErr w:type="spellEnd"/>
      <w:r>
        <w:t xml:space="preserve"> oral </w:t>
      </w:r>
      <w:proofErr w:type="spellStart"/>
      <w:r>
        <w:t>glucocorticoid</w:t>
      </w:r>
      <w:proofErr w:type="spellEnd"/>
      <w:r>
        <w:t xml:space="preserve"> </w:t>
      </w:r>
      <w:proofErr w:type="spellStart"/>
      <w:r>
        <w:t>therapy</w:t>
      </w:r>
      <w:proofErr w:type="spellEnd"/>
      <w:r>
        <w:t xml:space="preserve">. </w:t>
      </w:r>
      <w:proofErr w:type="spellStart"/>
      <w:r>
        <w:t>Arthritis</w:t>
      </w:r>
      <w:proofErr w:type="spellEnd"/>
      <w:r>
        <w:t xml:space="preserve"> </w:t>
      </w:r>
      <w:proofErr w:type="spellStart"/>
      <w:r>
        <w:t>Rheum</w:t>
      </w:r>
      <w:proofErr w:type="spellEnd"/>
      <w:r>
        <w:t>. 2003; 48:3224.</w:t>
      </w:r>
    </w:p>
    <w:p w14:paraId="2102456E" w14:textId="77777777" w:rsidR="00F5347A" w:rsidRDefault="00F5347A" w:rsidP="00F5347A">
      <w:pPr>
        <w:pStyle w:val="Biblio"/>
      </w:pPr>
      <w:r>
        <w:t xml:space="preserve">Weinstein RS, </w:t>
      </w:r>
      <w:proofErr w:type="spellStart"/>
      <w:r>
        <w:t>Jilka</w:t>
      </w:r>
      <w:proofErr w:type="spellEnd"/>
      <w:r>
        <w:t xml:space="preserve"> RL, </w:t>
      </w:r>
      <w:proofErr w:type="spellStart"/>
      <w:r>
        <w:t>Parfitt</w:t>
      </w:r>
      <w:proofErr w:type="spellEnd"/>
      <w:r>
        <w:t xml:space="preserve"> AM, </w:t>
      </w:r>
      <w:proofErr w:type="spellStart"/>
      <w:r>
        <w:t>Manolagas</w:t>
      </w:r>
      <w:proofErr w:type="spellEnd"/>
      <w:r>
        <w:t xml:space="preserve"> SC. </w:t>
      </w:r>
      <w:proofErr w:type="spellStart"/>
      <w:r>
        <w:t>Inhibition</w:t>
      </w:r>
      <w:proofErr w:type="spellEnd"/>
      <w:r>
        <w:t xml:space="preserve"> of </w:t>
      </w:r>
      <w:proofErr w:type="spellStart"/>
      <w:r>
        <w:t>osteoblastogenesis</w:t>
      </w:r>
      <w:proofErr w:type="spellEnd"/>
      <w:r>
        <w:t xml:space="preserve"> and </w:t>
      </w:r>
      <w:proofErr w:type="spellStart"/>
      <w:r>
        <w:t>promotion</w:t>
      </w:r>
      <w:proofErr w:type="spellEnd"/>
      <w:r>
        <w:t xml:space="preserve"> of apoptosis of </w:t>
      </w:r>
      <w:proofErr w:type="spellStart"/>
      <w:r>
        <w:t>osteoblasts</w:t>
      </w:r>
      <w:proofErr w:type="spellEnd"/>
      <w:r>
        <w:t xml:space="preserve"> and </w:t>
      </w:r>
      <w:proofErr w:type="spellStart"/>
      <w:r>
        <w:t>osteocytes</w:t>
      </w:r>
      <w:proofErr w:type="spellEnd"/>
      <w:r>
        <w:t xml:space="preserve"> </w:t>
      </w:r>
      <w:proofErr w:type="spellStart"/>
      <w:r>
        <w:t>by</w:t>
      </w:r>
      <w:proofErr w:type="spellEnd"/>
      <w:r>
        <w:t xml:space="preserve"> </w:t>
      </w:r>
      <w:proofErr w:type="spellStart"/>
      <w:r>
        <w:t>glucocorticoids</w:t>
      </w:r>
      <w:proofErr w:type="spellEnd"/>
      <w:r>
        <w:t xml:space="preserve">: </w:t>
      </w:r>
      <w:proofErr w:type="spellStart"/>
      <w:r>
        <w:t>potential</w:t>
      </w:r>
      <w:proofErr w:type="spellEnd"/>
      <w:r>
        <w:t xml:space="preserve"> </w:t>
      </w:r>
      <w:proofErr w:type="spellStart"/>
      <w:r>
        <w:t>mechanisms</w:t>
      </w:r>
      <w:proofErr w:type="spellEnd"/>
      <w:r>
        <w:t xml:space="preserve"> of </w:t>
      </w:r>
      <w:proofErr w:type="spellStart"/>
      <w:r>
        <w:t>their</w:t>
      </w:r>
      <w:proofErr w:type="spellEnd"/>
      <w:r>
        <w:t xml:space="preserve"> </w:t>
      </w:r>
      <w:proofErr w:type="spellStart"/>
      <w:r>
        <w:t>deleterious</w:t>
      </w:r>
      <w:proofErr w:type="spellEnd"/>
      <w:r>
        <w:t xml:space="preserve"> </w:t>
      </w:r>
      <w:proofErr w:type="spellStart"/>
      <w:r>
        <w:t>effects</w:t>
      </w:r>
      <w:proofErr w:type="spellEnd"/>
      <w:r>
        <w:t xml:space="preserve"> </w:t>
      </w:r>
      <w:proofErr w:type="spellStart"/>
      <w:r>
        <w:t>on</w:t>
      </w:r>
      <w:proofErr w:type="spellEnd"/>
      <w:r>
        <w:t xml:space="preserve"> </w:t>
      </w:r>
      <w:proofErr w:type="spellStart"/>
      <w:r>
        <w:t>bone</w:t>
      </w:r>
      <w:proofErr w:type="spellEnd"/>
      <w:r>
        <w:t xml:space="preserve">. J Clin </w:t>
      </w:r>
      <w:proofErr w:type="spellStart"/>
      <w:r>
        <w:t>Invest</w:t>
      </w:r>
      <w:proofErr w:type="spellEnd"/>
      <w:r>
        <w:t>. 1998; 102:274-82.</w:t>
      </w:r>
    </w:p>
    <w:p w14:paraId="6F2E5DE2" w14:textId="77777777" w:rsidR="00F5347A" w:rsidRDefault="00F5347A" w:rsidP="00F5347A">
      <w:pPr>
        <w:pStyle w:val="Biblio"/>
      </w:pPr>
      <w:proofErr w:type="spellStart"/>
      <w:r>
        <w:t>Angeli</w:t>
      </w:r>
      <w:proofErr w:type="spellEnd"/>
      <w:r>
        <w:t xml:space="preserve"> A, </w:t>
      </w:r>
      <w:proofErr w:type="spellStart"/>
      <w:r>
        <w:t>Guglielmi</w:t>
      </w:r>
      <w:proofErr w:type="spellEnd"/>
      <w:r>
        <w:t xml:space="preserve"> G, Dovio A, Capelli G, de Feo D, Giannini S, et al. High </w:t>
      </w:r>
      <w:proofErr w:type="spellStart"/>
      <w:r>
        <w:t>prevalence</w:t>
      </w:r>
      <w:proofErr w:type="spellEnd"/>
      <w:r>
        <w:t xml:space="preserve"> of </w:t>
      </w:r>
      <w:proofErr w:type="spellStart"/>
      <w:r>
        <w:t>asymptomatic</w:t>
      </w:r>
      <w:proofErr w:type="spellEnd"/>
      <w:r>
        <w:t xml:space="preserve"> vertebral fractures in </w:t>
      </w:r>
      <w:proofErr w:type="spellStart"/>
      <w:r>
        <w:t>post-menopausal</w:t>
      </w:r>
      <w:proofErr w:type="spellEnd"/>
      <w:r>
        <w:t xml:space="preserve"> </w:t>
      </w:r>
      <w:proofErr w:type="spellStart"/>
      <w:r>
        <w:t>women</w:t>
      </w:r>
      <w:proofErr w:type="spellEnd"/>
      <w:r>
        <w:t xml:space="preserve"> </w:t>
      </w:r>
      <w:proofErr w:type="spellStart"/>
      <w:r>
        <w:t>receiving</w:t>
      </w:r>
      <w:proofErr w:type="spellEnd"/>
      <w:r>
        <w:t xml:space="preserve"> </w:t>
      </w:r>
      <w:proofErr w:type="spellStart"/>
      <w:r>
        <w:t>chronic</w:t>
      </w:r>
      <w:proofErr w:type="spellEnd"/>
      <w:r>
        <w:t xml:space="preserve"> </w:t>
      </w:r>
      <w:proofErr w:type="spellStart"/>
      <w:r>
        <w:t>glucocorticoid</w:t>
      </w:r>
      <w:proofErr w:type="spellEnd"/>
      <w:r>
        <w:t xml:space="preserve"> </w:t>
      </w:r>
      <w:proofErr w:type="spellStart"/>
      <w:r>
        <w:t>therapy</w:t>
      </w:r>
      <w:proofErr w:type="spellEnd"/>
      <w:r>
        <w:t xml:space="preserve">: A </w:t>
      </w:r>
      <w:proofErr w:type="spellStart"/>
      <w:r>
        <w:t>cross-sectional</w:t>
      </w:r>
      <w:proofErr w:type="spellEnd"/>
      <w:r>
        <w:t xml:space="preserve"> </w:t>
      </w:r>
      <w:proofErr w:type="spellStart"/>
      <w:r>
        <w:t>outpatient</w:t>
      </w:r>
      <w:proofErr w:type="spellEnd"/>
      <w:r>
        <w:t xml:space="preserve"> </w:t>
      </w:r>
      <w:proofErr w:type="spellStart"/>
      <w:r>
        <w:t>study</w:t>
      </w:r>
      <w:proofErr w:type="spellEnd"/>
      <w:r>
        <w:t xml:space="preserve"> </w:t>
      </w:r>
      <w:proofErr w:type="spellStart"/>
      <w:r>
        <w:t>bone</w:t>
      </w:r>
      <w:proofErr w:type="spellEnd"/>
      <w:r>
        <w:t>. 2006; 39:253-99.</w:t>
      </w:r>
    </w:p>
    <w:p w14:paraId="60D48788" w14:textId="77777777" w:rsidR="00F5347A" w:rsidRDefault="00F5347A" w:rsidP="00F5347A">
      <w:pPr>
        <w:pStyle w:val="Biblio"/>
      </w:pPr>
      <w:r>
        <w:t xml:space="preserve">Van </w:t>
      </w:r>
      <w:proofErr w:type="spellStart"/>
      <w:r>
        <w:t>Staa</w:t>
      </w:r>
      <w:proofErr w:type="spellEnd"/>
      <w:r>
        <w:t xml:space="preserve"> TP, </w:t>
      </w:r>
      <w:proofErr w:type="spellStart"/>
      <w:r>
        <w:t>Geusens</w:t>
      </w:r>
      <w:proofErr w:type="spellEnd"/>
      <w:r>
        <w:t xml:space="preserve"> P, </w:t>
      </w:r>
      <w:proofErr w:type="spellStart"/>
      <w:r>
        <w:t>Bijlsma</w:t>
      </w:r>
      <w:proofErr w:type="spellEnd"/>
      <w:r>
        <w:t xml:space="preserve"> JW, </w:t>
      </w:r>
      <w:proofErr w:type="spellStart"/>
      <w:r>
        <w:t>Leufkens</w:t>
      </w:r>
      <w:proofErr w:type="spellEnd"/>
      <w:r>
        <w:t xml:space="preserve"> HG, Cooper C. </w:t>
      </w:r>
      <w:proofErr w:type="spellStart"/>
      <w:r>
        <w:t>Clinical</w:t>
      </w:r>
      <w:proofErr w:type="spellEnd"/>
      <w:r>
        <w:t xml:space="preserve"> </w:t>
      </w:r>
      <w:proofErr w:type="spellStart"/>
      <w:r>
        <w:t>assessment</w:t>
      </w:r>
      <w:proofErr w:type="spellEnd"/>
      <w:r>
        <w:t xml:space="preserve"> of the </w:t>
      </w:r>
      <w:proofErr w:type="spellStart"/>
      <w:r>
        <w:t>long-term</w:t>
      </w:r>
      <w:proofErr w:type="spellEnd"/>
      <w:r>
        <w:t xml:space="preserve"> </w:t>
      </w:r>
      <w:proofErr w:type="spellStart"/>
      <w:r>
        <w:t>risk</w:t>
      </w:r>
      <w:proofErr w:type="spellEnd"/>
      <w:r>
        <w:t xml:space="preserve"> of fracture in </w:t>
      </w:r>
      <w:proofErr w:type="spellStart"/>
      <w:r>
        <w:t>patients</w:t>
      </w:r>
      <w:proofErr w:type="spellEnd"/>
      <w:r>
        <w:t xml:space="preserve"> </w:t>
      </w:r>
      <w:proofErr w:type="spellStart"/>
      <w:r>
        <w:t>with</w:t>
      </w:r>
      <w:proofErr w:type="spellEnd"/>
      <w:r>
        <w:t xml:space="preserve"> </w:t>
      </w:r>
      <w:proofErr w:type="spellStart"/>
      <w:r>
        <w:t>rheumatoid</w:t>
      </w:r>
      <w:proofErr w:type="spellEnd"/>
      <w:r>
        <w:t xml:space="preserve"> </w:t>
      </w:r>
      <w:proofErr w:type="spellStart"/>
      <w:r>
        <w:t>arthritis</w:t>
      </w:r>
      <w:proofErr w:type="spellEnd"/>
      <w:r>
        <w:t xml:space="preserve">. </w:t>
      </w:r>
      <w:proofErr w:type="spellStart"/>
      <w:r>
        <w:t>Arthritis</w:t>
      </w:r>
      <w:proofErr w:type="spellEnd"/>
      <w:r>
        <w:t xml:space="preserve"> </w:t>
      </w:r>
      <w:proofErr w:type="spellStart"/>
      <w:r>
        <w:t>Rheum</w:t>
      </w:r>
      <w:proofErr w:type="spellEnd"/>
      <w:r>
        <w:t>. 2006; 54:3104-12.</w:t>
      </w:r>
    </w:p>
    <w:p w14:paraId="4395E18B" w14:textId="79BA753F" w:rsidR="00523AF2" w:rsidRDefault="00523AF2" w:rsidP="00523AF2">
      <w:pPr>
        <w:pStyle w:val="Biblio"/>
        <w:numPr>
          <w:ilvl w:val="0"/>
          <w:numId w:val="0"/>
        </w:numPr>
        <w:ind w:left="720"/>
      </w:pPr>
      <w:r>
        <w:rPr>
          <w:rFonts w:ascii="Calibri" w:eastAsia="Calibri" w:hAnsi="Calibri" w:cs="Calibri"/>
          <w:noProof/>
          <w:color w:val="000000"/>
          <w:sz w:val="22"/>
          <w:szCs w:val="22"/>
        </w:rPr>
        <mc:AlternateContent>
          <mc:Choice Requires="wpg">
            <w:drawing>
              <wp:inline distT="0" distB="0" distL="0" distR="0" wp14:anchorId="0A0EF549" wp14:editId="42898974">
                <wp:extent cx="1159269" cy="576033"/>
                <wp:effectExtent l="0" t="0" r="3175" b="0"/>
                <wp:docPr id="1" name="Grupo 1"/>
                <wp:cNvGraphicFramePr/>
                <a:graphic xmlns:a="http://schemas.openxmlformats.org/drawingml/2006/main">
                  <a:graphicData uri="http://schemas.microsoft.com/office/word/2010/wordprocessingGroup">
                    <wpg:wgp>
                      <wpg:cNvGrpSpPr/>
                      <wpg:grpSpPr>
                        <a:xfrm>
                          <a:off x="0" y="0"/>
                          <a:ext cx="1159269" cy="576033"/>
                          <a:chOff x="0" y="0"/>
                          <a:chExt cx="11701" cy="4312"/>
                        </a:xfrm>
                      </wpg:grpSpPr>
                      <wps:wsp>
                        <wps:cNvPr id="3" name="Forma libre 3"/>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24">
                            <a:alphaModFix/>
                          </a:blip>
                          <a:srcRect/>
                          <a:stretch/>
                        </pic:blipFill>
                        <pic:spPr>
                          <a:xfrm>
                            <a:off x="0" y="0"/>
                            <a:ext cx="11673" cy="4069"/>
                          </a:xfrm>
                          <a:prstGeom prst="rect">
                            <a:avLst/>
                          </a:prstGeom>
                          <a:noFill/>
                          <a:ln>
                            <a:noFill/>
                          </a:ln>
                        </pic:spPr>
                      </pic:pic>
                    </wpg:wgp>
                  </a:graphicData>
                </a:graphic>
              </wp:inline>
            </w:drawing>
          </mc:Choice>
          <mc:Fallback>
            <w:pict>
              <v:group w14:anchorId="75D415D7" id="Grupo 1" o:spid="_x0000_s1026" style="width:91.3pt;height:45.35pt;mso-position-horizontal-relative:char;mso-position-vertical-relative:line" coordsize="11701,431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">
                <v:shape id="Forma libre 3" o:spid="_x0000_s1027"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28"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">
                  <v:imagedata r:id="rId26" o:title=""/>
                </v:shape>
                <w10:anchorlock/>
              </v:group>
            </w:pict>
          </mc:Fallback>
        </mc:AlternateContent>
      </w:r>
      <w:r w:rsidRPr="00523AF2">
        <w:rPr>
          <w:noProof/>
          <w:lang w:val="en-US" w:eastAsia="en-US"/>
        </w:rPr>
        <w:t xml:space="preserve"> </w:t>
      </w:r>
    </w:p>
    <w:p w14:paraId="080B4416" w14:textId="136D8F6A" w:rsidR="00A73DD1" w:rsidRDefault="00C01E0E">
      <w:pPr>
        <w:pBdr>
          <w:top w:val="nil"/>
          <w:left w:val="nil"/>
          <w:bottom w:val="nil"/>
          <w:right w:val="nil"/>
          <w:between w:val="nil"/>
        </w:pBdr>
        <w:spacing w:after="120"/>
        <w:ind w:left="360" w:hanging="360"/>
        <w:rPr>
          <w:rFonts w:ascii="Calibri" w:eastAsia="Calibri" w:hAnsi="Calibri" w:cs="Calibri"/>
          <w:color w:val="000000"/>
          <w:sz w:val="22"/>
          <w:szCs w:val="22"/>
        </w:rPr>
      </w:pPr>
      <w:r>
        <w:t xml:space="preserve">        </w:t>
      </w:r>
    </w:p>
    <w:p w14:paraId="333FC7D9" w14:textId="4A7D55F0" w:rsidR="00A73DD1" w:rsidRDefault="00A73DD1">
      <w:pPr>
        <w:pBdr>
          <w:top w:val="nil"/>
          <w:left w:val="nil"/>
          <w:bottom w:val="nil"/>
          <w:right w:val="nil"/>
          <w:between w:val="nil"/>
        </w:pBdr>
        <w:spacing w:after="120"/>
        <w:ind w:left="360" w:hanging="360"/>
        <w:rPr>
          <w:rFonts w:ascii="Calibri" w:eastAsia="Calibri" w:hAnsi="Calibri" w:cs="Calibri"/>
          <w:color w:val="000000"/>
          <w:sz w:val="22"/>
          <w:szCs w:val="22"/>
        </w:rPr>
      </w:pPr>
    </w:p>
    <w:p w14:paraId="30E2B117" w14:textId="4556A237" w:rsidR="00A73DD1" w:rsidRDefault="001B49EC">
      <w:pPr>
        <w:pBdr>
          <w:top w:val="nil"/>
          <w:left w:val="nil"/>
          <w:bottom w:val="nil"/>
          <w:right w:val="nil"/>
          <w:between w:val="nil"/>
        </w:pBdr>
        <w:spacing w:after="120"/>
        <w:ind w:left="360" w:hanging="360"/>
        <w:rPr>
          <w:rFonts w:ascii="Calibri" w:eastAsia="Calibri" w:hAnsi="Calibri" w:cs="Calibri"/>
          <w:color w:val="000000"/>
          <w:sz w:val="22"/>
          <w:szCs w:val="22"/>
        </w:rPr>
      </w:pPr>
      <w:r>
        <w:rPr>
          <w:noProof/>
        </w:rPr>
        <mc:AlternateContent>
          <mc:Choice Requires="wps">
            <w:drawing>
              <wp:anchor distT="0" distB="0" distL="114300" distR="114300" simplePos="0" relativeHeight="251713536" behindDoc="0" locked="0" layoutInCell="1" hidden="0" allowOverlap="1" wp14:anchorId="6BB817C4" wp14:editId="55CBCE94">
                <wp:simplePos x="0" y="0"/>
                <wp:positionH relativeFrom="rightMargin">
                  <wp:align>left</wp:align>
                </wp:positionH>
                <wp:positionV relativeFrom="paragraph">
                  <wp:posOffset>1143635</wp:posOffset>
                </wp:positionV>
                <wp:extent cx="438150" cy="400050"/>
                <wp:effectExtent l="0" t="0" r="19050" b="19050"/>
                <wp:wrapNone/>
                <wp:docPr id="14" name="Rectángulo 14"/>
                <wp:cNvGraphicFramePr/>
                <a:graphic xmlns:a="http://schemas.openxmlformats.org/drawingml/2006/main">
                  <a:graphicData uri="http://schemas.microsoft.com/office/word/2010/wordprocessingShape">
                    <wps:wsp>
                      <wps:cNvSpPr/>
                      <wps:spPr>
                        <a:xfrm flipH="1">
                          <a:off x="0" y="0"/>
                          <a:ext cx="438150" cy="400050"/>
                        </a:xfrm>
                        <a:prstGeom prst="rect">
                          <a:avLst/>
                        </a:prstGeom>
                        <a:solidFill>
                          <a:srgbClr val="003300"/>
                        </a:solidFill>
                        <a:ln w="9525" cap="flat" cmpd="sng">
                          <a:solidFill>
                            <a:srgbClr val="000000"/>
                          </a:solidFill>
                          <a:prstDash val="solid"/>
                          <a:round/>
                          <a:headEnd type="none" w="sm" len="sm"/>
                          <a:tailEnd type="none" w="sm" len="sm"/>
                        </a:ln>
                      </wps:spPr>
                      <wps:txbx>
                        <w:txbxContent>
                          <w:p w14:paraId="316B00AE" w14:textId="1B55627C" w:rsidR="001B49EC" w:rsidRPr="00211F15" w:rsidRDefault="00211F15" w:rsidP="001B49EC">
                            <w:pPr>
                              <w:jc w:val="center"/>
                              <w:textDirection w:val="btLr"/>
                              <w:rPr>
                                <w:sz w:val="24"/>
                                <w:lang w:val="es-AR"/>
                              </w:rPr>
                            </w:pPr>
                            <w:r w:rsidRPr="00211F15">
                              <w:rPr>
                                <w:b/>
                                <w:color w:val="FFFFFF"/>
                                <w:sz w:val="24"/>
                                <w:lang w:val="es-AR"/>
                              </w:rPr>
                              <w:t>1</w:t>
                            </w:r>
                            <w:r w:rsidR="0095079A">
                              <w:rPr>
                                <w:b/>
                                <w:color w:val="FFFFFF"/>
                                <w:sz w:val="24"/>
                                <w:lang w:val="es-AR"/>
                              </w:rPr>
                              <w:t>2</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BB817C4" id="Rectángulo 14" o:spid="_x0000_s1032" style="position:absolute;left:0;text-align:left;margin-left:0;margin-top:90.05pt;width:34.5pt;height:31.5pt;flip:x;z-index:25171353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" fillcolor="#030">
                <v:stroke startarrowwidth="narrow" startarrowlength="short" endarrowwidth="narrow" endarrowlength="short" joinstyle="round"/>
                <v:textbox inset="2.53958mm,1.2694mm,2.53958mm,1.2694mm">
                  <w:txbxContent>
                    <w:p w14:paraId="316B00AE" w14:textId="1B55627C" w:rsidR="001B49EC" w:rsidRPr="00211F15" w:rsidRDefault="00211F15" w:rsidP="001B49EC">
                      <w:pPr>
                        <w:jc w:val="center"/>
                        <w:textDirection w:val="btLr"/>
                        <w:rPr>
                          <w:sz w:val="24"/>
                          <w:lang w:val="es-AR"/>
                        </w:rPr>
                      </w:pPr>
                      <w:r w:rsidRPr="00211F15">
                        <w:rPr>
                          <w:b/>
                          <w:color w:val="FFFFFF"/>
                          <w:sz w:val="24"/>
                          <w:lang w:val="es-AR"/>
                        </w:rPr>
                        <w:t>1</w:t>
                      </w:r>
                      <w:r w:rsidR="0095079A">
                        <w:rPr>
                          <w:b/>
                          <w:color w:val="FFFFFF"/>
                          <w:sz w:val="24"/>
                          <w:lang w:val="es-AR"/>
                        </w:rPr>
                        <w:t>2</w:t>
                      </w:r>
                    </w:p>
                  </w:txbxContent>
                </v:textbox>
                <w10:wrap anchorx="margin"/>
              </v:rect>
            </w:pict>
          </mc:Fallback>
        </mc:AlternateContent>
      </w:r>
      <w:r w:rsidR="00523AF2">
        <w:rPr>
          <w:noProof/>
          <w:lang w:val="en-US" w:eastAsia="en-US"/>
        </w:rPr>
        <mc:AlternateContent>
          <mc:Choice Requires="wps">
            <w:drawing>
              <wp:anchor distT="0" distB="0" distL="114300" distR="114300" simplePos="0" relativeHeight="251701248" behindDoc="0" locked="0" layoutInCell="1" hidden="0" allowOverlap="1" wp14:anchorId="4F1A2046" wp14:editId="649B4EF2">
                <wp:simplePos x="0" y="0"/>
                <wp:positionH relativeFrom="rightMargin">
                  <wp:posOffset>9525</wp:posOffset>
                </wp:positionH>
                <wp:positionV relativeFrom="paragraph">
                  <wp:posOffset>6341745</wp:posOffset>
                </wp:positionV>
                <wp:extent cx="447675" cy="400050"/>
                <wp:effectExtent l="0" t="0" r="28575" b="19050"/>
                <wp:wrapNone/>
                <wp:docPr id="1030" name="Rectángulo 1030"/>
                <wp:cNvGraphicFramePr/>
                <a:graphic xmlns:a="http://schemas.openxmlformats.org/drawingml/2006/main">
                  <a:graphicData uri="http://schemas.microsoft.com/office/word/2010/wordprocessingShape">
                    <wps:wsp>
                      <wps:cNvSpPr/>
                      <wps:spPr>
                        <a:xfrm>
                          <a:off x="0" y="0"/>
                          <a:ext cx="447675" cy="400050"/>
                        </a:xfrm>
                        <a:prstGeom prst="rect">
                          <a:avLst/>
                        </a:prstGeom>
                        <a:solidFill>
                          <a:srgbClr val="003300"/>
                        </a:solidFill>
                        <a:ln w="9525" cap="flat" cmpd="sng">
                          <a:solidFill>
                            <a:srgbClr val="000000"/>
                          </a:solidFill>
                          <a:prstDash val="solid"/>
                          <a:round/>
                          <a:headEnd type="none" w="sm" len="sm"/>
                          <a:tailEnd type="none" w="sm" len="sm"/>
                        </a:ln>
                      </wps:spPr>
                      <wps:txbx>
                        <w:txbxContent>
                          <w:p w14:paraId="4B64B2A4" w14:textId="77777777" w:rsidR="00523AF2" w:rsidRPr="00817DDF" w:rsidRDefault="00523AF2" w:rsidP="00523AF2">
                            <w:pPr>
                              <w:jc w:val="center"/>
                              <w:textDirection w:val="btLr"/>
                              <w:rPr>
                                <w:b/>
                                <w:bCs/>
                                <w:sz w:val="24"/>
                              </w:rPr>
                            </w:pPr>
                            <w:r>
                              <w:rPr>
                                <w:b/>
                                <w:bCs/>
                                <w:sz w:val="24"/>
                              </w:rPr>
                              <w:t>xx</w:t>
                            </w:r>
                          </w:p>
                          <w:p w14:paraId="71260B80" w14:textId="77777777" w:rsidR="00523AF2" w:rsidRDefault="00523AF2" w:rsidP="00523AF2">
                            <w:pPr>
                              <w:textDirection w:val="btLr"/>
                            </w:pPr>
                          </w:p>
                          <w:p w14:paraId="5B942A1B" w14:textId="77777777" w:rsidR="00523AF2" w:rsidRDefault="00523AF2" w:rsidP="00523AF2">
                            <w:pPr>
                              <w:textDirection w:val="btLr"/>
                            </w:pPr>
                          </w:p>
                          <w:p w14:paraId="5E202A58" w14:textId="77777777" w:rsidR="00523AF2" w:rsidRDefault="00523AF2" w:rsidP="00523AF2">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F1A2046" id="Rectángulo 1030" o:spid="_x0000_s1026" style="position:absolute;left:0;text-align:left;margin-left:.75pt;margin-top:499.35pt;width:35.25pt;height:31.5pt;z-index:2517012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" fillcolor="#030">
                <v:stroke startarrowwidth="narrow" startarrowlength="short" endarrowwidth="narrow" endarrowlength="short" joinstyle="round"/>
                <v:textbox inset="2.53958mm,1.2694mm,2.53958mm,1.2694mm">
                  <w:txbxContent>
                    <w:p w14:paraId="4B64B2A4" w14:textId="77777777" w:rsidR="00523AF2" w:rsidRPr="00817DDF" w:rsidRDefault="00523AF2" w:rsidP="00523AF2">
                      <w:pPr>
                        <w:jc w:val="center"/>
                        <w:textDirection w:val="btLr"/>
                        <w:rPr>
                          <w:b/>
                          <w:bCs/>
                          <w:sz w:val="24"/>
                        </w:rPr>
                      </w:pPr>
                      <w:r>
                        <w:rPr>
                          <w:b/>
                          <w:bCs/>
                          <w:sz w:val="24"/>
                        </w:rPr>
                        <w:t>xx</w:t>
                      </w:r>
                    </w:p>
                    <w:p w14:paraId="71260B80" w14:textId="77777777" w:rsidR="00523AF2" w:rsidRDefault="00523AF2" w:rsidP="00523AF2">
                      <w:pPr>
                        <w:textDirection w:val="btLr"/>
                      </w:pPr>
                    </w:p>
                    <w:p w14:paraId="5B942A1B" w14:textId="77777777" w:rsidR="00523AF2" w:rsidRDefault="00523AF2" w:rsidP="00523AF2">
                      <w:pPr>
                        <w:textDirection w:val="btLr"/>
                      </w:pPr>
                    </w:p>
                    <w:p w14:paraId="5E202A58" w14:textId="77777777" w:rsidR="00523AF2" w:rsidRDefault="00523AF2" w:rsidP="00523AF2">
                      <w:pPr>
                        <w:textDirection w:val="btLr"/>
                      </w:pPr>
                    </w:p>
                  </w:txbxContent>
                </v:textbox>
                <w10:wrap anchorx="margin"/>
              </v:rect>
            </w:pict>
          </mc:Fallback>
        </mc:AlternateContent>
      </w:r>
    </w:p>
    <w:sectPr w:rsidR="00A73DD1">
      <w:type w:val="continuous"/>
      <w:pgSz w:w="11906" w:h="16838"/>
      <w:pgMar w:top="1531" w:right="1701" w:bottom="1418" w:left="1701" w:header="709" w:footer="709" w:gutter="0"/>
      <w:pgNumType w:start="18"/>
      <w:cols w:num="2" w:space="720" w:equalWidth="0">
        <w:col w:w="3891" w:space="720"/>
        <w:col w:w="3891"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87C54" w14:textId="77777777" w:rsidR="00EF445E" w:rsidRDefault="00EF445E">
      <w:r>
        <w:separator/>
      </w:r>
    </w:p>
  </w:endnote>
  <w:endnote w:type="continuationSeparator" w:id="0">
    <w:p w14:paraId="5B21FB18" w14:textId="77777777" w:rsidR="00EF445E" w:rsidRDefault="00EF4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2FD1C" w14:textId="77777777" w:rsidR="00A73DD1" w:rsidRDefault="00A73DD1">
    <w:pPr>
      <w:widowControl w:val="0"/>
      <w:pBdr>
        <w:top w:val="nil"/>
        <w:left w:val="nil"/>
        <w:bottom w:val="nil"/>
        <w:right w:val="nil"/>
        <w:between w:val="nil"/>
      </w:pBdr>
      <w:spacing w:line="276" w:lineRule="auto"/>
      <w:jc w:val="left"/>
      <w:rPr>
        <w:color w:val="000000"/>
        <w:szCs w:val="20"/>
      </w:rPr>
    </w:pPr>
  </w:p>
  <w:tbl>
    <w:tblPr>
      <w:tblStyle w:val="a1"/>
      <w:tblW w:w="7797" w:type="dxa"/>
      <w:tblInd w:w="0" w:type="dxa"/>
      <w:tblLayout w:type="fixed"/>
      <w:tblLook w:val="0400" w:firstRow="0" w:lastRow="0" w:firstColumn="0" w:lastColumn="0" w:noHBand="0" w:noVBand="1"/>
    </w:tblPr>
    <w:tblGrid>
      <w:gridCol w:w="7797"/>
    </w:tblGrid>
    <w:tr w:rsidR="00A73DD1" w14:paraId="764CB179" w14:textId="77777777" w:rsidTr="00211F15">
      <w:tc>
        <w:tcPr>
          <w:tcW w:w="7797" w:type="dxa"/>
          <w:tcBorders>
            <w:top w:val="single" w:sz="4" w:space="0" w:color="000000"/>
          </w:tcBorders>
        </w:tcPr>
        <w:p w14:paraId="5664DBAF" w14:textId="1868E755" w:rsidR="00A73DD1" w:rsidRDefault="00717543">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Web: methodo.ucc.edu.ar|</w:t>
          </w:r>
          <w:r w:rsidR="00817DDF">
            <w:rPr>
              <w:rFonts w:ascii="Arial" w:eastAsia="Arial" w:hAnsi="Arial" w:cs="Arial"/>
              <w:color w:val="000000"/>
              <w:sz w:val="16"/>
              <w:szCs w:val="16"/>
            </w:rPr>
            <w:t xml:space="preserve"> </w:t>
          </w:r>
          <w:r>
            <w:rPr>
              <w:rFonts w:ascii="Arial" w:eastAsia="Arial" w:hAnsi="Arial" w:cs="Arial"/>
              <w:color w:val="000000"/>
              <w:sz w:val="16"/>
              <w:szCs w:val="16"/>
            </w:rPr>
            <w:t>ARTICULO ORIGINAL Rev. Methodo 202</w:t>
          </w:r>
          <w:r w:rsidR="00632ED4">
            <w:rPr>
              <w:rFonts w:ascii="Arial" w:eastAsia="Arial" w:hAnsi="Arial" w:cs="Arial"/>
              <w:color w:val="000000"/>
              <w:sz w:val="16"/>
              <w:szCs w:val="16"/>
            </w:rPr>
            <w:t>1</w:t>
          </w:r>
          <w:r>
            <w:rPr>
              <w:rFonts w:ascii="Arial" w:eastAsia="Arial" w:hAnsi="Arial" w:cs="Arial"/>
              <w:color w:val="000000"/>
              <w:sz w:val="16"/>
              <w:szCs w:val="16"/>
            </w:rPr>
            <w:t>;</w:t>
          </w:r>
          <w:r w:rsidR="00632ED4">
            <w:rPr>
              <w:rFonts w:ascii="Arial" w:eastAsia="Arial" w:hAnsi="Arial" w:cs="Arial"/>
              <w:color w:val="000000"/>
              <w:sz w:val="16"/>
              <w:szCs w:val="16"/>
            </w:rPr>
            <w:t>6</w:t>
          </w:r>
          <w:r>
            <w:rPr>
              <w:rFonts w:ascii="Arial" w:eastAsia="Arial" w:hAnsi="Arial" w:cs="Arial"/>
              <w:color w:val="000000"/>
              <w:sz w:val="16"/>
              <w:szCs w:val="16"/>
            </w:rPr>
            <w:t>(</w:t>
          </w:r>
          <w:r w:rsidR="00632ED4">
            <w:rPr>
              <w:rFonts w:ascii="Arial" w:eastAsia="Arial" w:hAnsi="Arial" w:cs="Arial"/>
              <w:color w:val="000000"/>
              <w:sz w:val="16"/>
              <w:szCs w:val="16"/>
            </w:rPr>
            <w:t>1</w:t>
          </w:r>
          <w:r w:rsidR="00C129FE">
            <w:rPr>
              <w:rFonts w:ascii="Arial" w:eastAsia="Arial" w:hAnsi="Arial" w:cs="Arial"/>
              <w:color w:val="000000"/>
              <w:sz w:val="16"/>
              <w:szCs w:val="16"/>
            </w:rPr>
            <w:t>):</w:t>
          </w:r>
          <w:r w:rsidR="0095079A">
            <w:rPr>
              <w:rFonts w:ascii="Arial" w:eastAsia="Arial" w:hAnsi="Arial" w:cs="Arial"/>
              <w:color w:val="000000"/>
              <w:sz w:val="16"/>
              <w:szCs w:val="16"/>
            </w:rPr>
            <w:t>06-12</w:t>
          </w:r>
          <w:r w:rsidR="00211F15">
            <w:rPr>
              <w:rFonts w:ascii="Arial" w:eastAsia="Arial" w:hAnsi="Arial" w:cs="Arial"/>
              <w:color w:val="000000"/>
              <w:sz w:val="16"/>
              <w:szCs w:val="16"/>
            </w:rPr>
            <w:t>.</w:t>
          </w:r>
        </w:p>
      </w:tc>
    </w:tr>
  </w:tbl>
  <w:p w14:paraId="77415FA5" w14:textId="77777777" w:rsidR="00A73DD1" w:rsidRDefault="00A73DD1">
    <w:pPr>
      <w:pBdr>
        <w:top w:val="nil"/>
        <w:left w:val="nil"/>
        <w:bottom w:val="nil"/>
        <w:right w:val="nil"/>
        <w:between w:val="nil"/>
      </w:pBdr>
      <w:tabs>
        <w:tab w:val="center" w:pos="4419"/>
        <w:tab w:val="right" w:pos="8838"/>
      </w:tabs>
      <w:rPr>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C3088" w14:textId="77777777" w:rsidR="00A73DD1" w:rsidRDefault="00A73DD1">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0"/>
      <w:tblW w:w="7797" w:type="dxa"/>
      <w:tblInd w:w="0" w:type="dxa"/>
      <w:tblLayout w:type="fixed"/>
      <w:tblLook w:val="0400" w:firstRow="0" w:lastRow="0" w:firstColumn="0" w:lastColumn="0" w:noHBand="0" w:noVBand="1"/>
    </w:tblPr>
    <w:tblGrid>
      <w:gridCol w:w="7797"/>
    </w:tblGrid>
    <w:tr w:rsidR="00A73DD1" w14:paraId="0FD56299" w14:textId="77777777" w:rsidTr="00211F15">
      <w:tc>
        <w:tcPr>
          <w:tcW w:w="7797" w:type="dxa"/>
          <w:tcBorders>
            <w:top w:val="single" w:sz="4" w:space="0" w:color="000000"/>
          </w:tcBorders>
        </w:tcPr>
        <w:p w14:paraId="68AEAAA5" w14:textId="7A0528C4" w:rsidR="00A73DD1" w:rsidRDefault="00717543">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Web: methodo.ucc.edu.ar |ARTICULO ORIGINAL Rev. Methodo 202</w:t>
          </w:r>
          <w:r w:rsidR="000144E5">
            <w:rPr>
              <w:rFonts w:ascii="Arial" w:eastAsia="Arial" w:hAnsi="Arial" w:cs="Arial"/>
              <w:color w:val="000000"/>
              <w:sz w:val="16"/>
              <w:szCs w:val="16"/>
            </w:rPr>
            <w:t>1</w:t>
          </w:r>
          <w:r>
            <w:rPr>
              <w:rFonts w:ascii="Arial" w:eastAsia="Arial" w:hAnsi="Arial" w:cs="Arial"/>
              <w:color w:val="000000"/>
              <w:sz w:val="16"/>
              <w:szCs w:val="16"/>
            </w:rPr>
            <w:t>;</w:t>
          </w:r>
          <w:r w:rsidR="000144E5">
            <w:rPr>
              <w:rFonts w:ascii="Arial" w:eastAsia="Arial" w:hAnsi="Arial" w:cs="Arial"/>
              <w:color w:val="000000"/>
              <w:sz w:val="16"/>
              <w:szCs w:val="16"/>
            </w:rPr>
            <w:t>6</w:t>
          </w:r>
          <w:r>
            <w:rPr>
              <w:rFonts w:ascii="Arial" w:eastAsia="Arial" w:hAnsi="Arial" w:cs="Arial"/>
              <w:color w:val="000000"/>
              <w:sz w:val="16"/>
              <w:szCs w:val="16"/>
            </w:rPr>
            <w:t>(</w:t>
          </w:r>
          <w:r w:rsidR="000144E5">
            <w:rPr>
              <w:rFonts w:ascii="Arial" w:eastAsia="Arial" w:hAnsi="Arial" w:cs="Arial"/>
              <w:color w:val="000000"/>
              <w:sz w:val="16"/>
              <w:szCs w:val="16"/>
            </w:rPr>
            <w:t>1</w:t>
          </w:r>
          <w:r w:rsidR="00C129FE">
            <w:rPr>
              <w:rFonts w:ascii="Arial" w:eastAsia="Arial" w:hAnsi="Arial" w:cs="Arial"/>
              <w:color w:val="000000"/>
              <w:sz w:val="16"/>
              <w:szCs w:val="16"/>
            </w:rPr>
            <w:t>):</w:t>
          </w:r>
          <w:r w:rsidR="0095079A">
            <w:rPr>
              <w:rFonts w:ascii="Arial" w:eastAsia="Arial" w:hAnsi="Arial" w:cs="Arial"/>
              <w:color w:val="000000"/>
              <w:sz w:val="16"/>
              <w:szCs w:val="16"/>
            </w:rPr>
            <w:t>06-12</w:t>
          </w:r>
          <w:r w:rsidR="00211F15">
            <w:rPr>
              <w:rFonts w:ascii="Arial" w:eastAsia="Arial" w:hAnsi="Arial" w:cs="Arial"/>
              <w:color w:val="000000"/>
              <w:sz w:val="16"/>
              <w:szCs w:val="16"/>
            </w:rPr>
            <w:t>.</w:t>
          </w:r>
        </w:p>
      </w:tc>
    </w:tr>
  </w:tbl>
  <w:p w14:paraId="08343538" w14:textId="77777777" w:rsidR="00A73DD1" w:rsidRDefault="00A73DD1">
    <w:pPr>
      <w:pBdr>
        <w:top w:val="nil"/>
        <w:left w:val="nil"/>
        <w:bottom w:val="nil"/>
        <w:right w:val="nil"/>
        <w:between w:val="nil"/>
      </w:pBdr>
      <w:tabs>
        <w:tab w:val="center" w:pos="4419"/>
        <w:tab w:val="right" w:pos="8838"/>
      </w:tabs>
      <w:rPr>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09EA9" w14:textId="77777777" w:rsidR="00EF445E" w:rsidRDefault="00EF445E">
      <w:r>
        <w:separator/>
      </w:r>
    </w:p>
  </w:footnote>
  <w:footnote w:type="continuationSeparator" w:id="0">
    <w:p w14:paraId="78DFAFF2" w14:textId="77777777" w:rsidR="00EF445E" w:rsidRDefault="00EF4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4AF61" w14:textId="678B1A21" w:rsidR="00A73DD1" w:rsidRDefault="00717543">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D79C6" w14:textId="4A51FA34" w:rsidR="00A73DD1" w:rsidRDefault="00717543">
    <w:pPr>
      <w:pBdr>
        <w:top w:val="nil"/>
        <w:left w:val="nil"/>
        <w:bottom w:val="nil"/>
        <w:right w:val="nil"/>
        <w:between w:val="nil"/>
      </w:pBdr>
      <w:tabs>
        <w:tab w:val="center" w:pos="4419"/>
        <w:tab w:val="right" w:pos="8838"/>
      </w:tabs>
      <w:jc w:val="center"/>
      <w:rPr>
        <w:color w:val="000000"/>
        <w:szCs w:val="20"/>
      </w:rPr>
    </w:pPr>
    <w:r>
      <w:rPr>
        <w:noProof/>
        <w:color w:val="000000"/>
        <w:szCs w:val="20"/>
        <w:lang w:val="en-US" w:eastAsia="en-US"/>
      </w:rPr>
      <w:drawing>
        <wp:inline distT="0" distB="0" distL="0" distR="0" wp14:anchorId="719CC5EA" wp14:editId="2661A283">
          <wp:extent cx="4143427" cy="1136664"/>
          <wp:effectExtent l="0" t="0" r="0" b="0"/>
          <wp:docPr id="1046" name="image5.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5.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2965754D" w14:textId="77777777" w:rsidR="00A73DD1" w:rsidRDefault="00A73DD1">
    <w:pPr>
      <w:pBdr>
        <w:top w:val="nil"/>
        <w:left w:val="nil"/>
        <w:bottom w:val="nil"/>
        <w:right w:val="nil"/>
        <w:between w:val="nil"/>
      </w:pBdr>
      <w:tabs>
        <w:tab w:val="center" w:pos="4419"/>
        <w:tab w:val="right" w:pos="8838"/>
      </w:tabs>
      <w:jc w:val="center"/>
      <w:rPr>
        <w:color w:val="00000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3A826" w14:textId="7D7BAE27" w:rsidR="00A23FBA" w:rsidRDefault="00A23FBA">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DBB2F" w14:textId="0CD50874" w:rsidR="00A73DD1" w:rsidRPr="0043783B" w:rsidRDefault="00F5347A">
    <w:pPr>
      <w:pBdr>
        <w:top w:val="nil"/>
        <w:left w:val="nil"/>
        <w:bottom w:val="nil"/>
        <w:right w:val="nil"/>
        <w:between w:val="nil"/>
      </w:pBdr>
      <w:tabs>
        <w:tab w:val="center" w:pos="4419"/>
        <w:tab w:val="right" w:pos="8838"/>
      </w:tabs>
      <w:rPr>
        <w:rFonts w:ascii="Arial" w:eastAsia="Arial" w:hAnsi="Arial" w:cs="Arial"/>
        <w:i/>
        <w:iCs/>
        <w:color w:val="000000"/>
        <w:sz w:val="14"/>
        <w:szCs w:val="14"/>
      </w:rPr>
    </w:pPr>
    <w:r>
      <w:rPr>
        <w:rFonts w:ascii="Arial" w:eastAsia="Arial" w:hAnsi="Arial" w:cs="Arial"/>
        <w:color w:val="000000"/>
        <w:sz w:val="16"/>
        <w:szCs w:val="16"/>
      </w:rPr>
      <w:t>Córdoba M C, Bertoli A M.</w:t>
    </w:r>
    <w:r w:rsidR="00B37E1B" w:rsidRPr="00B37E1B">
      <w:t xml:space="preserve"> </w:t>
    </w:r>
    <w:r w:rsidR="00B37E1B" w:rsidRPr="0043783B">
      <w:rPr>
        <w:rFonts w:ascii="Arial" w:eastAsia="Arial" w:hAnsi="Arial" w:cs="Arial"/>
        <w:i/>
        <w:iCs/>
        <w:color w:val="000000"/>
        <w:sz w:val="14"/>
        <w:szCs w:val="14"/>
      </w:rPr>
      <w:t>Riesgo de fracturas en pacientes con enfermedades reumáticas en tratamiento con corticoides orales crónicos</w:t>
    </w:r>
    <w:r w:rsidR="0074189E" w:rsidRPr="0043783B">
      <w:rPr>
        <w:rFonts w:ascii="Arial" w:eastAsia="Arial" w:hAnsi="Arial" w:cs="Arial"/>
        <w:i/>
        <w:iCs/>
        <w:color w:val="000000"/>
        <w:sz w:val="14"/>
        <w:szCs w:val="14"/>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9F02A" w14:textId="5E765A86" w:rsidR="00A73DD1" w:rsidRDefault="00717543">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p w14:paraId="351F4331" w14:textId="77777777" w:rsidR="00A73DD1" w:rsidRDefault="00A73DD1">
    <w:pPr>
      <w:pBdr>
        <w:top w:val="nil"/>
        <w:left w:val="nil"/>
        <w:bottom w:val="nil"/>
        <w:right w:val="nil"/>
        <w:between w:val="nil"/>
      </w:pBdr>
      <w:tabs>
        <w:tab w:val="center" w:pos="4419"/>
        <w:tab w:val="right" w:pos="8838"/>
      </w:tabs>
      <w:jc w:val="center"/>
      <w:rPr>
        <w:color w:val="000000"/>
        <w:szCs w:val="20"/>
      </w:rPr>
    </w:pPr>
  </w:p>
  <w:p w14:paraId="0B6170AB" w14:textId="77777777" w:rsidR="00A73DD1" w:rsidRDefault="00A73DD1">
    <w:pPr>
      <w:pBdr>
        <w:top w:val="nil"/>
        <w:left w:val="nil"/>
        <w:bottom w:val="nil"/>
        <w:right w:val="nil"/>
        <w:between w:val="nil"/>
      </w:pBdr>
      <w:tabs>
        <w:tab w:val="center" w:pos="4419"/>
        <w:tab w:val="right" w:pos="8838"/>
      </w:tabs>
      <w:jc w:val="center"/>
      <w:rPr>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949A9"/>
    <w:multiLevelType w:val="multilevel"/>
    <w:tmpl w:val="49E42E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DC1A88"/>
    <w:multiLevelType w:val="multilevel"/>
    <w:tmpl w:val="301037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91C6D84"/>
    <w:multiLevelType w:val="multilevel"/>
    <w:tmpl w:val="72024DF0"/>
    <w:lvl w:ilvl="0">
      <w:start w:val="1"/>
      <w:numFmt w:val="decimal"/>
      <w:pStyle w:val="Bibli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2D26B4E"/>
    <w:multiLevelType w:val="multilevel"/>
    <w:tmpl w:val="B91049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DD1"/>
    <w:rsid w:val="000144E5"/>
    <w:rsid w:val="00032A73"/>
    <w:rsid w:val="00054A21"/>
    <w:rsid w:val="00092BD2"/>
    <w:rsid w:val="000E1E92"/>
    <w:rsid w:val="00171EC7"/>
    <w:rsid w:val="001B49EC"/>
    <w:rsid w:val="001C3746"/>
    <w:rsid w:val="001F40A6"/>
    <w:rsid w:val="0020377D"/>
    <w:rsid w:val="00211F15"/>
    <w:rsid w:val="00217D1F"/>
    <w:rsid w:val="00221FC3"/>
    <w:rsid w:val="002328AE"/>
    <w:rsid w:val="0027042D"/>
    <w:rsid w:val="00274AF8"/>
    <w:rsid w:val="002A3841"/>
    <w:rsid w:val="002B2F45"/>
    <w:rsid w:val="002C3B0B"/>
    <w:rsid w:val="002E5C86"/>
    <w:rsid w:val="00306EED"/>
    <w:rsid w:val="003B5227"/>
    <w:rsid w:val="003B6196"/>
    <w:rsid w:val="003F4B5A"/>
    <w:rsid w:val="004050BF"/>
    <w:rsid w:val="00406A15"/>
    <w:rsid w:val="004101F6"/>
    <w:rsid w:val="004348BD"/>
    <w:rsid w:val="00436A95"/>
    <w:rsid w:val="0043783B"/>
    <w:rsid w:val="004449ED"/>
    <w:rsid w:val="0047303B"/>
    <w:rsid w:val="00476F08"/>
    <w:rsid w:val="004849A6"/>
    <w:rsid w:val="005059D2"/>
    <w:rsid w:val="005161BD"/>
    <w:rsid w:val="00523AF2"/>
    <w:rsid w:val="00564494"/>
    <w:rsid w:val="005911B4"/>
    <w:rsid w:val="00596DB7"/>
    <w:rsid w:val="005C16A2"/>
    <w:rsid w:val="005C2588"/>
    <w:rsid w:val="00632ED4"/>
    <w:rsid w:val="006422D5"/>
    <w:rsid w:val="00647C48"/>
    <w:rsid w:val="006531BB"/>
    <w:rsid w:val="0067387B"/>
    <w:rsid w:val="00692163"/>
    <w:rsid w:val="006A0E2A"/>
    <w:rsid w:val="006D2551"/>
    <w:rsid w:val="006E538D"/>
    <w:rsid w:val="00717543"/>
    <w:rsid w:val="0074189E"/>
    <w:rsid w:val="00817DDF"/>
    <w:rsid w:val="008C1080"/>
    <w:rsid w:val="00944C31"/>
    <w:rsid w:val="0095079A"/>
    <w:rsid w:val="00973DA1"/>
    <w:rsid w:val="009D53AC"/>
    <w:rsid w:val="009E1A9E"/>
    <w:rsid w:val="009F0C28"/>
    <w:rsid w:val="00A23FBA"/>
    <w:rsid w:val="00A46523"/>
    <w:rsid w:val="00A67410"/>
    <w:rsid w:val="00A73DD1"/>
    <w:rsid w:val="00A76859"/>
    <w:rsid w:val="00AB24D7"/>
    <w:rsid w:val="00AD72CA"/>
    <w:rsid w:val="00B3158F"/>
    <w:rsid w:val="00B37E1B"/>
    <w:rsid w:val="00B628E6"/>
    <w:rsid w:val="00BD6270"/>
    <w:rsid w:val="00BE71D1"/>
    <w:rsid w:val="00BF0F5F"/>
    <w:rsid w:val="00C01E0E"/>
    <w:rsid w:val="00C129FE"/>
    <w:rsid w:val="00C20CC6"/>
    <w:rsid w:val="00C35E35"/>
    <w:rsid w:val="00C70BAE"/>
    <w:rsid w:val="00C7777C"/>
    <w:rsid w:val="00CB4C5B"/>
    <w:rsid w:val="00D36C20"/>
    <w:rsid w:val="00D73ADB"/>
    <w:rsid w:val="00D831C5"/>
    <w:rsid w:val="00D867B4"/>
    <w:rsid w:val="00DA7559"/>
    <w:rsid w:val="00DC4948"/>
    <w:rsid w:val="00DD0C0E"/>
    <w:rsid w:val="00DF18EC"/>
    <w:rsid w:val="00E760F3"/>
    <w:rsid w:val="00E771BE"/>
    <w:rsid w:val="00E7781A"/>
    <w:rsid w:val="00EC0307"/>
    <w:rsid w:val="00EE62E6"/>
    <w:rsid w:val="00EF445E"/>
    <w:rsid w:val="00F24C22"/>
    <w:rsid w:val="00F5347A"/>
    <w:rsid w:val="00F56E65"/>
    <w:rsid w:val="00F81554"/>
    <w:rsid w:val="00FC4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CB7A1"/>
  <w15:docId w15:val="{390EA69A-D283-40EC-803C-8938F644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numPr>
        <w:numId w:val="4"/>
      </w:numPr>
      <w:suppressAutoHyphens/>
      <w:autoSpaceDN w:val="0"/>
      <w:spacing w:after="12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tcPr>
      <w:shd w:val="clear" w:color="auto" w:fill="auto"/>
    </w:tcPr>
  </w:style>
  <w:style w:type="table" w:customStyle="1" w:styleId="a0">
    <w:basedOn w:val="TableNormal"/>
    <w:tblPr>
      <w:tblStyleRowBandSize w:val="1"/>
      <w:tblStyleColBandSize w:val="1"/>
      <w:tblCellMar>
        <w:top w:w="72" w:type="dxa"/>
        <w:left w:w="115" w:type="dxa"/>
        <w:bottom w:w="72" w:type="dxa"/>
        <w:right w:w="115" w:type="dxa"/>
      </w:tblCellMar>
    </w:tblPr>
  </w:style>
  <w:style w:type="table" w:customStyle="1" w:styleId="a1">
    <w:basedOn w:val="TableNormal"/>
    <w:tblPr>
      <w:tblStyleRowBandSize w:val="1"/>
      <w:tblStyleColBandSize w:val="1"/>
      <w:tblCellMar>
        <w:top w:w="72" w:type="dxa"/>
        <w:left w:w="115" w:type="dxa"/>
        <w:bottom w:w="72" w:type="dxa"/>
        <w:right w:w="115" w:type="dxa"/>
      </w:tblCellMar>
    </w:tblPr>
  </w:style>
  <w:style w:type="character" w:styleId="Mencinsinresolver">
    <w:name w:val="Unresolved Mention"/>
    <w:basedOn w:val="Fuentedeprrafopredeter"/>
    <w:uiPriority w:val="99"/>
    <w:semiHidden/>
    <w:unhideWhenUsed/>
    <w:rsid w:val="004050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499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image" Target="media/image8.jpeg"/><Relationship Id="rId3" Type="http://schemas.openxmlformats.org/officeDocument/2006/relationships/numbering" Target="numbering.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7.jpg"/><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6.jpe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s://doi.org/10.22529/me.2021.6(1)03" TargetMode="External"/><Relationship Id="rId14" Type="http://schemas.openxmlformats.org/officeDocument/2006/relationships/hyperlink" Target="https://orcid.org/0000-0001-6206-3881" TargetMode="External"/><Relationship Id="rId22" Type="http://schemas.openxmlformats.org/officeDocument/2006/relationships/image" Target="media/image5.jpe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sX6wdq72cJ/Bxb/XMAN+fSRokFQ==">AMUW2mXbo/l5NHra6KQnfIV3ZqEQKiBgbmExRHVkjSGk/yEBfZD7HIovmHS3f9l9Y8Zsqqfyy0oQZPU0eFiyv/Dk0VAJoITJmf9NqDWDZUFQc1OYGDsITNE=</go:docsCustomData>
</go:gDocsCustomXmlDataStorage>
</file>

<file path=customXml/itemProps1.xml><?xml version="1.0" encoding="utf-8"?>
<ds:datastoreItem xmlns:ds="http://schemas.openxmlformats.org/officeDocument/2006/customXml" ds:itemID="{59485B1C-6D1E-4698-8A30-5089B48EC73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4201</Words>
  <Characters>23108</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5</cp:revision>
  <cp:lastPrinted>2020-12-04T16:46:00Z</cp:lastPrinted>
  <dcterms:created xsi:type="dcterms:W3CDTF">2020-12-09T20:00:00Z</dcterms:created>
  <dcterms:modified xsi:type="dcterms:W3CDTF">2020-12-14T14:46:00Z</dcterms:modified>
</cp:coreProperties>
</file>