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9029A" w14:textId="35081566" w:rsidR="0064233A" w:rsidRDefault="00464A20">
      <w:pPr>
        <w:pStyle w:val="Ttulo1"/>
        <w:spacing w:before="0" w:after="0"/>
        <w:ind w:hanging="142"/>
        <w:jc w:val="right"/>
        <w:rPr>
          <w:rFonts w:ascii="Arial" w:eastAsia="Arial" w:hAnsi="Arial" w:cs="Arial"/>
          <w:b w:val="0"/>
          <w:sz w:val="18"/>
          <w:szCs w:val="18"/>
        </w:rPr>
      </w:pPr>
      <w:r>
        <w:rPr>
          <w:rFonts w:ascii="Arial" w:eastAsia="Arial" w:hAnsi="Arial" w:cs="Arial"/>
          <w:b w:val="0"/>
          <w:sz w:val="20"/>
          <w:szCs w:val="20"/>
        </w:rPr>
        <w:t xml:space="preserve">CONFERENCIA Rev. </w:t>
      </w:r>
      <w:r>
        <w:rPr>
          <w:rFonts w:ascii="Arial" w:eastAsia="Arial" w:hAnsi="Arial" w:cs="Arial"/>
          <w:b w:val="0"/>
          <w:sz w:val="18"/>
          <w:szCs w:val="18"/>
        </w:rPr>
        <w:t>Methodo 2021;6(1):</w:t>
      </w:r>
      <w:r w:rsidR="007F35A3">
        <w:rPr>
          <w:rFonts w:ascii="Arial" w:eastAsia="Arial" w:hAnsi="Arial" w:cs="Arial"/>
          <w:b w:val="0"/>
          <w:sz w:val="18"/>
          <w:szCs w:val="18"/>
        </w:rPr>
        <w:t>04-05</w:t>
      </w:r>
    </w:p>
    <w:p w14:paraId="1515C3A9" w14:textId="7334ADF6" w:rsidR="0064233A" w:rsidRPr="00554E3B" w:rsidRDefault="00444C22">
      <w:pPr>
        <w:pStyle w:val="Ttulo1"/>
        <w:spacing w:before="0" w:after="0"/>
        <w:ind w:hanging="142"/>
        <w:jc w:val="right"/>
        <w:rPr>
          <w:rFonts w:ascii="Arial" w:eastAsia="Arial" w:hAnsi="Arial" w:cs="Arial"/>
          <w:b w:val="0"/>
          <w:sz w:val="16"/>
          <w:szCs w:val="16"/>
        </w:rPr>
      </w:pPr>
      <w:hyperlink r:id="rId7" w:history="1">
        <w:r w:rsidR="00464A20" w:rsidRPr="00554E3B">
          <w:rPr>
            <w:rStyle w:val="Hipervnculo"/>
            <w:rFonts w:ascii="Verdana" w:eastAsia="Verdana" w:hAnsi="Verdana" w:cs="Verdana"/>
            <w:b w:val="0"/>
            <w:color w:val="auto"/>
            <w:sz w:val="17"/>
            <w:szCs w:val="17"/>
          </w:rPr>
          <w:t>https://doi.org/10.22529/me.2021.6</w:t>
        </w:r>
        <w:r w:rsidR="00464A20" w:rsidRPr="00554E3B">
          <w:rPr>
            <w:rStyle w:val="Hipervnculo"/>
            <w:rFonts w:ascii="Verdana" w:eastAsia="Verdana" w:hAnsi="Verdana" w:cs="Verdana"/>
            <w:b w:val="0"/>
            <w:color w:val="auto"/>
            <w:sz w:val="16"/>
            <w:szCs w:val="16"/>
            <w:highlight w:val="white"/>
          </w:rPr>
          <w:t>(1)</w:t>
        </w:r>
        <w:r w:rsidR="00554E3B" w:rsidRPr="00554E3B">
          <w:rPr>
            <w:rStyle w:val="Hipervnculo"/>
            <w:rFonts w:ascii="Verdana" w:eastAsia="Verdana" w:hAnsi="Verdana" w:cs="Verdana"/>
            <w:b w:val="0"/>
            <w:color w:val="auto"/>
            <w:sz w:val="16"/>
            <w:szCs w:val="16"/>
          </w:rPr>
          <w:t>02</w:t>
        </w:r>
      </w:hyperlink>
    </w:p>
    <w:tbl>
      <w:tblPr>
        <w:tblStyle w:val="a"/>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29"/>
        <w:gridCol w:w="3010"/>
      </w:tblGrid>
      <w:tr w:rsidR="0064233A" w14:paraId="2C3E1608" w14:textId="77777777" w:rsidTr="00554E3B">
        <w:trPr>
          <w:trHeight w:val="308"/>
        </w:trPr>
        <w:tc>
          <w:tcPr>
            <w:tcW w:w="5529" w:type="dxa"/>
            <w:vAlign w:val="center"/>
          </w:tcPr>
          <w:p w14:paraId="7EFFEB94" w14:textId="77777777" w:rsidR="0064233A" w:rsidRDefault="00464A20">
            <w:pPr>
              <w:spacing w:line="360" w:lineRule="auto"/>
              <w:rPr>
                <w:rFonts w:ascii="Arial" w:eastAsia="Arial" w:hAnsi="Arial" w:cs="Arial"/>
                <w:sz w:val="16"/>
                <w:szCs w:val="16"/>
              </w:rPr>
            </w:pPr>
            <w:r>
              <w:rPr>
                <w:rFonts w:ascii="Arial" w:eastAsia="Arial" w:hAnsi="Arial" w:cs="Arial"/>
                <w:sz w:val="16"/>
                <w:szCs w:val="16"/>
              </w:rPr>
              <w:t xml:space="preserve">                                         Recibido 18 Oct. 2020 | Publicado 05 Ene. 2021</w:t>
            </w:r>
          </w:p>
        </w:tc>
        <w:tc>
          <w:tcPr>
            <w:tcW w:w="3010" w:type="dxa"/>
            <w:shd w:val="clear" w:color="auto" w:fill="366091"/>
            <w:vAlign w:val="center"/>
          </w:tcPr>
          <w:p w14:paraId="3AFD8E04" w14:textId="77777777" w:rsidR="0064233A" w:rsidRDefault="0064233A">
            <w:pPr>
              <w:spacing w:line="360" w:lineRule="auto"/>
              <w:jc w:val="center"/>
              <w:rPr>
                <w:rFonts w:ascii="Arial" w:eastAsia="Arial" w:hAnsi="Arial" w:cs="Arial"/>
                <w:sz w:val="16"/>
                <w:szCs w:val="16"/>
              </w:rPr>
            </w:pPr>
          </w:p>
        </w:tc>
      </w:tr>
    </w:tbl>
    <w:p w14:paraId="64DFFDEE" w14:textId="77777777" w:rsidR="0064233A" w:rsidRDefault="0064233A">
      <w:pPr>
        <w:spacing w:line="360" w:lineRule="auto"/>
        <w:jc w:val="both"/>
        <w:rPr>
          <w:sz w:val="20"/>
          <w:szCs w:val="20"/>
        </w:rPr>
      </w:pPr>
    </w:p>
    <w:tbl>
      <w:tblPr>
        <w:tblStyle w:val="a0"/>
        <w:tblW w:w="85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79"/>
      </w:tblGrid>
      <w:tr w:rsidR="0064233A" w14:paraId="726616A8" w14:textId="77777777">
        <w:trPr>
          <w:trHeight w:val="1689"/>
        </w:trPr>
        <w:tc>
          <w:tcPr>
            <w:tcW w:w="8579" w:type="dxa"/>
          </w:tcPr>
          <w:p w14:paraId="001D892D" w14:textId="77777777" w:rsidR="0064233A" w:rsidRDefault="00464A20">
            <w:pPr>
              <w:spacing w:before="360" w:after="360"/>
              <w:rPr>
                <w:rFonts w:ascii="Arial" w:eastAsia="Arial" w:hAnsi="Arial" w:cs="Arial"/>
                <w:b/>
                <w:sz w:val="28"/>
                <w:szCs w:val="28"/>
              </w:rPr>
            </w:pPr>
            <w:r>
              <w:rPr>
                <w:rFonts w:ascii="Arial" w:eastAsia="Arial" w:hAnsi="Arial" w:cs="Arial"/>
                <w:b/>
                <w:sz w:val="28"/>
                <w:szCs w:val="28"/>
              </w:rPr>
              <w:t>Un nuevo escenario al final de una carrera de posgrado</w:t>
            </w:r>
          </w:p>
          <w:p w14:paraId="0824448A" w14:textId="77777777" w:rsidR="0064233A" w:rsidRDefault="00464A20">
            <w:pPr>
              <w:spacing w:before="360" w:after="360"/>
              <w:rPr>
                <w:rFonts w:ascii="Arial" w:eastAsia="Arial" w:hAnsi="Arial" w:cs="Arial"/>
                <w:b/>
                <w:sz w:val="28"/>
                <w:szCs w:val="28"/>
              </w:rPr>
            </w:pPr>
            <w:r>
              <w:rPr>
                <w:rFonts w:ascii="Arial" w:eastAsia="Arial" w:hAnsi="Arial" w:cs="Arial"/>
                <w:b/>
                <w:sz w:val="28"/>
                <w:szCs w:val="28"/>
              </w:rPr>
              <w:t>A new scenario at the end of a graduate degree</w:t>
            </w:r>
          </w:p>
        </w:tc>
      </w:tr>
      <w:tr w:rsidR="0064233A" w14:paraId="3B550623" w14:textId="77777777">
        <w:trPr>
          <w:trHeight w:val="1007"/>
        </w:trPr>
        <w:tc>
          <w:tcPr>
            <w:tcW w:w="8579" w:type="dxa"/>
          </w:tcPr>
          <w:p w14:paraId="51801FE9" w14:textId="639CC833" w:rsidR="0064233A" w:rsidRDefault="00464A20">
            <w:pPr>
              <w:rPr>
                <w:color w:val="005000"/>
                <w:sz w:val="20"/>
                <w:szCs w:val="20"/>
              </w:rPr>
            </w:pPr>
            <w:r>
              <w:rPr>
                <w:sz w:val="20"/>
                <w:szCs w:val="20"/>
              </w:rPr>
              <w:t>Enrique A. Maju</w:t>
            </w:r>
            <w:r w:rsidR="003F0FB1">
              <w:rPr>
                <w:sz w:val="20"/>
                <w:szCs w:val="20"/>
              </w:rPr>
              <w:t>l</w:t>
            </w:r>
            <w:r w:rsidR="003F0FB1">
              <w:rPr>
                <w:sz w:val="20"/>
                <w:szCs w:val="20"/>
                <w:vertAlign w:val="superscript"/>
              </w:rPr>
              <w:t xml:space="preserve"> l</w:t>
            </w:r>
            <w:r w:rsidR="003F0FB1">
              <w:rPr>
                <w:noProof/>
              </w:rPr>
              <w:drawing>
                <wp:inline distT="0" distB="0" distL="0" distR="0" wp14:anchorId="1005377B" wp14:editId="2DD309DA">
                  <wp:extent cx="212813" cy="171432"/>
                  <wp:effectExtent l="0" t="0" r="0" b="635"/>
                  <wp:docPr id="1" name="Imagen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85" cy="180271"/>
                          </a:xfrm>
                          <a:prstGeom prst="rect">
                            <a:avLst/>
                          </a:prstGeom>
                          <a:noFill/>
                          <a:ln>
                            <a:noFill/>
                          </a:ln>
                        </pic:spPr>
                      </pic:pic>
                    </a:graphicData>
                  </a:graphic>
                </wp:inline>
              </w:drawing>
            </w:r>
          </w:p>
        </w:tc>
      </w:tr>
      <w:tr w:rsidR="0064233A" w14:paraId="2C859D60" w14:textId="77777777">
        <w:trPr>
          <w:trHeight w:val="748"/>
        </w:trPr>
        <w:tc>
          <w:tcPr>
            <w:tcW w:w="8579" w:type="dxa"/>
          </w:tcPr>
          <w:p w14:paraId="47D9340C" w14:textId="77777777" w:rsidR="0064233A" w:rsidRDefault="0064233A">
            <w:pPr>
              <w:jc w:val="both"/>
              <w:rPr>
                <w:rFonts w:ascii="Arial" w:eastAsia="Arial" w:hAnsi="Arial" w:cs="Arial"/>
                <w:sz w:val="20"/>
                <w:szCs w:val="20"/>
              </w:rPr>
            </w:pPr>
          </w:p>
          <w:p w14:paraId="72AE8733" w14:textId="77777777" w:rsidR="0064233A" w:rsidRDefault="00464A20">
            <w:pPr>
              <w:ind w:left="851" w:right="851"/>
              <w:jc w:val="both"/>
              <w:rPr>
                <w:rFonts w:ascii="Arial" w:eastAsia="Arial" w:hAnsi="Arial" w:cs="Arial"/>
                <w:color w:val="005000"/>
                <w:sz w:val="20"/>
                <w:szCs w:val="20"/>
              </w:rPr>
            </w:pPr>
            <w:r>
              <w:rPr>
                <w:rFonts w:ascii="Arial" w:eastAsia="Arial" w:hAnsi="Arial" w:cs="Arial"/>
                <w:sz w:val="20"/>
                <w:szCs w:val="20"/>
              </w:rPr>
              <w:t>Discurso en el acto de colación de carrera de posgrado del ciclo lectivo 2019: Doctorados, Maestrías, y especializaciones. Universidad Católica de Córdoba</w:t>
            </w:r>
            <w:r>
              <w:rPr>
                <w:rFonts w:ascii="Arial" w:eastAsia="Arial" w:hAnsi="Arial" w:cs="Arial"/>
                <w:sz w:val="18"/>
                <w:szCs w:val="18"/>
              </w:rPr>
              <w:t>.</w:t>
            </w:r>
          </w:p>
        </w:tc>
      </w:tr>
      <w:tr w:rsidR="0064233A" w14:paraId="37AFFE3A" w14:textId="77777777">
        <w:trPr>
          <w:trHeight w:val="564"/>
        </w:trPr>
        <w:tc>
          <w:tcPr>
            <w:tcW w:w="8579" w:type="dxa"/>
          </w:tcPr>
          <w:p w14:paraId="1CF32A71" w14:textId="77777777" w:rsidR="0064233A" w:rsidRDefault="0064233A">
            <w:pPr>
              <w:ind w:left="851" w:right="851"/>
              <w:jc w:val="both"/>
              <w:rPr>
                <w:rFonts w:ascii="Arial" w:eastAsia="Arial" w:hAnsi="Arial" w:cs="Arial"/>
                <w:color w:val="005000"/>
                <w:sz w:val="16"/>
                <w:szCs w:val="16"/>
              </w:rPr>
            </w:pPr>
          </w:p>
        </w:tc>
      </w:tr>
      <w:tr w:rsidR="0064233A" w14:paraId="71AA9FC8" w14:textId="77777777">
        <w:trPr>
          <w:trHeight w:val="1968"/>
        </w:trPr>
        <w:tc>
          <w:tcPr>
            <w:tcW w:w="8579" w:type="dxa"/>
          </w:tcPr>
          <w:p w14:paraId="75B8D45A" w14:textId="77777777" w:rsidR="0064233A" w:rsidRDefault="00464A20">
            <w:pPr>
              <w:pBdr>
                <w:top w:val="nil"/>
                <w:left w:val="nil"/>
                <w:bottom w:val="nil"/>
                <w:right w:val="nil"/>
                <w:between w:val="nil"/>
              </w:pBdr>
              <w:ind w:left="4715"/>
              <w:jc w:val="both"/>
              <w:rPr>
                <w:rFonts w:ascii="Arial" w:eastAsia="Arial" w:hAnsi="Arial" w:cs="Arial"/>
                <w:color w:val="000000"/>
                <w:sz w:val="14"/>
                <w:szCs w:val="14"/>
              </w:rPr>
            </w:pPr>
            <w:r>
              <w:rPr>
                <w:color w:val="000000"/>
                <w:sz w:val="18"/>
                <w:szCs w:val="18"/>
              </w:rPr>
              <w:t>1. Decano, Universidad Católica de Córdoba.</w:t>
            </w:r>
            <w:r>
              <w:rPr>
                <w:color w:val="000000"/>
              </w:rPr>
              <w:t xml:space="preserve"> </w:t>
            </w:r>
            <w:r>
              <w:rPr>
                <w:color w:val="000000"/>
                <w:sz w:val="18"/>
                <w:szCs w:val="18"/>
              </w:rPr>
              <w:t>Facultad de Ciencias de la Salud.</w:t>
            </w:r>
          </w:p>
          <w:p w14:paraId="4EB7865E" w14:textId="77777777" w:rsidR="0064233A" w:rsidRDefault="00464A20">
            <w:pPr>
              <w:pBdr>
                <w:top w:val="nil"/>
                <w:left w:val="nil"/>
                <w:bottom w:val="nil"/>
                <w:right w:val="nil"/>
                <w:between w:val="nil"/>
              </w:pBdr>
              <w:ind w:left="4715"/>
              <w:jc w:val="both"/>
              <w:rPr>
                <w:rFonts w:ascii="Arial" w:eastAsia="Arial" w:hAnsi="Arial" w:cs="Arial"/>
                <w:color w:val="000000"/>
                <w:sz w:val="16"/>
                <w:szCs w:val="16"/>
              </w:rPr>
            </w:pPr>
            <w:r>
              <w:rPr>
                <w:color w:val="000000"/>
                <w:sz w:val="18"/>
                <w:szCs w:val="18"/>
              </w:rPr>
              <w:t>Correspondencia: Enrique A. Majul. Universidad Católica de Córdoba. Facultad de Ciencias de la Salud.</w:t>
            </w:r>
            <w:r w:rsidRPr="009C544B">
              <w:t xml:space="preserve"> </w:t>
            </w:r>
            <w:hyperlink r:id="rId10">
              <w:r w:rsidRPr="009C544B">
                <w:rPr>
                  <w:sz w:val="18"/>
                  <w:szCs w:val="18"/>
                  <w:u w:val="single"/>
                </w:rPr>
                <w:t>decanato.med@ucc.edu.ar</w:t>
              </w:r>
            </w:hyperlink>
          </w:p>
        </w:tc>
      </w:tr>
    </w:tbl>
    <w:p w14:paraId="39C0C17B" w14:textId="77777777" w:rsidR="0064233A" w:rsidRDefault="00464A20">
      <w:pPr>
        <w:ind w:left="709"/>
        <w:jc w:val="both"/>
        <w:rPr>
          <w:color w:val="000000"/>
          <w:sz w:val="20"/>
          <w:szCs w:val="20"/>
        </w:rPr>
      </w:pPr>
      <w:r>
        <w:rPr>
          <w:color w:val="000000"/>
          <w:sz w:val="20"/>
          <w:szCs w:val="20"/>
        </w:rPr>
        <w:t>En un posgrado, y como toda nueva etapa de estudio, uno avizora que obtendrá nuevos conocimientos, contactos, relaciones, que permitan potenciar lo adquirido en grado; avizora que la nueva etapa de estudio elegida, incorporara en mi saber y en mí hacer, destrezas, competencias, cualidades dispuestas a ser utilizadas en un mundo, un entorno, una población, diferente a la que este año encontraron al momento de graduarse. Durante el año 2019, cada uno de ustedes, fue culminando su carrera, y mientras transitaban las últimas etapas y exámenes, me imagino, planificaban de qué manera aplicarían su nuevo saber en su entorno.</w:t>
      </w:r>
    </w:p>
    <w:p w14:paraId="32CB4F0C" w14:textId="77777777" w:rsidR="0064233A" w:rsidRDefault="0064233A">
      <w:pPr>
        <w:ind w:left="709"/>
        <w:jc w:val="both"/>
        <w:rPr>
          <w:color w:val="000000"/>
          <w:sz w:val="20"/>
          <w:szCs w:val="20"/>
        </w:rPr>
      </w:pPr>
    </w:p>
    <w:p w14:paraId="3CA43E26" w14:textId="7BAA7E98" w:rsidR="0064233A" w:rsidRDefault="003F0FB1">
      <w:pPr>
        <w:ind w:left="709" w:firstLine="707"/>
        <w:jc w:val="both"/>
        <w:rPr>
          <w:color w:val="000000"/>
          <w:sz w:val="20"/>
          <w:szCs w:val="20"/>
        </w:rPr>
      </w:pPr>
      <w:r>
        <w:rPr>
          <w:noProof/>
        </w:rPr>
        <mc:AlternateContent>
          <mc:Choice Requires="wps">
            <w:drawing>
              <wp:anchor distT="0" distB="0" distL="114300" distR="114300" simplePos="0" relativeHeight="251658240" behindDoc="0" locked="0" layoutInCell="1" hidden="0" allowOverlap="1" wp14:anchorId="6B542F5D" wp14:editId="203A3296">
                <wp:simplePos x="0" y="0"/>
                <wp:positionH relativeFrom="rightMargin">
                  <wp:align>left</wp:align>
                </wp:positionH>
                <wp:positionV relativeFrom="paragraph">
                  <wp:posOffset>2075180</wp:posOffset>
                </wp:positionV>
                <wp:extent cx="438150" cy="400050"/>
                <wp:effectExtent l="0" t="0" r="19050" b="19050"/>
                <wp:wrapNone/>
                <wp:docPr id="37" name="Rectángulo 37"/>
                <wp:cNvGraphicFramePr/>
                <a:graphic xmlns:a="http://schemas.openxmlformats.org/drawingml/2006/main">
                  <a:graphicData uri="http://schemas.microsoft.com/office/word/2010/wordprocessingShape">
                    <wps:wsp>
                      <wps:cNvSpPr/>
                      <wps:spPr>
                        <a:xfrm>
                          <a:off x="0" y="0"/>
                          <a:ext cx="438150" cy="400050"/>
                        </a:xfrm>
                        <a:prstGeom prst="rect">
                          <a:avLst/>
                        </a:prstGeom>
                        <a:solidFill>
                          <a:srgbClr val="366092"/>
                        </a:solidFill>
                        <a:ln w="9525" cap="flat" cmpd="sng">
                          <a:solidFill>
                            <a:srgbClr val="366092"/>
                          </a:solidFill>
                          <a:prstDash val="solid"/>
                          <a:round/>
                          <a:headEnd type="none" w="sm" len="sm"/>
                          <a:tailEnd type="none" w="sm" len="sm"/>
                        </a:ln>
                      </wps:spPr>
                      <wps:txbx>
                        <w:txbxContent>
                          <w:p w14:paraId="2565521F" w14:textId="272A66A6" w:rsidR="0064233A" w:rsidRPr="00554E3B" w:rsidRDefault="007F35A3">
                            <w:pPr>
                              <w:jc w:val="center"/>
                              <w:textDirection w:val="btLr"/>
                              <w:rPr>
                                <w:lang w:val="es-AR"/>
                              </w:rPr>
                            </w:pPr>
                            <w:r>
                              <w:rPr>
                                <w:b/>
                                <w:color w:val="FFFFFF"/>
                                <w:lang w:val="es-AR"/>
                              </w:rPr>
                              <w:t>04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542F5D" id="Rectángulo 37" o:spid="_x0000_s1026" style="position:absolute;left:0;text-align:left;margin-left:0;margin-top:163.4pt;width:34.5pt;height:31.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owJwIAAFsEAAAOAAAAZHJzL2Uyb0RvYy54bWysVNtu2zAMfR+wfxD0vti5tjHiFEOzDAOK&#10;NVjXD2Bk2Rag2yQldj5n37IfG6VkSbo9dBj2opAifXh4KGZx1ytJ9tx5YXRJh4OcEq6ZqYRuSvr8&#10;df3ulhIfQFcgjeYlPXBP75Zv3yw6W/CRaY2suCMIon3R2ZK2IdgiyzxruQI/MJZrDNbGKQjouiar&#10;HHSIrmQ2yvNZ1hlXWWcY9x5vV8cgXSb8uuYsPNa154HIkiK3kE6Xzm08s+UCisaBbQU70YB/YKFA&#10;aCx6hlpBALJz4g8oJZgz3tRhwIzKTF0LxlMP2M0w/62bpxYsT72gON6eZfL/D5Z93m8cEVVJxzeU&#10;aFA4oy+o2o/vutlJQ/AWJeqsLzDzyW7cyfNoxn772qn4i52QPsl6OMvK+0AYXk7Gt8Mpis8wNMnz&#10;HG1EyS4fW+fDR24UiUZJHdZPYsL+wYdj6q+UWMsbKaq1kDI5rtneS0f2gBMez2b5fHRCf5EmNelK&#10;Op+OpsgD8KHVEgKaymLrXjep3osv/N8BR2Ir8O2RQEKI9aFwZqerZLUcqg+6IuFgUV2Ne0AjGa8o&#10;kRy3Bo2UF0DI1/NQN6lRvjiT4xSiFfptjyDR3JrqgDP1lq0FknsAHzbg8FUPsSy+dCz4bQcOSchP&#10;Gp/SfDiJqoTkTKY3OY7KXUe21xHQrDW4QCje0bwPaZ1iy9q83wVTizSzC5UTWXzBaeqnbYsrcu2n&#10;rMt/wvInAAAA//8DAFBLAwQUAAYACAAAACEAR4yxOdsAAAAHAQAADwAAAGRycy9kb3ducmV2Lnht&#10;bEyPwW7CMBBE75X4B2uReisOUEUhjYNQJS4Vhza0dxNvk4h4HWwTwt93e2qPOzOafVNsJ9uLEX3o&#10;HClYLhIQSLUzHTUKPo/7pwxEiJqM7h2hgjsG2Jazh0Lnxt3oA8cqNoJLKORaQRvjkEsZ6hatDgs3&#10;ILH37bzVkU/fSOP1jcttL1dJkkqrO+IPrR7wtcX6XF2tgvF+uKSHr/Dmj9X73jxbkiZZK/U4n3Yv&#10;ICJO8S8Mv/iMDiUzndyVTBC9Ah4SFaxXKQ9gO92wcGIh22Qgy0L+5y9/AAAA//8DAFBLAQItABQA&#10;BgAIAAAAIQC2gziS/gAAAOEBAAATAAAAAAAAAAAAAAAAAAAAAABbQ29udGVudF9UeXBlc10ueG1s&#10;UEsBAi0AFAAGAAgAAAAhADj9If/WAAAAlAEAAAsAAAAAAAAAAAAAAAAALwEAAF9yZWxzLy5yZWxz&#10;UEsBAi0AFAAGAAgAAAAhAPAmGjAnAgAAWwQAAA4AAAAAAAAAAAAAAAAALgIAAGRycy9lMm9Eb2Mu&#10;eG1sUEsBAi0AFAAGAAgAAAAhAEeMsTnbAAAABwEAAA8AAAAAAAAAAAAAAAAAgQQAAGRycy9kb3du&#10;cmV2LnhtbFBLBQYAAAAABAAEAPMAAACJBQAAAAA=&#10;" fillcolor="#366092" strokecolor="#366092">
                <v:stroke startarrowwidth="narrow" startarrowlength="short" endarrowwidth="narrow" endarrowlength="short" joinstyle="round"/>
                <v:textbox inset="2.53958mm,1.2694mm,2.53958mm,1.2694mm">
                  <w:txbxContent>
                    <w:p w14:paraId="2565521F" w14:textId="272A66A6" w:rsidR="0064233A" w:rsidRPr="00554E3B" w:rsidRDefault="007F35A3">
                      <w:pPr>
                        <w:jc w:val="center"/>
                        <w:textDirection w:val="btLr"/>
                        <w:rPr>
                          <w:lang w:val="es-AR"/>
                        </w:rPr>
                      </w:pPr>
                      <w:r>
                        <w:rPr>
                          <w:b/>
                          <w:color w:val="FFFFFF"/>
                          <w:lang w:val="es-AR"/>
                        </w:rPr>
                        <w:t>04</w:t>
                      </w:r>
                    </w:p>
                  </w:txbxContent>
                </v:textbox>
                <w10:wrap anchorx="margin"/>
              </v:rect>
            </w:pict>
          </mc:Fallback>
        </mc:AlternateContent>
      </w:r>
      <w:r w:rsidR="00464A20">
        <w:rPr>
          <w:color w:val="000000"/>
          <w:sz w:val="20"/>
          <w:szCs w:val="20"/>
        </w:rPr>
        <w:t>Pasaron unos meses, todo el mundo estaba metido en sus actividades, armando y planificando a corto, mediano y largo plazo, y de golpe, el mundo se detuvo. Nadie entendía nada, pero todo el mundo opina y sabe. Día tras día nos abruman las noticias, y de repente, todos son expertos en pandemia y post pandemia, parecería que, en algún lugar del mundo, algún visionario, dictaba un posgrado de Magister y doctorado en pandemia, y que sorpresivamente, personas que nos rodean lo cursaron, egresaron y nos enteramos en estos meses, por Las enseñanzas y discursos que imparten por Zoom. ¿Y cómo ustedes, recientes egresados de sus posgrados, no tuvieron en su plan curricular pandemia 1 pandemia 2 y pandemia 3? ¿Es Real y verdadero que hay gente que se capacitó y otros no?, y ahora que hacemos, ¿nos quedamos paralizados?, ¿nos quedamos desorientados como las primeras semanas de esta catástrofe?, ¿nos convertimos en meros espectadores?, o ¿nos involucramos y pasamos a ser protagonistas de este desafío.?</w:t>
      </w:r>
    </w:p>
    <w:p w14:paraId="03F119E4" w14:textId="1569172B" w:rsidR="0064233A" w:rsidRDefault="0064233A">
      <w:pPr>
        <w:ind w:left="708" w:firstLine="708"/>
        <w:jc w:val="both"/>
        <w:rPr>
          <w:color w:val="000000"/>
          <w:sz w:val="20"/>
          <w:szCs w:val="20"/>
        </w:rPr>
      </w:pPr>
    </w:p>
    <w:p w14:paraId="537AEA63" w14:textId="4162472F" w:rsidR="0064233A" w:rsidRDefault="00464A20">
      <w:pPr>
        <w:ind w:left="708" w:firstLine="708"/>
        <w:jc w:val="both"/>
        <w:rPr>
          <w:color w:val="000000"/>
          <w:sz w:val="20"/>
          <w:szCs w:val="20"/>
        </w:rPr>
      </w:pPr>
      <w:r>
        <w:rPr>
          <w:color w:val="000000"/>
          <w:sz w:val="20"/>
          <w:szCs w:val="20"/>
        </w:rPr>
        <w:t>Al ver las carreras de las cuales egresan, y cada una de las disciplinas específicas en que ustedes eligieron formarse, y, por otro lado, ni imaginando que se encontrarían con este escenario al momento de graduarse, les propongo hagamos una rápida reflexión sobre la importancia de sus posgrados, en la situación que estamos transitando y en lo que viene por delante. Arquitectura, y el nuevo desafío de los espacios, la circulación, la sustentabilidad,  Ciencias agropecuarias, con los desafíos en producciones animales,  vegetales, alimentos pos pandemia, Ciencias económicas y de la administración, con  los desafíos del impacto económico intra y  pos pandemia, Ciencias políticas, y el desafío de la gestión de políticas públicas y las brechas pos pandemia, Ciencias químicas y los desafíos de las tecnologías farmacológicas y la biología molecular, Derecho y ciencias sociales, Y el desafío de la legislación post pandemia en un mundo con marcadas</w:t>
      </w:r>
    </w:p>
    <w:p w14:paraId="2D7EB866" w14:textId="77777777" w:rsidR="0064233A" w:rsidRDefault="00464A20">
      <w:pPr>
        <w:ind w:left="708" w:firstLine="708"/>
        <w:jc w:val="both"/>
        <w:rPr>
          <w:color w:val="000000"/>
          <w:sz w:val="20"/>
          <w:szCs w:val="20"/>
        </w:rPr>
      </w:pPr>
      <w:r>
        <w:rPr>
          <w:color w:val="000000"/>
          <w:sz w:val="20"/>
          <w:szCs w:val="20"/>
        </w:rPr>
        <w:t>divisiones y desigualdades, Ingeniería y el desafío y crecimiento de la Electrónica y  la tecnología, Ciencias de la salud, con el desafío del rediseño de la medicina asistencial y de los sistema de salud post pandemia, Egresados del Instituto de ciencias de la administración y el desafío de la dirección de recursos humanos,  la dirección de organizaciones públicas y  la dirección de empresas intra y post pandemia, Y como broche de oro los egresados de educación y el desafío de la educación intra y post pandemia.</w:t>
      </w:r>
    </w:p>
    <w:p w14:paraId="7174F220" w14:textId="77777777" w:rsidR="0064233A" w:rsidRDefault="0064233A">
      <w:pPr>
        <w:ind w:left="708" w:firstLine="708"/>
        <w:jc w:val="both"/>
        <w:rPr>
          <w:color w:val="000000"/>
          <w:sz w:val="20"/>
          <w:szCs w:val="20"/>
        </w:rPr>
      </w:pPr>
    </w:p>
    <w:p w14:paraId="2E79A3FF" w14:textId="77777777" w:rsidR="0064233A" w:rsidRDefault="00464A20">
      <w:pPr>
        <w:ind w:left="708" w:firstLine="708"/>
        <w:jc w:val="both"/>
        <w:rPr>
          <w:color w:val="000000"/>
          <w:sz w:val="20"/>
          <w:szCs w:val="20"/>
        </w:rPr>
      </w:pPr>
      <w:r>
        <w:rPr>
          <w:color w:val="000000"/>
          <w:sz w:val="20"/>
          <w:szCs w:val="20"/>
        </w:rPr>
        <w:t>Queridos egresados, las circunstancias que nos toca vivir nadie la eligió, y la carrera de la cual egresaron ustedes si la eligieron, ahora tienen el reto, de amalgamar algo que nadie eligió con algo que ustedes eligieron, y la única forma de poder superarlo, será utilizando los conocimientos, como las armas que ustedes adquirieron, su mente como el diseñador de la mejor estrategia de adaptación, sus equipos de trabajo,  como el apoyo incondicional en donde ustedes confían, porque saben que estando solos es imposible superar estas circunstancias, sus valores, como el Norte en su accionar,  su fe, cualquiera sea su credo como guía en el desempeño y ayuda en los momentos de vacilación, Y la absoluta confianza en ustedes, que con humildad, disciplina, y constancia, esta  pandemia los fortalecerá y cada uno será un profesional protagonista del nuevo escenario mundial, del cual no existen expertos, si no personas comprometidas para brindar su saber en una sociedad justa y equitativa, DONDE EL NOSOTROS SUPERE AL YO. Muchas gracias.</w:t>
      </w:r>
    </w:p>
    <w:p w14:paraId="0B95368C" w14:textId="77777777" w:rsidR="0064233A" w:rsidRDefault="0064233A">
      <w:pPr>
        <w:ind w:left="708" w:firstLine="708"/>
        <w:jc w:val="both"/>
        <w:rPr>
          <w:color w:val="000000"/>
          <w:sz w:val="20"/>
          <w:szCs w:val="20"/>
        </w:rPr>
      </w:pPr>
    </w:p>
    <w:p w14:paraId="765A4238" w14:textId="7B4DED12" w:rsidR="0064233A" w:rsidRDefault="00464A20">
      <w:pPr>
        <w:ind w:left="708"/>
        <w:jc w:val="both"/>
        <w:rPr>
          <w:sz w:val="20"/>
          <w:szCs w:val="20"/>
        </w:rPr>
      </w:pPr>
      <w:r>
        <w:rPr>
          <w:b/>
          <w:sz w:val="20"/>
          <w:szCs w:val="20"/>
        </w:rPr>
        <w:t>Link:</w:t>
      </w:r>
      <w:r>
        <w:rPr>
          <w:sz w:val="20"/>
          <w:szCs w:val="20"/>
        </w:rPr>
        <w:t xml:space="preserve"> </w:t>
      </w:r>
      <w:hyperlink r:id="rId11">
        <w:r>
          <w:rPr>
            <w:color w:val="0000FF"/>
            <w:sz w:val="20"/>
            <w:szCs w:val="20"/>
            <w:highlight w:val="white"/>
            <w:u w:val="single"/>
          </w:rPr>
          <w:t>https://youtu.be/JyV44oWA7Ko</w:t>
        </w:r>
      </w:hyperlink>
      <w:r>
        <w:rPr>
          <w:sz w:val="20"/>
          <w:szCs w:val="20"/>
          <w:highlight w:val="white"/>
        </w:rPr>
        <w:t xml:space="preserve"> </w:t>
      </w:r>
      <w:r>
        <w:rPr>
          <w:sz w:val="20"/>
          <w:szCs w:val="20"/>
        </w:rPr>
        <w:t xml:space="preserve">transmisión de las palabras del Decano </w:t>
      </w:r>
      <w:r w:rsidR="003F0FB1">
        <w:rPr>
          <w:sz w:val="20"/>
          <w:szCs w:val="20"/>
        </w:rPr>
        <w:t xml:space="preserve">Dr. </w:t>
      </w:r>
      <w:r>
        <w:rPr>
          <w:sz w:val="20"/>
          <w:szCs w:val="20"/>
        </w:rPr>
        <w:t>Enrique Majul, Universidad Católica de Córdoba. Facultad de Ciencias de la Salud</w:t>
      </w:r>
      <w:r w:rsidR="00554E3B">
        <w:rPr>
          <w:sz w:val="20"/>
          <w:szCs w:val="20"/>
        </w:rPr>
        <w:t>,</w:t>
      </w:r>
      <w:r>
        <w:rPr>
          <w:sz w:val="20"/>
          <w:szCs w:val="20"/>
        </w:rPr>
        <w:t xml:space="preserve"> a los graduados de posgrado en el acto de colación ciclo lectivo 2019.</w:t>
      </w:r>
    </w:p>
    <w:p w14:paraId="7FAB425F" w14:textId="77777777" w:rsidR="0064233A" w:rsidRDefault="0064233A">
      <w:pPr>
        <w:ind w:left="708"/>
        <w:jc w:val="both"/>
        <w:rPr>
          <w:sz w:val="20"/>
          <w:szCs w:val="20"/>
        </w:rPr>
      </w:pPr>
    </w:p>
    <w:p w14:paraId="681E233B" w14:textId="77777777" w:rsidR="0064233A" w:rsidRDefault="00464A20">
      <w:pPr>
        <w:jc w:val="both"/>
      </w:pPr>
      <w:r>
        <w:rPr>
          <w:rFonts w:ascii="Arial" w:eastAsia="Arial" w:hAnsi="Arial" w:cs="Arial"/>
          <w:color w:val="FFFFFF"/>
          <w:sz w:val="22"/>
          <w:szCs w:val="22"/>
          <w:u w:val="single"/>
        </w:rPr>
        <w:t xml:space="preserve">           </w:t>
      </w:r>
      <w:r>
        <w:rPr>
          <w:rFonts w:ascii="Arial" w:eastAsia="Arial" w:hAnsi="Arial" w:cs="Arial"/>
          <w:noProof/>
          <w:color w:val="000000"/>
          <w:sz w:val="22"/>
          <w:szCs w:val="22"/>
          <w:u w:val="single"/>
        </w:rPr>
        <w:drawing>
          <wp:inline distT="0" distB="0" distL="0" distR="0" wp14:anchorId="6BA12AF0" wp14:editId="20F92370">
            <wp:extent cx="1214399" cy="472647"/>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14399" cy="472647"/>
                    </a:xfrm>
                    <a:prstGeom prst="rect">
                      <a:avLst/>
                    </a:prstGeom>
                    <a:ln/>
                  </pic:spPr>
                </pic:pic>
              </a:graphicData>
            </a:graphic>
          </wp:inline>
        </w:drawing>
      </w:r>
    </w:p>
    <w:p w14:paraId="673A7DDA" w14:textId="77777777" w:rsidR="0064233A" w:rsidRDefault="00464A20">
      <w:pPr>
        <w:jc w:val="both"/>
        <w:rPr>
          <w:rFonts w:ascii="Arial" w:eastAsia="Arial" w:hAnsi="Arial" w:cs="Arial"/>
          <w:b/>
          <w:color w:val="000000"/>
          <w:sz w:val="22"/>
          <w:szCs w:val="22"/>
        </w:rPr>
        <w:sectPr w:rsidR="0064233A">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20" w:footer="720" w:gutter="0"/>
          <w:pgNumType w:start="1"/>
          <w:cols w:space="720"/>
          <w:titlePg/>
        </w:sectPr>
      </w:pPr>
      <w:r>
        <w:rPr>
          <w:rFonts w:ascii="Arial" w:eastAsia="Arial" w:hAnsi="Arial" w:cs="Arial"/>
          <w:b/>
          <w:color w:val="000000"/>
          <w:sz w:val="22"/>
          <w:szCs w:val="22"/>
        </w:rPr>
        <w:t xml:space="preserve">         </w:t>
      </w:r>
    </w:p>
    <w:p w14:paraId="49FAF1DB" w14:textId="77777777" w:rsidR="0064233A" w:rsidRDefault="0064233A">
      <w:pPr>
        <w:pBdr>
          <w:top w:val="nil"/>
          <w:left w:val="nil"/>
          <w:bottom w:val="nil"/>
          <w:right w:val="nil"/>
          <w:between w:val="nil"/>
        </w:pBdr>
        <w:rPr>
          <w:rFonts w:ascii="Arial" w:eastAsia="Arial" w:hAnsi="Arial" w:cs="Arial"/>
          <w:color w:val="000000"/>
          <w:sz w:val="22"/>
          <w:szCs w:val="22"/>
        </w:rPr>
        <w:sectPr w:rsidR="0064233A">
          <w:type w:val="continuous"/>
          <w:pgSz w:w="11906" w:h="16838"/>
          <w:pgMar w:top="1417" w:right="1701" w:bottom="1417" w:left="1701" w:header="720" w:footer="720" w:gutter="0"/>
          <w:cols w:num="2" w:space="720" w:equalWidth="0">
            <w:col w:w="3891" w:space="720"/>
            <w:col w:w="3891" w:space="0"/>
          </w:cols>
        </w:sectPr>
      </w:pPr>
    </w:p>
    <w:p w14:paraId="3B1D3A59" w14:textId="07BD8387" w:rsidR="0064233A" w:rsidRDefault="003F0FB1">
      <w:pPr>
        <w:spacing w:line="360" w:lineRule="auto"/>
        <w:ind w:left="720"/>
        <w:jc w:val="both"/>
        <w:rPr>
          <w:rFonts w:ascii="Arial" w:eastAsia="Arial" w:hAnsi="Arial" w:cs="Arial"/>
          <w:sz w:val="20"/>
          <w:szCs w:val="20"/>
        </w:rPr>
      </w:pPr>
      <w:r>
        <w:rPr>
          <w:noProof/>
        </w:rPr>
        <mc:AlternateContent>
          <mc:Choice Requires="wps">
            <w:drawing>
              <wp:anchor distT="0" distB="0" distL="114300" distR="114300" simplePos="0" relativeHeight="251662336" behindDoc="0" locked="0" layoutInCell="1" hidden="0" allowOverlap="1" wp14:anchorId="3A505FF3" wp14:editId="0B502768">
                <wp:simplePos x="0" y="0"/>
                <wp:positionH relativeFrom="rightMargin">
                  <wp:align>left</wp:align>
                </wp:positionH>
                <wp:positionV relativeFrom="paragraph">
                  <wp:posOffset>2943225</wp:posOffset>
                </wp:positionV>
                <wp:extent cx="428625" cy="381000"/>
                <wp:effectExtent l="0" t="0" r="28575" b="19050"/>
                <wp:wrapNone/>
                <wp:docPr id="34" name="Rectángulo 34"/>
                <wp:cNvGraphicFramePr/>
                <a:graphic xmlns:a="http://schemas.openxmlformats.org/drawingml/2006/main">
                  <a:graphicData uri="http://schemas.microsoft.com/office/word/2010/wordprocessingShape">
                    <wps:wsp>
                      <wps:cNvSpPr/>
                      <wps:spPr>
                        <a:xfrm>
                          <a:off x="0" y="0"/>
                          <a:ext cx="428625" cy="381000"/>
                        </a:xfrm>
                        <a:prstGeom prst="rect">
                          <a:avLst/>
                        </a:prstGeom>
                        <a:solidFill>
                          <a:srgbClr val="366092"/>
                        </a:solidFill>
                        <a:ln w="9525" cap="flat" cmpd="sng">
                          <a:solidFill>
                            <a:srgbClr val="366092"/>
                          </a:solidFill>
                          <a:prstDash val="solid"/>
                          <a:round/>
                          <a:headEnd type="none" w="sm" len="sm"/>
                          <a:tailEnd type="none" w="sm" len="sm"/>
                        </a:ln>
                      </wps:spPr>
                      <wps:txbx>
                        <w:txbxContent>
                          <w:p w14:paraId="6A13459C" w14:textId="0D6C51A0" w:rsidR="0064233A" w:rsidRPr="00554E3B" w:rsidRDefault="007F35A3">
                            <w:pPr>
                              <w:jc w:val="center"/>
                              <w:textDirection w:val="btLr"/>
                              <w:rPr>
                                <w:lang w:val="es-AR"/>
                              </w:rPr>
                            </w:pPr>
                            <w:r>
                              <w:rPr>
                                <w:b/>
                                <w:color w:val="FFFFFF"/>
                                <w:lang w:val="es-AR"/>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505FF3" id="Rectángulo 34" o:spid="_x0000_s1027" style="position:absolute;left:0;text-align:left;margin-left:0;margin-top:231.75pt;width:33.75pt;height:30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7dKwIAAGIEAAAOAAAAZHJzL2Uyb0RvYy54bWysVN2u0zAMvkfiHaLcs7b7Y6vWHaEzDkI6&#10;gokDD+ClaRspfyTZ2j0Oz8KL4WRj24ELEOImtWPH/vzZ7upuUJIcuPPC6IoWo5wSrpmphW4r+uXz&#10;w6sFJT6ArkEazSt65J7erV++WPW25GPTGVlzRzCI9mVvK9qFYMss86zjCvzIWK7R2BinIKDq2qx2&#10;0GN0JbNxns+z3rjaOsO493i7ORnpOsVvGs7Cx6bxPBBZUcQW0unSuYtntl5B2TqwnWBnGPAPKBQI&#10;jUkvoTYQgOyd+C2UEswZb5owYkZlpmkE46kGrKbIf6nmqQPLUy1IjrcXmvz/C8s+HLaOiLqikykl&#10;GhT26BOy9v2bbvfSELxFinrrS/R8slt31jyKsd6hcSp+sRIyJFqPF1r5EAjDy+l4MR/PKGFomiyK&#10;PE+0Z9fH1vnwjhtFolBRh/kTmXB49AEToutPl5jLGynqByFlUly7u5eOHAA7PJnP8+U4IsYnz9yk&#10;Jn1Fl7OEA3DQGgkBISmLpXvdpnzPXvi/CxyBbcB3JwApwmmonNnrGpFA2XGo3+qahKNFdjXuAY1g&#10;vKJEctwaFJJfACH/7IeVSY0Fxp6cuhClMOyG1MYixoo3O1MfsbXesgeBGB/Bhy04HO4Cs+PAY96v&#10;e3CIRb7XOFHLYhrJCUmZzl5jl4i7texuLaBZZ3CPkMOTeB/SVsV6tXmzD6YRqXVXKGfMOMipPeel&#10;i5tyqyev669h/QMAAP//AwBQSwMEFAAGAAgAAAAhAEZHyojcAAAABwEAAA8AAABkcnMvZG93bnJl&#10;di54bWxMj81Ow0AMhO9IvMPKSNzohv4ElMapEFIvqAdI4b7NuklE1huy2zR9e8yJnqzxWDOf883k&#10;OjXSEFrPCI+zBBRx5W3LNcLnfvvwDCpEw9Z0ngnhQgE2xe1NbjLrz/xBYxlrJSEcMoPQxNhnWoeq&#10;IWfCzPfE4h394EwUOdTaDuYs4a7T8yRJtTMtS0NjenptqPouTw5hvOx+0t1XeBv25fvWLh1rmywQ&#10;7++mlzWoSFP8P4Y/fEGHQpgO/sQ2qA5BHokIy3SxAiV2+iTzgLCay0IXub7mL34BAAD//wMAUEsB&#10;Ai0AFAAGAAgAAAAhALaDOJL+AAAA4QEAABMAAAAAAAAAAAAAAAAAAAAAAFtDb250ZW50X1R5cGVz&#10;XS54bWxQSwECLQAUAAYACAAAACEAOP0h/9YAAACUAQAACwAAAAAAAAAAAAAAAAAvAQAAX3JlbHMv&#10;LnJlbHNQSwECLQAUAAYACAAAACEAQSbe3SsCAABiBAAADgAAAAAAAAAAAAAAAAAuAgAAZHJzL2Uy&#10;b0RvYy54bWxQSwECLQAUAAYACAAAACEARkfKiNwAAAAHAQAADwAAAAAAAAAAAAAAAACFBAAAZHJz&#10;L2Rvd25yZXYueG1sUEsFBgAAAAAEAAQA8wAAAI4FAAAAAA==&#10;" fillcolor="#366092" strokecolor="#366092">
                <v:stroke startarrowwidth="narrow" startarrowlength="short" endarrowwidth="narrow" endarrowlength="short" joinstyle="round"/>
                <v:textbox inset="2.53958mm,1.2694mm,2.53958mm,1.2694mm">
                  <w:txbxContent>
                    <w:p w14:paraId="6A13459C" w14:textId="0D6C51A0" w:rsidR="0064233A" w:rsidRPr="00554E3B" w:rsidRDefault="007F35A3">
                      <w:pPr>
                        <w:jc w:val="center"/>
                        <w:textDirection w:val="btLr"/>
                        <w:rPr>
                          <w:lang w:val="es-AR"/>
                        </w:rPr>
                      </w:pPr>
                      <w:r>
                        <w:rPr>
                          <w:b/>
                          <w:color w:val="FFFFFF"/>
                          <w:lang w:val="es-AR"/>
                        </w:rPr>
                        <w:t>05</w:t>
                      </w:r>
                    </w:p>
                  </w:txbxContent>
                </v:textbox>
                <w10:wrap anchorx="margin"/>
              </v:rect>
            </w:pict>
          </mc:Fallback>
        </mc:AlternateContent>
      </w:r>
      <w:r w:rsidR="00464A20">
        <w:rPr>
          <w:noProof/>
        </w:rPr>
        <mc:AlternateContent>
          <mc:Choice Requires="wpg">
            <w:drawing>
              <wp:anchor distT="0" distB="0" distL="114300" distR="114300" simplePos="0" relativeHeight="251659264" behindDoc="0" locked="0" layoutInCell="1" hidden="0" allowOverlap="1" wp14:anchorId="10D1490C" wp14:editId="47EBFE2B">
                <wp:simplePos x="0" y="0"/>
                <wp:positionH relativeFrom="column">
                  <wp:posOffset>5321300</wp:posOffset>
                </wp:positionH>
                <wp:positionV relativeFrom="paragraph">
                  <wp:posOffset>6794500</wp:posOffset>
                </wp:positionV>
                <wp:extent cx="409575" cy="295275"/>
                <wp:effectExtent l="0" t="0" r="0" b="0"/>
                <wp:wrapNone/>
                <wp:docPr id="36" name="Rectángulo 36"/>
                <wp:cNvGraphicFramePr/>
                <a:graphic xmlns:a="http://schemas.openxmlformats.org/drawingml/2006/main">
                  <a:graphicData uri="http://schemas.microsoft.com/office/word/2010/wordprocessingShape">
                    <wps:wsp>
                      <wps:cNvSpPr/>
                      <wps:spPr>
                        <a:xfrm>
                          <a:off x="5145975" y="3637125"/>
                          <a:ext cx="400050" cy="285750"/>
                        </a:xfrm>
                        <a:prstGeom prst="rect">
                          <a:avLst/>
                        </a:prstGeom>
                        <a:solidFill>
                          <a:srgbClr val="974806"/>
                        </a:solidFill>
                        <a:ln w="9525" cap="flat" cmpd="sng">
                          <a:solidFill>
                            <a:srgbClr val="000000"/>
                          </a:solidFill>
                          <a:prstDash val="solid"/>
                          <a:round/>
                          <a:headEnd type="none" w="sm" len="sm"/>
                          <a:tailEnd type="none" w="sm" len="sm"/>
                        </a:ln>
                      </wps:spPr>
                      <wps:txbx>
                        <w:txbxContent>
                          <w:p w14:paraId="602F69B2" w14:textId="77777777" w:rsidR="0064233A" w:rsidRDefault="00464A20">
                            <w:pPr>
                              <w:jc w:val="center"/>
                              <w:textDirection w:val="btLr"/>
                            </w:pPr>
                            <w:r>
                              <w:rPr>
                                <w:b/>
                                <w:color w:val="FFFFFF"/>
                              </w:rPr>
                              <w:t>76</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5321300</wp:posOffset>
                </wp:positionH>
                <wp:positionV relativeFrom="paragraph">
                  <wp:posOffset>6794500</wp:posOffset>
                </wp:positionV>
                <wp:extent cx="409575" cy="295275"/>
                <wp:effectExtent b="0" l="0" r="0" t="0"/>
                <wp:wrapNone/>
                <wp:docPr id="36"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409575" cy="295275"/>
                        </a:xfrm>
                        <a:prstGeom prst="rect"/>
                        <a:ln/>
                      </pic:spPr>
                    </pic:pic>
                  </a:graphicData>
                </a:graphic>
              </wp:anchor>
            </w:drawing>
          </mc:Fallback>
        </mc:AlternateContent>
      </w:r>
      <w:r w:rsidR="00464A20">
        <w:rPr>
          <w:noProof/>
        </w:rPr>
        <mc:AlternateContent>
          <mc:Choice Requires="wpg">
            <w:drawing>
              <wp:anchor distT="0" distB="0" distL="114300" distR="114300" simplePos="0" relativeHeight="251660288" behindDoc="0" locked="0" layoutInCell="1" hidden="0" allowOverlap="1" wp14:anchorId="438282ED" wp14:editId="00E586A2">
                <wp:simplePos x="0" y="0"/>
                <wp:positionH relativeFrom="column">
                  <wp:posOffset>1</wp:posOffset>
                </wp:positionH>
                <wp:positionV relativeFrom="paragraph">
                  <wp:posOffset>4483100</wp:posOffset>
                </wp:positionV>
                <wp:extent cx="428625" cy="390525"/>
                <wp:effectExtent l="0" t="0" r="0" b="0"/>
                <wp:wrapNone/>
                <wp:docPr id="33" name="Rectángulo 33"/>
                <wp:cNvGraphicFramePr/>
                <a:graphic xmlns:a="http://schemas.openxmlformats.org/drawingml/2006/main">
                  <a:graphicData uri="http://schemas.microsoft.com/office/word/2010/wordprocessingShape">
                    <wps:wsp>
                      <wps:cNvSpPr/>
                      <wps:spPr>
                        <a:xfrm>
                          <a:off x="5136450" y="3589500"/>
                          <a:ext cx="419100" cy="381000"/>
                        </a:xfrm>
                        <a:prstGeom prst="rect">
                          <a:avLst/>
                        </a:prstGeom>
                        <a:solidFill>
                          <a:srgbClr val="366092"/>
                        </a:solidFill>
                        <a:ln w="9525" cap="flat" cmpd="sng">
                          <a:solidFill>
                            <a:srgbClr val="366092"/>
                          </a:solidFill>
                          <a:prstDash val="solid"/>
                          <a:round/>
                          <a:headEnd type="none" w="sm" len="sm"/>
                          <a:tailEnd type="none" w="sm" len="sm"/>
                        </a:ln>
                      </wps:spPr>
                      <wps:txbx>
                        <w:txbxContent>
                          <w:p w14:paraId="34A813D2" w14:textId="77777777" w:rsidR="0064233A" w:rsidRDefault="00464A20">
                            <w:pPr>
                              <w:jc w:val="center"/>
                              <w:textDirection w:val="btLr"/>
                            </w:pPr>
                            <w:r>
                              <w:rPr>
                                <w:b/>
                                <w:color w:val="FFFFFF"/>
                              </w:rPr>
                              <w:t>xx</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4483100</wp:posOffset>
                </wp:positionV>
                <wp:extent cx="428625" cy="390525"/>
                <wp:effectExtent b="0" l="0" r="0" t="0"/>
                <wp:wrapNone/>
                <wp:docPr id="33"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428625" cy="390525"/>
                        </a:xfrm>
                        <a:prstGeom prst="rect"/>
                        <a:ln/>
                      </pic:spPr>
                    </pic:pic>
                  </a:graphicData>
                </a:graphic>
              </wp:anchor>
            </w:drawing>
          </mc:Fallback>
        </mc:AlternateContent>
      </w:r>
      <w:r w:rsidR="00464A20">
        <w:rPr>
          <w:noProof/>
        </w:rPr>
        <mc:AlternateContent>
          <mc:Choice Requires="wps">
            <w:drawing>
              <wp:anchor distT="0" distB="0" distL="114300" distR="114300" simplePos="0" relativeHeight="251661312" behindDoc="0" locked="0" layoutInCell="1" hidden="0" allowOverlap="1" wp14:anchorId="006AA1BD" wp14:editId="1E93AFB7">
                <wp:simplePos x="0" y="0"/>
                <wp:positionH relativeFrom="column">
                  <wp:posOffset>1</wp:posOffset>
                </wp:positionH>
                <wp:positionV relativeFrom="paragraph">
                  <wp:posOffset>5499100</wp:posOffset>
                </wp:positionV>
                <wp:extent cx="438150" cy="390525"/>
                <wp:effectExtent l="0" t="0" r="0" b="0"/>
                <wp:wrapNone/>
                <wp:docPr id="35" name="Rectángulo 35"/>
                <wp:cNvGraphicFramePr/>
                <a:graphic xmlns:a="http://schemas.openxmlformats.org/drawingml/2006/main">
                  <a:graphicData uri="http://schemas.microsoft.com/office/word/2010/wordprocessingShape">
                    <wps:wsp>
                      <wps:cNvSpPr/>
                      <wps:spPr>
                        <a:xfrm>
                          <a:off x="5131688" y="3589500"/>
                          <a:ext cx="428625" cy="381000"/>
                        </a:xfrm>
                        <a:prstGeom prst="rect">
                          <a:avLst/>
                        </a:prstGeom>
                        <a:solidFill>
                          <a:srgbClr val="366092"/>
                        </a:solidFill>
                        <a:ln w="9525" cap="flat" cmpd="sng">
                          <a:solidFill>
                            <a:srgbClr val="366092"/>
                          </a:solidFill>
                          <a:prstDash val="solid"/>
                          <a:round/>
                          <a:headEnd type="none" w="sm" len="sm"/>
                          <a:tailEnd type="none" w="sm" len="sm"/>
                        </a:ln>
                      </wps:spPr>
                      <wps:txbx>
                        <w:txbxContent>
                          <w:p w14:paraId="252548E7" w14:textId="77777777" w:rsidR="0064233A" w:rsidRDefault="00464A20">
                            <w:pPr>
                              <w:jc w:val="center"/>
                              <w:textDirection w:val="btLr"/>
                            </w:pPr>
                            <w:r>
                              <w:rPr>
                                <w:b/>
                                <w:color w:val="FFFFFF"/>
                              </w:rPr>
                              <w:t>xx</w:t>
                            </w:r>
                          </w:p>
                        </w:txbxContent>
                      </wps:txbx>
                      <wps:bodyPr spcFirstLastPara="1" wrap="square" lIns="91425" tIns="45700" rIns="91425" bIns="45700" anchor="t" anchorCtr="0">
                        <a:noAutofit/>
                      </wps:bodyPr>
                    </wps:wsp>
                  </a:graphicData>
                </a:graphic>
              </wp:anchor>
            </w:drawing>
          </mc:Choice>
          <mc:Fallback>
            <w:pict>
              <v:rect w14:anchorId="006AA1BD" id="Rectángulo 35" o:spid="_x0000_s1030" style="position:absolute;left:0;text-align:left;margin-left:0;margin-top:433pt;width:34.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NQIAAG4EAAAOAAAAZHJzL2Uyb0RvYy54bWysVNuO0zAQfUfiHyy/0yS90UZNV2hLEdIK&#10;KhY+YOo4iSXfsN0m/Ry+hR9j7JZtFx5AiBfX45mcOXNmpqu7QUly5M4LoytajHJKuGamFrqt6JfP&#10;21cLSnwAXYM0mlf0xD29W798septycemM7LmjiCI9mVvK9qFYMss86zjCvzIWK7R2RinIKDp2qx2&#10;0CO6ktk4z+dZb1xtnWHce3zdnJ10nfCbhrPwsWk8D0RWFLmFdLp07uOZrVdQtg5sJ9iFBvwDCwVC&#10;Y9InqA0EIAcnfoNSgjnjTRNGzKjMNI1gPNWA1RT5L9U8dmB5qgXF8fZJJv//YNmH484RUVd0MqNE&#10;g8IefULVvn/T7UEagq8oUW99iZGPduculsdrrHdonIq/WAkZKjorJsV8gT0/RcDFcpZfJOZDIAwD&#10;puPFfIyZWAxYFPnZn12BrPPhHTeKxEtFHXJJwsLxwQdMjqE/Q2Jeb6Sot0LKZLh2fy8dOQJ2ezKf&#10;58txZI+fPAuTmvQVXc4SD8ChayQEpKQsyuB1m/I9+8L/HXAktgHfnQkkhPOAOXPQNTKBsuNQv9U1&#10;CSeLSmvcCRrJeEWJ5LhBeElxAYT8cxxWJjUWGPtz7ki8hWE/pJZOI1Z82Zv6hG32lm0FcnwAH3bg&#10;cNALzI7Dj3m/HsAhF/le43Qti2kUJyRjOnuNXSLu1rO/9YBmncGdQg3P1/uQNizWq82bQzCNSK27&#10;UrlwxqFO7bksYNyaWztFXf8m1j8AAAD//wMAUEsDBBQABgAIAAAAIQCBtxeg3AAAAAcBAAAPAAAA&#10;ZHJzL2Rvd25yZXYueG1sTI9BT8MwDIXvSPyHyEjcWMqAsHVNJ4S0C9oBOrhnjddWNE5Jsq7795gT&#10;O/lZz3rvc7GeXC9GDLHzpOF+loFAqr3tqNHwudvcLUDEZMia3hNqOGOEdXl9VZjc+hN94FilRnAI&#10;xdxoaFMacilj3aIzceYHJPYOPjiTeA2NtMGcONz1cp5lSjrTETe0ZsDXFuvv6ug0jOftj9p+xbew&#10;q9439tGRtNmD1rc308sKRMIp/R/DHz6jQ8lMe38kG0WvgR9JGhZKsWBbLXnuNSznz08gy0Je8pe/&#10;AAAA//8DAFBLAQItABQABgAIAAAAIQC2gziS/gAAAOEBAAATAAAAAAAAAAAAAAAAAAAAAABbQ29u&#10;dGVudF9UeXBlc10ueG1sUEsBAi0AFAAGAAgAAAAhADj9If/WAAAAlAEAAAsAAAAAAAAAAAAAAAAA&#10;LwEAAF9yZWxzLy5yZWxzUEsBAi0AFAAGAAgAAAAhALoIAyY1AgAAbgQAAA4AAAAAAAAAAAAAAAAA&#10;LgIAAGRycy9lMm9Eb2MueG1sUEsBAi0AFAAGAAgAAAAhAIG3F6DcAAAABwEAAA8AAAAAAAAAAAAA&#10;AAAAjwQAAGRycy9kb3ducmV2LnhtbFBLBQYAAAAABAAEAPMAAACYBQAAAAA=&#10;" fillcolor="#366092" strokecolor="#366092">
                <v:stroke startarrowwidth="narrow" startarrowlength="short" endarrowwidth="narrow" endarrowlength="short" joinstyle="round"/>
                <v:textbox inset="2.53958mm,1.2694mm,2.53958mm,1.2694mm">
                  <w:txbxContent>
                    <w:p w14:paraId="252548E7" w14:textId="77777777" w:rsidR="0064233A" w:rsidRDefault="00464A20">
                      <w:pPr>
                        <w:jc w:val="center"/>
                        <w:textDirection w:val="btLr"/>
                      </w:pPr>
                      <w:r>
                        <w:rPr>
                          <w:b/>
                          <w:color w:val="FFFFFF"/>
                        </w:rPr>
                        <w:t>xx</w:t>
                      </w:r>
                    </w:p>
                  </w:txbxContent>
                </v:textbox>
              </v:rect>
            </w:pict>
          </mc:Fallback>
        </mc:AlternateContent>
      </w:r>
    </w:p>
    <w:sectPr w:rsidR="0064233A">
      <w:type w:val="continuous"/>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4745" w14:textId="77777777" w:rsidR="00444C22" w:rsidRDefault="00444C22">
      <w:r>
        <w:separator/>
      </w:r>
    </w:p>
  </w:endnote>
  <w:endnote w:type="continuationSeparator" w:id="0">
    <w:p w14:paraId="355CB13D" w14:textId="77777777" w:rsidR="00444C22" w:rsidRDefault="0044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2DE53" w14:textId="77777777" w:rsidR="0064233A" w:rsidRDefault="0064233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C7B" w14:textId="77777777" w:rsidR="0064233A" w:rsidRDefault="0064233A">
    <w:pPr>
      <w:widowControl w:val="0"/>
      <w:pBdr>
        <w:top w:val="nil"/>
        <w:left w:val="nil"/>
        <w:bottom w:val="nil"/>
        <w:right w:val="nil"/>
        <w:between w:val="nil"/>
      </w:pBdr>
      <w:spacing w:line="276" w:lineRule="auto"/>
      <w:rPr>
        <w:color w:val="000000"/>
      </w:rPr>
    </w:pPr>
  </w:p>
  <w:tbl>
    <w:tblPr>
      <w:tblStyle w:val="a2"/>
      <w:tblW w:w="7654" w:type="dxa"/>
      <w:tblInd w:w="0" w:type="dxa"/>
      <w:tblLayout w:type="fixed"/>
      <w:tblLook w:val="0400" w:firstRow="0" w:lastRow="0" w:firstColumn="0" w:lastColumn="0" w:noHBand="0" w:noVBand="1"/>
    </w:tblPr>
    <w:tblGrid>
      <w:gridCol w:w="7654"/>
    </w:tblGrid>
    <w:tr w:rsidR="0064233A" w14:paraId="763C56A8" w14:textId="77777777">
      <w:tc>
        <w:tcPr>
          <w:tcW w:w="7654" w:type="dxa"/>
          <w:tcBorders>
            <w:top w:val="single" w:sz="4" w:space="0" w:color="000000"/>
          </w:tcBorders>
        </w:tcPr>
        <w:p w14:paraId="19413935" w14:textId="2913769C" w:rsidR="0064233A" w:rsidRDefault="00464A20">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t>
          </w:r>
          <w:r>
            <w:rPr>
              <w:color w:val="000000"/>
            </w:rPr>
            <w:t xml:space="preserve"> </w:t>
          </w:r>
          <w:r>
            <w:rPr>
              <w:rFonts w:ascii="Arial" w:eastAsia="Arial" w:hAnsi="Arial" w:cs="Arial"/>
              <w:color w:val="000000"/>
              <w:sz w:val="16"/>
              <w:szCs w:val="16"/>
            </w:rPr>
            <w:t>CONFERENCIA Rev. Methodo 2021;6(1):</w:t>
          </w:r>
          <w:r w:rsidR="007F35A3">
            <w:rPr>
              <w:rFonts w:ascii="Arial" w:eastAsia="Arial" w:hAnsi="Arial" w:cs="Arial"/>
              <w:color w:val="000000"/>
              <w:sz w:val="16"/>
              <w:szCs w:val="16"/>
            </w:rPr>
            <w:t>04-05.</w:t>
          </w:r>
        </w:p>
      </w:tc>
    </w:tr>
  </w:tbl>
  <w:p w14:paraId="03D551E9" w14:textId="77777777" w:rsidR="0064233A" w:rsidRDefault="0064233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AC7E" w14:textId="77777777" w:rsidR="0064233A" w:rsidRDefault="0064233A">
    <w:pPr>
      <w:widowControl w:val="0"/>
      <w:pBdr>
        <w:top w:val="nil"/>
        <w:left w:val="nil"/>
        <w:bottom w:val="nil"/>
        <w:right w:val="nil"/>
        <w:between w:val="nil"/>
      </w:pBdr>
      <w:spacing w:line="276" w:lineRule="auto"/>
      <w:rPr>
        <w:color w:val="000000"/>
      </w:rPr>
    </w:pPr>
  </w:p>
  <w:tbl>
    <w:tblPr>
      <w:tblStyle w:val="a1"/>
      <w:tblW w:w="7654" w:type="dxa"/>
      <w:tblInd w:w="0" w:type="dxa"/>
      <w:tblLayout w:type="fixed"/>
      <w:tblLook w:val="0400" w:firstRow="0" w:lastRow="0" w:firstColumn="0" w:lastColumn="0" w:noHBand="0" w:noVBand="1"/>
    </w:tblPr>
    <w:tblGrid>
      <w:gridCol w:w="7654"/>
    </w:tblGrid>
    <w:tr w:rsidR="0064233A" w14:paraId="127EA792" w14:textId="77777777">
      <w:tc>
        <w:tcPr>
          <w:tcW w:w="7654" w:type="dxa"/>
          <w:tcBorders>
            <w:top w:val="single" w:sz="4" w:space="0" w:color="000000"/>
          </w:tcBorders>
        </w:tcPr>
        <w:p w14:paraId="2E411991" w14:textId="45BA8C72" w:rsidR="0064233A" w:rsidRDefault="00464A20">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t>
          </w:r>
          <w:r>
            <w:rPr>
              <w:color w:val="000000"/>
            </w:rPr>
            <w:t xml:space="preserve"> </w:t>
          </w:r>
          <w:r>
            <w:rPr>
              <w:rFonts w:ascii="Arial" w:eastAsia="Arial" w:hAnsi="Arial" w:cs="Arial"/>
              <w:color w:val="000000"/>
              <w:sz w:val="16"/>
              <w:szCs w:val="16"/>
            </w:rPr>
            <w:t>CONFERENCIA Rev. Methodo 2021;6(1):</w:t>
          </w:r>
          <w:r w:rsidR="007F35A3">
            <w:rPr>
              <w:rFonts w:ascii="Arial" w:eastAsia="Arial" w:hAnsi="Arial" w:cs="Arial"/>
              <w:color w:val="000000"/>
              <w:sz w:val="16"/>
              <w:szCs w:val="16"/>
            </w:rPr>
            <w:t>04-05.</w:t>
          </w:r>
        </w:p>
      </w:tc>
    </w:tr>
  </w:tbl>
  <w:p w14:paraId="1FEF41FD" w14:textId="77777777" w:rsidR="0064233A" w:rsidRDefault="0064233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B5B37" w14:textId="77777777" w:rsidR="00444C22" w:rsidRDefault="00444C22">
      <w:r>
        <w:separator/>
      </w:r>
    </w:p>
  </w:footnote>
  <w:footnote w:type="continuationSeparator" w:id="0">
    <w:p w14:paraId="3DF65D73" w14:textId="77777777" w:rsidR="00444C22" w:rsidRDefault="00444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60A7" w14:textId="77777777" w:rsidR="0064233A" w:rsidRDefault="0064233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D905A" w14:textId="77777777" w:rsidR="0064233A" w:rsidRDefault="0064233A">
    <w:pPr>
      <w:pBdr>
        <w:top w:val="nil"/>
        <w:left w:val="nil"/>
        <w:bottom w:val="nil"/>
        <w:right w:val="nil"/>
        <w:between w:val="nil"/>
      </w:pBdr>
      <w:tabs>
        <w:tab w:val="center" w:pos="4419"/>
        <w:tab w:val="right" w:pos="8838"/>
      </w:tabs>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1BCE" w14:textId="77777777" w:rsidR="0064233A" w:rsidRDefault="00464A2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61AEFDE" wp14:editId="627108A3">
          <wp:extent cx="4412213" cy="1276340"/>
          <wp:effectExtent l="0" t="0" r="0" b="0"/>
          <wp:docPr id="39"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6B17B920" w14:textId="77777777" w:rsidR="0064233A" w:rsidRDefault="0064233A">
    <w:pPr>
      <w:pBdr>
        <w:top w:val="nil"/>
        <w:left w:val="nil"/>
        <w:bottom w:val="nil"/>
        <w:right w:val="nil"/>
        <w:between w:val="nil"/>
      </w:pBdr>
      <w:tabs>
        <w:tab w:val="center" w:pos="4419"/>
        <w:tab w:val="right" w:pos="8838"/>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3A"/>
    <w:rsid w:val="00162AB5"/>
    <w:rsid w:val="003F0FB1"/>
    <w:rsid w:val="00444C22"/>
    <w:rsid w:val="00464A20"/>
    <w:rsid w:val="00554E3B"/>
    <w:rsid w:val="0064233A"/>
    <w:rsid w:val="007F35A3"/>
    <w:rsid w:val="009C544B"/>
    <w:rsid w:val="00D365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262E"/>
  <w15:docId w15:val="{912C6F99-B4E9-4666-A410-CC431FC2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87"/>
    <w:rPr>
      <w:lang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customStyle="1" w:styleId="Formatolibre">
    <w:name w:val="Formato libre"/>
    <w:rsid w:val="00ED1C03"/>
    <w:rPr>
      <w:rFonts w:ascii="Helvetica" w:eastAsia="ヒラギノ角ゴ Pro W3" w:hAnsi="Helvetica"/>
      <w:color w:val="000000"/>
      <w:lang w:val="es-ES_tradnl" w:eastAsia="es-ES"/>
    </w:rPr>
  </w:style>
  <w:style w:type="character" w:styleId="Mencinsinresolver">
    <w:name w:val="Unresolved Mention"/>
    <w:basedOn w:val="Fuentedeprrafopredeter"/>
    <w:uiPriority w:val="99"/>
    <w:semiHidden/>
    <w:unhideWhenUsed/>
    <w:rsid w:val="008D2DC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0-0001-5417-263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22529/me.2021.6(1)02"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JyV44oWA7K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canato.med@ucc.edu.ar"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tUm3S3gwSmxM52/0Cu3eHavYAA==">AMUW2mU0YHPf8Vf7Cw5NMMnDDOlgxHIK0xoDrsZzoKTjvFy123e8alTZvG7Jirfk31MbRYMQJZlkhm4yugqV1PSpNXVQviakoIc+5ekwFJAcvxsv23UUZAo=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2020-12-09T20:03:00Z</cp:lastPrinted>
  <dcterms:created xsi:type="dcterms:W3CDTF">2020-12-09T19:14:00Z</dcterms:created>
  <dcterms:modified xsi:type="dcterms:W3CDTF">2020-12-09T20:17:00Z</dcterms:modified>
</cp:coreProperties>
</file>