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D5F" w:rsidRPr="00803D5F" w:rsidRDefault="00B30DBE" w:rsidP="00803D5F">
      <w:pPr>
        <w:pStyle w:val="Ttulo1"/>
        <w:spacing w:before="0" w:after="0"/>
        <w:ind w:hanging="142"/>
        <w:jc w:val="right"/>
        <w:rPr>
          <w:lang w:val="pt-BR"/>
        </w:rPr>
      </w:pPr>
      <w:r w:rsidRPr="00EA567B">
        <w:rPr>
          <w:rFonts w:cs="Arial"/>
          <w:b w:val="0"/>
          <w:sz w:val="20"/>
          <w:szCs w:val="20"/>
          <w:lang w:val="pt-BR"/>
        </w:rPr>
        <w:t xml:space="preserve">ARTICULO </w:t>
      </w:r>
      <w:r w:rsidR="004329AB">
        <w:rPr>
          <w:rFonts w:cs="Arial"/>
          <w:b w:val="0"/>
          <w:sz w:val="20"/>
          <w:szCs w:val="20"/>
          <w:lang w:val="pt-BR"/>
        </w:rPr>
        <w:t xml:space="preserve">DE REVISION </w:t>
      </w:r>
      <w:r w:rsidR="007D37EC">
        <w:rPr>
          <w:rFonts w:cs="Arial"/>
          <w:b w:val="0"/>
          <w:sz w:val="20"/>
          <w:szCs w:val="20"/>
          <w:lang w:val="pt-BR"/>
        </w:rPr>
        <w:t>Rev</w:t>
      </w:r>
      <w:r w:rsidR="00ED0265">
        <w:rPr>
          <w:rFonts w:cs="Arial"/>
          <w:b w:val="0"/>
          <w:sz w:val="20"/>
          <w:szCs w:val="20"/>
          <w:lang w:val="pt-BR"/>
        </w:rPr>
        <w:t>.</w:t>
      </w:r>
      <w:r w:rsidR="00ED0265" w:rsidRPr="00EA567B">
        <w:rPr>
          <w:rFonts w:cs="Arial"/>
          <w:b w:val="0"/>
          <w:sz w:val="18"/>
          <w:szCs w:val="18"/>
          <w:lang w:val="pt-BR"/>
        </w:rPr>
        <w:t xml:space="preserve"> </w:t>
      </w:r>
      <w:proofErr w:type="spellStart"/>
      <w:r w:rsidR="00ED0265" w:rsidRPr="0046560D">
        <w:rPr>
          <w:rFonts w:cs="Arial"/>
          <w:b w:val="0"/>
          <w:sz w:val="20"/>
          <w:szCs w:val="20"/>
          <w:lang w:val="pt-BR"/>
        </w:rPr>
        <w:t>Methodo</w:t>
      </w:r>
      <w:proofErr w:type="spellEnd"/>
      <w:r w:rsidR="002B67F3">
        <w:rPr>
          <w:rFonts w:cs="Arial"/>
          <w:b w:val="0"/>
          <w:sz w:val="18"/>
          <w:szCs w:val="18"/>
          <w:lang w:val="pt-BR"/>
        </w:rPr>
        <w:t xml:space="preserve"> 2020;5</w:t>
      </w:r>
      <w:r w:rsidR="0009695F" w:rsidRPr="00EA567B">
        <w:rPr>
          <w:rFonts w:cs="Arial"/>
          <w:b w:val="0"/>
          <w:sz w:val="18"/>
          <w:szCs w:val="18"/>
          <w:lang w:val="pt-BR"/>
        </w:rPr>
        <w:t>(</w:t>
      </w:r>
      <w:r w:rsidR="00974C74">
        <w:rPr>
          <w:rFonts w:cs="Arial"/>
          <w:b w:val="0"/>
          <w:sz w:val="18"/>
          <w:szCs w:val="18"/>
          <w:lang w:val="pt-BR"/>
        </w:rPr>
        <w:t>1</w:t>
      </w:r>
      <w:r w:rsidR="00C33174">
        <w:rPr>
          <w:rFonts w:cs="Arial"/>
          <w:b w:val="0"/>
          <w:sz w:val="18"/>
          <w:szCs w:val="18"/>
          <w:lang w:val="pt-BR"/>
        </w:rPr>
        <w:t>):</w:t>
      </w:r>
      <w:r w:rsidR="00974C74">
        <w:rPr>
          <w:rFonts w:cs="Arial"/>
          <w:b w:val="0"/>
          <w:sz w:val="18"/>
          <w:szCs w:val="18"/>
          <w:lang w:val="pt-BR"/>
        </w:rPr>
        <w:t>30-</w:t>
      </w:r>
      <w:r w:rsidR="006F4805">
        <w:rPr>
          <w:rFonts w:cs="Arial"/>
          <w:b w:val="0"/>
          <w:sz w:val="18"/>
          <w:szCs w:val="18"/>
          <w:lang w:val="pt-BR"/>
        </w:rPr>
        <w:t>34</w:t>
      </w:r>
    </w:p>
    <w:p w:rsidR="001D65DB" w:rsidRPr="00106DA5" w:rsidRDefault="00116BC7" w:rsidP="00D92AA1">
      <w:pPr>
        <w:pStyle w:val="Ttulo1"/>
        <w:spacing w:before="0" w:after="0"/>
        <w:ind w:hanging="142"/>
        <w:jc w:val="right"/>
        <w:rPr>
          <w:rFonts w:cs="Arial"/>
          <w:b w:val="0"/>
          <w:szCs w:val="24"/>
          <w:vertAlign w:val="superscript"/>
          <w:lang w:val="pt-BR"/>
        </w:rPr>
      </w:pPr>
      <w:hyperlink r:id="rId8" w:history="1">
        <w:r w:rsidR="00380B8A" w:rsidRPr="00106DA5">
          <w:rPr>
            <w:rStyle w:val="Hipervnculo"/>
            <w:rFonts w:ascii="Verdana" w:hAnsi="Verdana"/>
            <w:b w:val="0"/>
            <w:color w:val="auto"/>
            <w:sz w:val="16"/>
            <w:szCs w:val="16"/>
            <w:shd w:val="clear" w:color="auto" w:fill="FFFFFF"/>
            <w:lang w:val="pt-BR"/>
          </w:rPr>
          <w:t>https://doi.org/</w:t>
        </w:r>
        <w:r w:rsidR="00380B8A" w:rsidRPr="00106DA5">
          <w:rPr>
            <w:rStyle w:val="Hipervnculo"/>
            <w:rFonts w:ascii="Verdana" w:hAnsi="Verdana"/>
            <w:b w:val="0"/>
            <w:color w:val="auto"/>
            <w:sz w:val="16"/>
            <w:szCs w:val="16"/>
            <w:lang w:val="pt-BR"/>
          </w:rPr>
          <w:t>10.22529</w:t>
        </w:r>
        <w:r w:rsidR="002B67F3" w:rsidRPr="00106DA5">
          <w:rPr>
            <w:rStyle w:val="Hipervnculo"/>
            <w:rFonts w:ascii="Verdana" w:hAnsi="Verdana"/>
            <w:b w:val="0"/>
            <w:color w:val="auto"/>
            <w:sz w:val="16"/>
            <w:szCs w:val="16"/>
            <w:shd w:val="clear" w:color="auto" w:fill="FFFFFF"/>
            <w:lang w:val="pt-BR"/>
          </w:rPr>
          <w:t>/me.2020.5</w:t>
        </w:r>
        <w:r w:rsidR="00380B8A" w:rsidRPr="00106DA5">
          <w:rPr>
            <w:rStyle w:val="Hipervnculo"/>
            <w:rFonts w:ascii="Verdana" w:hAnsi="Verdana"/>
            <w:b w:val="0"/>
            <w:color w:val="auto"/>
            <w:sz w:val="16"/>
            <w:szCs w:val="16"/>
            <w:shd w:val="clear" w:color="auto" w:fill="FFFFFF"/>
            <w:lang w:val="pt-BR"/>
          </w:rPr>
          <w:t>(</w:t>
        </w:r>
        <w:r w:rsidR="00974C74" w:rsidRPr="00106DA5">
          <w:rPr>
            <w:rStyle w:val="Hipervnculo"/>
            <w:rFonts w:ascii="Verdana" w:hAnsi="Verdana"/>
            <w:b w:val="0"/>
            <w:color w:val="auto"/>
            <w:sz w:val="16"/>
            <w:szCs w:val="16"/>
            <w:shd w:val="clear" w:color="auto" w:fill="FFFFFF"/>
            <w:lang w:val="pt-BR"/>
          </w:rPr>
          <w:t>1</w:t>
        </w:r>
        <w:r w:rsidR="00380B8A" w:rsidRPr="00106DA5">
          <w:rPr>
            <w:rStyle w:val="Hipervnculo"/>
            <w:rFonts w:ascii="Verdana" w:hAnsi="Verdana"/>
            <w:b w:val="0"/>
            <w:color w:val="auto"/>
            <w:sz w:val="16"/>
            <w:szCs w:val="16"/>
            <w:shd w:val="clear" w:color="auto" w:fill="FFFFFF"/>
            <w:lang w:val="pt-BR"/>
          </w:rPr>
          <w:t>)</w:t>
        </w:r>
        <w:r w:rsidR="00974C74" w:rsidRPr="00106DA5">
          <w:rPr>
            <w:rStyle w:val="Hipervnculo"/>
            <w:rFonts w:ascii="Verdana" w:hAnsi="Verdana"/>
            <w:b w:val="0"/>
            <w:color w:val="auto"/>
            <w:sz w:val="16"/>
            <w:szCs w:val="16"/>
            <w:shd w:val="clear" w:color="auto" w:fill="FFFFFF"/>
            <w:lang w:val="pt-BR"/>
          </w:rPr>
          <w:t>08</w:t>
        </w:r>
      </w:hyperlink>
    </w:p>
    <w:tbl>
      <w:tblPr>
        <w:tblStyle w:val="Tablaconcuadrcula"/>
        <w:tblW w:w="8647"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387"/>
        <w:gridCol w:w="3260"/>
      </w:tblGrid>
      <w:tr w:rsidR="002B67F3" w:rsidRPr="00D41376" w:rsidTr="00A77FC4">
        <w:trPr>
          <w:trHeight w:val="308"/>
        </w:trPr>
        <w:tc>
          <w:tcPr>
            <w:tcW w:w="5387" w:type="dxa"/>
            <w:shd w:val="clear" w:color="auto" w:fill="auto"/>
            <w:vAlign w:val="center"/>
          </w:tcPr>
          <w:p w:rsidR="002B67F3" w:rsidRPr="001F3062" w:rsidRDefault="002B67F3" w:rsidP="00A77FC4">
            <w:pPr>
              <w:spacing w:line="360" w:lineRule="auto"/>
              <w:rPr>
                <w:rFonts w:ascii="Arial" w:hAnsi="Arial" w:cs="Arial"/>
                <w:sz w:val="16"/>
                <w:szCs w:val="16"/>
              </w:rPr>
            </w:pPr>
            <w:r>
              <w:rPr>
                <w:rFonts w:ascii="Arial" w:hAnsi="Arial" w:cs="Arial"/>
                <w:sz w:val="16"/>
                <w:szCs w:val="16"/>
              </w:rPr>
              <w:t>R</w:t>
            </w:r>
            <w:r w:rsidRPr="006A6ECE">
              <w:rPr>
                <w:rFonts w:ascii="Arial" w:hAnsi="Arial" w:cs="Arial"/>
                <w:sz w:val="16"/>
                <w:szCs w:val="16"/>
              </w:rPr>
              <w:t>ecibido</w:t>
            </w:r>
            <w:r w:rsidR="00765BEE">
              <w:rPr>
                <w:rFonts w:ascii="Arial" w:hAnsi="Arial" w:cs="Arial"/>
                <w:sz w:val="16"/>
                <w:szCs w:val="16"/>
              </w:rPr>
              <w:t xml:space="preserve"> 2</w:t>
            </w:r>
            <w:r w:rsidR="00974C74">
              <w:rPr>
                <w:rFonts w:ascii="Arial" w:hAnsi="Arial" w:cs="Arial"/>
                <w:sz w:val="16"/>
                <w:szCs w:val="16"/>
              </w:rPr>
              <w:t>3</w:t>
            </w:r>
            <w:r w:rsidR="00765BEE">
              <w:rPr>
                <w:rFonts w:ascii="Arial" w:hAnsi="Arial" w:cs="Arial"/>
                <w:sz w:val="16"/>
                <w:szCs w:val="16"/>
              </w:rPr>
              <w:t xml:space="preserve"> </w:t>
            </w:r>
            <w:proofErr w:type="gramStart"/>
            <w:r w:rsidR="00765BEE">
              <w:rPr>
                <w:rFonts w:ascii="Arial" w:hAnsi="Arial" w:cs="Arial"/>
                <w:sz w:val="16"/>
                <w:szCs w:val="16"/>
              </w:rPr>
              <w:t>Oct.</w:t>
            </w:r>
            <w:proofErr w:type="gramEnd"/>
            <w:r w:rsidR="00765BEE">
              <w:rPr>
                <w:rFonts w:ascii="Arial" w:hAnsi="Arial" w:cs="Arial"/>
                <w:sz w:val="16"/>
                <w:szCs w:val="16"/>
              </w:rPr>
              <w:t xml:space="preserve"> 20</w:t>
            </w:r>
            <w:r w:rsidR="00974C74">
              <w:rPr>
                <w:rFonts w:ascii="Arial" w:hAnsi="Arial" w:cs="Arial"/>
                <w:sz w:val="16"/>
                <w:szCs w:val="16"/>
              </w:rPr>
              <w:t>19</w:t>
            </w:r>
            <w:r w:rsidRPr="006A6ECE">
              <w:rPr>
                <w:rFonts w:ascii="Arial" w:hAnsi="Arial" w:cs="Arial"/>
                <w:sz w:val="16"/>
                <w:szCs w:val="16"/>
              </w:rPr>
              <w:t xml:space="preserve"> | Aceptado</w:t>
            </w:r>
            <w:r>
              <w:rPr>
                <w:rFonts w:ascii="Arial" w:hAnsi="Arial" w:cs="Arial"/>
                <w:sz w:val="16"/>
                <w:szCs w:val="16"/>
              </w:rPr>
              <w:t xml:space="preserve"> </w:t>
            </w:r>
            <w:r w:rsidR="00974C74">
              <w:rPr>
                <w:rFonts w:ascii="Arial" w:hAnsi="Arial" w:cs="Arial"/>
                <w:sz w:val="16"/>
                <w:szCs w:val="16"/>
              </w:rPr>
              <w:t xml:space="preserve">16 Dic. </w:t>
            </w:r>
            <w:r>
              <w:rPr>
                <w:rFonts w:ascii="Arial" w:hAnsi="Arial" w:cs="Arial"/>
                <w:sz w:val="16"/>
                <w:szCs w:val="16"/>
              </w:rPr>
              <w:t>20</w:t>
            </w:r>
            <w:r w:rsidR="00974C74">
              <w:rPr>
                <w:rFonts w:ascii="Arial" w:hAnsi="Arial" w:cs="Arial"/>
                <w:sz w:val="16"/>
                <w:szCs w:val="16"/>
              </w:rPr>
              <w:t>19</w:t>
            </w:r>
            <w:r w:rsidRPr="006A6ECE">
              <w:rPr>
                <w:rFonts w:ascii="Arial" w:hAnsi="Arial" w:cs="Arial"/>
                <w:sz w:val="16"/>
                <w:szCs w:val="16"/>
              </w:rPr>
              <w:t xml:space="preserve"> |Publicado</w:t>
            </w:r>
            <w:r w:rsidR="00974C74">
              <w:rPr>
                <w:rFonts w:ascii="Arial" w:hAnsi="Arial" w:cs="Arial"/>
                <w:sz w:val="16"/>
                <w:szCs w:val="16"/>
              </w:rPr>
              <w:t xml:space="preserve"> 31</w:t>
            </w:r>
            <w:r>
              <w:rPr>
                <w:rFonts w:ascii="Arial" w:hAnsi="Arial" w:cs="Arial"/>
                <w:sz w:val="16"/>
                <w:szCs w:val="16"/>
              </w:rPr>
              <w:t xml:space="preserve"> Mar. 2020</w:t>
            </w:r>
          </w:p>
        </w:tc>
        <w:tc>
          <w:tcPr>
            <w:tcW w:w="3260" w:type="dxa"/>
            <w:shd w:val="clear" w:color="auto" w:fill="006600"/>
            <w:vAlign w:val="center"/>
          </w:tcPr>
          <w:p w:rsidR="002B67F3" w:rsidRPr="006A6ECE" w:rsidRDefault="002B67F3" w:rsidP="00A77FC4">
            <w:pPr>
              <w:spacing w:line="360" w:lineRule="auto"/>
              <w:jc w:val="center"/>
              <w:rPr>
                <w:rFonts w:ascii="Arial" w:hAnsi="Arial" w:cs="Arial"/>
                <w:sz w:val="16"/>
                <w:szCs w:val="16"/>
                <w:lang w:val="es-AR"/>
              </w:rPr>
            </w:pPr>
          </w:p>
        </w:tc>
      </w:tr>
    </w:tbl>
    <w:p w:rsidR="002B67F3" w:rsidRPr="002B67F3" w:rsidRDefault="002B67F3" w:rsidP="002B67F3">
      <w:pPr>
        <w:pStyle w:val="TituloDocumento"/>
        <w:rPr>
          <w:lang w:val="en-US"/>
        </w:rPr>
      </w:pPr>
      <w:r w:rsidRPr="002B67F3">
        <w:t xml:space="preserve">Las actividades profesionales confiables: una herramienta para hacer operativo el concepto de competencia </w:t>
      </w:r>
    </w:p>
    <w:p w:rsidR="002B67F3" w:rsidRDefault="002B67F3" w:rsidP="002B67F3">
      <w:pPr>
        <w:pStyle w:val="TituloDocumento"/>
        <w:rPr>
          <w:lang w:val="en-US"/>
        </w:rPr>
      </w:pPr>
      <w:r w:rsidRPr="002B67F3">
        <w:rPr>
          <w:lang w:val="en-US"/>
        </w:rPr>
        <w:t>Reliable professional activities: a tool to make the concept of competition operational</w:t>
      </w:r>
    </w:p>
    <w:p w:rsidR="00765BEE" w:rsidRPr="00422185" w:rsidRDefault="002B67F3" w:rsidP="00422185">
      <w:pPr>
        <w:pStyle w:val="Autores"/>
      </w:pPr>
      <w:r w:rsidRPr="00422185">
        <w:t xml:space="preserve">Marcelo </w:t>
      </w:r>
      <w:r w:rsidR="00487712" w:rsidRPr="00422185">
        <w:t>García</w:t>
      </w:r>
      <w:r w:rsidRPr="00422185">
        <w:t xml:space="preserve"> </w:t>
      </w:r>
      <w:r w:rsidR="00765BEE" w:rsidRPr="00422185">
        <w:t>Diéguez</w:t>
      </w:r>
      <w:r w:rsidR="00D91B57" w:rsidRPr="00422185">
        <w:rPr>
          <w:vertAlign w:val="superscript"/>
        </w:rPr>
        <w:t>1</w:t>
      </w:r>
      <w:r w:rsidR="00765BEE" w:rsidRPr="00422185">
        <w:t>, Roberta Inés Ladenheim</w:t>
      </w:r>
      <w:r w:rsidR="00B809D5" w:rsidRPr="00B809D5">
        <w:rPr>
          <w:vertAlign w:val="superscript"/>
        </w:rPr>
        <w:t>2</w:t>
      </w:r>
      <w:r w:rsidR="00765BEE" w:rsidRPr="00B809D5">
        <w:rPr>
          <w:vertAlign w:val="superscript"/>
        </w:rPr>
        <w:t xml:space="preserve"> </w:t>
      </w:r>
    </w:p>
    <w:p w:rsidR="00C4303D" w:rsidRDefault="00C4303D" w:rsidP="008D3BAA">
      <w:pPr>
        <w:pStyle w:val="Autores"/>
        <w:rPr>
          <w:vertAlign w:val="superscript"/>
        </w:rPr>
      </w:pPr>
    </w:p>
    <w:p w:rsidR="00A46D90" w:rsidRPr="00A46D90" w:rsidRDefault="00765BEE" w:rsidP="008D3BAA">
      <w:pPr>
        <w:pStyle w:val="Autores"/>
        <w:rPr>
          <w:rFonts w:ascii="Arial" w:hAnsi="Arial" w:cs="Arial"/>
          <w:color w:val="000000"/>
          <w:szCs w:val="16"/>
          <w:vertAlign w:val="superscript"/>
        </w:rPr>
      </w:pPr>
      <w:r>
        <w:rPr>
          <w:rFonts w:ascii="Arial" w:hAnsi="Arial" w:cs="Arial"/>
          <w:color w:val="000000"/>
          <w:szCs w:val="16"/>
          <w:vertAlign w:val="superscript"/>
        </w:rPr>
        <w:t>1.</w:t>
      </w:r>
      <w:r w:rsidRPr="00422185">
        <w:rPr>
          <w:color w:val="000000"/>
          <w:szCs w:val="16"/>
          <w:vertAlign w:val="superscript"/>
        </w:rPr>
        <w:t>Universidad</w:t>
      </w:r>
      <w:r w:rsidR="00422185" w:rsidRPr="00422185">
        <w:rPr>
          <w:color w:val="000000"/>
          <w:szCs w:val="16"/>
          <w:vertAlign w:val="superscript"/>
        </w:rPr>
        <w:t xml:space="preserve"> </w:t>
      </w:r>
      <w:r w:rsidR="00422185" w:rsidRPr="00422185">
        <w:rPr>
          <w:vertAlign w:val="superscript"/>
        </w:rPr>
        <w:t>Nacional del Sur. Departamento de Ciencias de la Salud</w:t>
      </w:r>
    </w:p>
    <w:p w:rsidR="00A46D90" w:rsidRPr="00A46D90" w:rsidRDefault="00864E17" w:rsidP="008D3BAA">
      <w:pPr>
        <w:pStyle w:val="Autores"/>
        <w:rPr>
          <w:vertAlign w:val="superscript"/>
        </w:rPr>
      </w:pPr>
      <w:r>
        <w:rPr>
          <w:vertAlign w:val="superscript"/>
        </w:rPr>
        <w:t xml:space="preserve"> 2.Instituto Universitario Hospital Italiano </w:t>
      </w:r>
    </w:p>
    <w:p w:rsidR="00E51E63" w:rsidRPr="00E51E63" w:rsidRDefault="00A46D90" w:rsidP="00E51E63">
      <w:pPr>
        <w:pStyle w:val="Autores"/>
        <w:rPr>
          <w:color w:val="000000"/>
          <w:szCs w:val="16"/>
          <w:vertAlign w:val="superscript"/>
        </w:rPr>
      </w:pPr>
      <w:r w:rsidRPr="00FA6768">
        <w:rPr>
          <w:color w:val="000000"/>
          <w:szCs w:val="16"/>
          <w:vertAlign w:val="superscript"/>
        </w:rPr>
        <w:t xml:space="preserve">Correspondencia: </w:t>
      </w:r>
      <w:r w:rsidR="00FA6768">
        <w:rPr>
          <w:color w:val="000000"/>
          <w:szCs w:val="16"/>
          <w:vertAlign w:val="superscript"/>
        </w:rPr>
        <w:t xml:space="preserve">Marcelo García </w:t>
      </w:r>
      <w:r w:rsidR="00552D36">
        <w:rPr>
          <w:color w:val="000000"/>
          <w:szCs w:val="16"/>
          <w:vertAlign w:val="superscript"/>
        </w:rPr>
        <w:t>Diéguez; e</w:t>
      </w:r>
      <w:r w:rsidR="00552D36" w:rsidRPr="00106DA5">
        <w:rPr>
          <w:color w:val="auto"/>
          <w:szCs w:val="16"/>
          <w:vertAlign w:val="superscript"/>
        </w:rPr>
        <w:t>-mail</w:t>
      </w:r>
      <w:r w:rsidR="006F4805" w:rsidRPr="00106DA5">
        <w:rPr>
          <w:color w:val="auto"/>
          <w:szCs w:val="16"/>
          <w:vertAlign w:val="superscript"/>
        </w:rPr>
        <w:t>:</w:t>
      </w:r>
      <w:r w:rsidR="00E51E63" w:rsidRPr="00106DA5">
        <w:rPr>
          <w:color w:val="auto"/>
          <w:szCs w:val="16"/>
          <w:vertAlign w:val="superscript"/>
        </w:rPr>
        <w:t xml:space="preserve"> </w:t>
      </w:r>
      <w:hyperlink r:id="rId9" w:history="1">
        <w:r w:rsidR="00E51E63" w:rsidRPr="00106DA5">
          <w:rPr>
            <w:rStyle w:val="Hipervnculo"/>
            <w:color w:val="auto"/>
            <w:szCs w:val="16"/>
            <w:vertAlign w:val="superscript"/>
          </w:rPr>
          <w:t>gdieguezm@gmail.com</w:t>
        </w:r>
      </w:hyperlink>
      <w:r w:rsidR="00974C74" w:rsidRPr="00106DA5">
        <w:rPr>
          <w:rStyle w:val="Hipervnculo"/>
          <w:color w:val="auto"/>
          <w:szCs w:val="16"/>
          <w:vertAlign w:val="superscript"/>
        </w:rPr>
        <w:t>.</w:t>
      </w:r>
    </w:p>
    <w:p w:rsidR="00EE1F74" w:rsidRDefault="00EE1F74" w:rsidP="00DF26F5">
      <w:pPr>
        <w:rPr>
          <w:lang w:val="es-AR"/>
        </w:rPr>
      </w:pPr>
    </w:p>
    <w:p w:rsidR="00C4303D" w:rsidRPr="00DF26F5" w:rsidRDefault="00C4303D" w:rsidP="00DF26F5">
      <w:pPr>
        <w:rPr>
          <w:lang w:val="es-AR"/>
        </w:rPr>
        <w:sectPr w:rsidR="00C4303D" w:rsidRPr="00DF26F5" w:rsidSect="00DF26F5">
          <w:headerReference w:type="even" r:id="rId10"/>
          <w:headerReference w:type="default" r:id="rId11"/>
          <w:footerReference w:type="even" r:id="rId12"/>
          <w:footerReference w:type="default" r:id="rId13"/>
          <w:headerReference w:type="first" r:id="rId14"/>
          <w:footerReference w:type="first" r:id="rId15"/>
          <w:pgSz w:w="11906" w:h="16838" w:code="9"/>
          <w:pgMar w:top="1531" w:right="1701" w:bottom="1418" w:left="1701" w:header="709" w:footer="709" w:gutter="0"/>
          <w:pgNumType w:start="18"/>
          <w:cols w:space="454"/>
          <w:titlePg/>
          <w:docGrid w:linePitch="360"/>
        </w:sectPr>
      </w:pPr>
    </w:p>
    <w:p w:rsidR="008B2FE0" w:rsidRPr="004A38DE" w:rsidRDefault="000F1062" w:rsidP="004A38DE">
      <w:pPr>
        <w:pStyle w:val="Ttulo1"/>
        <w:spacing w:before="0"/>
      </w:pPr>
      <w:r>
        <w:t>Resumen</w:t>
      </w:r>
    </w:p>
    <w:p w:rsidR="00ED0265" w:rsidRPr="00765BEE" w:rsidRDefault="00765BEE" w:rsidP="00765BEE">
      <w:r w:rsidRPr="00765BEE">
        <w:t>La educación de profesionales de la salud ha evolucionado de un enfoque con énfasis en la adquisición de contenidos a uno vinculado al alcance de resultados predeterminados, constituidos por el desarrollo de competencias por parte de los alumnos. En este contexto, surge el concepto de Actividades profesionales confiables (APROC) como una manera de vincular las competencias a la práctica profesional cotidiana y ofrecer una herramienta que permite operativizarlas facilitando la planificación de la enseñanza. El desarrollo gradual de la competencia implica que los alumnos requieren supervisión decreciente, constituyéndose la evaluación de la práctica en una herramienta fundamental para decidir qué tan apto se encuentra un estudiante para llevar adelante una tarea determinada en un contexto concreto y con qué grado de supervisión. Las APROCs ofrecen un modelo concreto de niveles de supervisión que permiten acompañar a los alumnos en el desarrollo de su autonomía minimizando los riesgos para los pacientes.</w:t>
      </w:r>
    </w:p>
    <w:p w:rsidR="00765BEE" w:rsidRDefault="00765BEE" w:rsidP="00ED0265">
      <w:pPr>
        <w:rPr>
          <w:b/>
          <w:bCs/>
        </w:rPr>
      </w:pPr>
    </w:p>
    <w:p w:rsidR="00C33174" w:rsidRDefault="00ED0265" w:rsidP="00C33174">
      <w:r>
        <w:rPr>
          <w:b/>
          <w:bCs/>
        </w:rPr>
        <w:t xml:space="preserve"> </w:t>
      </w:r>
      <w:r w:rsidRPr="00765BEE">
        <w:rPr>
          <w:rStyle w:val="Ttulo1Car"/>
        </w:rPr>
        <w:t>Palabras clave:</w:t>
      </w:r>
      <w:r w:rsidRPr="00ED0265">
        <w:t xml:space="preserve"> </w:t>
      </w:r>
      <w:r w:rsidR="00765BEE">
        <w:t>Edu</w:t>
      </w:r>
      <w:r w:rsidR="001D7D8D">
        <w:t xml:space="preserve">cación basada en competencias, </w:t>
      </w:r>
      <w:r w:rsidR="00765BEE">
        <w:t>Activi</w:t>
      </w:r>
      <w:r w:rsidR="001D7D8D">
        <w:t>dades profesionales confiables, supervisión, Evaluación</w:t>
      </w:r>
      <w:r w:rsidR="00765BEE">
        <w:t xml:space="preserve"> basada en el trabajo</w:t>
      </w:r>
      <w:r w:rsidR="00C33174">
        <w:t>.</w:t>
      </w:r>
    </w:p>
    <w:p w:rsidR="00ED0265" w:rsidRDefault="00ED0265" w:rsidP="00C33174">
      <w:pPr>
        <w:pStyle w:val="Ttulo1"/>
      </w:pPr>
      <w:r w:rsidRPr="00ED0265">
        <w:t>Abstract</w:t>
      </w:r>
    </w:p>
    <w:p w:rsidR="00765BEE" w:rsidRDefault="00765BEE" w:rsidP="00765BEE">
      <w:pPr>
        <w:pStyle w:val="Ttulo1"/>
        <w:jc w:val="both"/>
        <w:rPr>
          <w:rFonts w:ascii="Times New Roman" w:hAnsi="Times New Roman"/>
          <w:b w:val="0"/>
          <w:bCs w:val="0"/>
          <w:kern w:val="0"/>
          <w:sz w:val="20"/>
          <w:szCs w:val="24"/>
        </w:rPr>
      </w:pPr>
      <w:proofErr w:type="spellStart"/>
      <w:r w:rsidRPr="00765BEE">
        <w:rPr>
          <w:rFonts w:ascii="Times New Roman" w:hAnsi="Times New Roman"/>
          <w:b w:val="0"/>
          <w:bCs w:val="0"/>
          <w:kern w:val="0"/>
          <w:sz w:val="20"/>
          <w:szCs w:val="24"/>
        </w:rPr>
        <w:t>Health</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professionals</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education</w:t>
      </w:r>
      <w:proofErr w:type="spellEnd"/>
      <w:r w:rsidRPr="00765BEE">
        <w:rPr>
          <w:rFonts w:ascii="Times New Roman" w:hAnsi="Times New Roman"/>
          <w:b w:val="0"/>
          <w:bCs w:val="0"/>
          <w:kern w:val="0"/>
          <w:sz w:val="20"/>
          <w:szCs w:val="24"/>
        </w:rPr>
        <w:t xml:space="preserve"> has </w:t>
      </w:r>
      <w:proofErr w:type="spellStart"/>
      <w:r w:rsidRPr="00765BEE">
        <w:rPr>
          <w:rFonts w:ascii="Times New Roman" w:hAnsi="Times New Roman"/>
          <w:b w:val="0"/>
          <w:bCs w:val="0"/>
          <w:kern w:val="0"/>
          <w:sz w:val="20"/>
          <w:szCs w:val="24"/>
        </w:rPr>
        <w:t>evolved</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from</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an</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approach</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with</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emphasis</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on</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the</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acquisition</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of</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content</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to</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an</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outcome-based</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one</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characterized</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by</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the</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development</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of</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competencies</w:t>
      </w:r>
      <w:proofErr w:type="spellEnd"/>
      <w:r w:rsidRPr="00765BEE">
        <w:rPr>
          <w:rFonts w:ascii="Times New Roman" w:hAnsi="Times New Roman"/>
          <w:b w:val="0"/>
          <w:bCs w:val="0"/>
          <w:kern w:val="0"/>
          <w:sz w:val="20"/>
          <w:szCs w:val="24"/>
        </w:rPr>
        <w:t xml:space="preserve">. In </w:t>
      </w:r>
      <w:proofErr w:type="spellStart"/>
      <w:r w:rsidRPr="00765BEE">
        <w:rPr>
          <w:rFonts w:ascii="Times New Roman" w:hAnsi="Times New Roman"/>
          <w:b w:val="0"/>
          <w:bCs w:val="0"/>
          <w:kern w:val="0"/>
          <w:sz w:val="20"/>
          <w:szCs w:val="24"/>
        </w:rPr>
        <w:t>this</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context</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the</w:t>
      </w:r>
      <w:proofErr w:type="spellEnd"/>
      <w:r w:rsidRPr="00765BEE">
        <w:rPr>
          <w:rFonts w:ascii="Times New Roman" w:hAnsi="Times New Roman"/>
          <w:b w:val="0"/>
          <w:bCs w:val="0"/>
          <w:kern w:val="0"/>
          <w:sz w:val="20"/>
          <w:szCs w:val="24"/>
        </w:rPr>
        <w:t xml:space="preserve"> concept </w:t>
      </w:r>
      <w:proofErr w:type="spellStart"/>
      <w:r w:rsidRPr="00765BEE">
        <w:rPr>
          <w:rFonts w:ascii="Times New Roman" w:hAnsi="Times New Roman"/>
          <w:b w:val="0"/>
          <w:bCs w:val="0"/>
          <w:kern w:val="0"/>
          <w:sz w:val="20"/>
          <w:szCs w:val="24"/>
        </w:rPr>
        <w:t>of</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Entrustable</w:t>
      </w:r>
      <w:proofErr w:type="spellEnd"/>
      <w:r w:rsidRPr="00765BEE">
        <w:rPr>
          <w:rFonts w:ascii="Times New Roman" w:hAnsi="Times New Roman"/>
          <w:b w:val="0"/>
          <w:bCs w:val="0"/>
          <w:kern w:val="0"/>
          <w:sz w:val="20"/>
          <w:szCs w:val="24"/>
        </w:rPr>
        <w:t xml:space="preserve"> Professional </w:t>
      </w:r>
      <w:proofErr w:type="spellStart"/>
      <w:r w:rsidRPr="00765BEE">
        <w:rPr>
          <w:rFonts w:ascii="Times New Roman" w:hAnsi="Times New Roman"/>
          <w:b w:val="0"/>
          <w:bCs w:val="0"/>
          <w:kern w:val="0"/>
          <w:sz w:val="20"/>
          <w:szCs w:val="24"/>
        </w:rPr>
        <w:t>Activities</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EPAs</w:t>
      </w:r>
      <w:proofErr w:type="spellEnd"/>
      <w:r w:rsidRPr="00765BEE">
        <w:rPr>
          <w:rFonts w:ascii="Times New Roman" w:hAnsi="Times New Roman"/>
          <w:b w:val="0"/>
          <w:bCs w:val="0"/>
          <w:kern w:val="0"/>
          <w:sz w:val="20"/>
          <w:szCs w:val="24"/>
        </w:rPr>
        <w:t xml:space="preserve">) emerges as a </w:t>
      </w:r>
      <w:proofErr w:type="spellStart"/>
      <w:r w:rsidRPr="00765BEE">
        <w:rPr>
          <w:rFonts w:ascii="Times New Roman" w:hAnsi="Times New Roman"/>
          <w:b w:val="0"/>
          <w:bCs w:val="0"/>
          <w:kern w:val="0"/>
          <w:sz w:val="20"/>
          <w:szCs w:val="24"/>
        </w:rPr>
        <w:t>way</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of</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linking</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competencies</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to</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practice</w:t>
      </w:r>
      <w:proofErr w:type="spellEnd"/>
      <w:r w:rsidRPr="00765BEE">
        <w:rPr>
          <w:rFonts w:ascii="Times New Roman" w:hAnsi="Times New Roman"/>
          <w:b w:val="0"/>
          <w:bCs w:val="0"/>
          <w:kern w:val="0"/>
          <w:sz w:val="20"/>
          <w:szCs w:val="24"/>
        </w:rPr>
        <w:t xml:space="preserve"> and </w:t>
      </w:r>
      <w:proofErr w:type="spellStart"/>
      <w:r w:rsidRPr="00765BEE">
        <w:rPr>
          <w:rFonts w:ascii="Times New Roman" w:hAnsi="Times New Roman"/>
          <w:b w:val="0"/>
          <w:bCs w:val="0"/>
          <w:kern w:val="0"/>
          <w:sz w:val="20"/>
          <w:szCs w:val="24"/>
        </w:rPr>
        <w:t>operationalizing</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them</w:t>
      </w:r>
      <w:proofErr w:type="spellEnd"/>
      <w:r w:rsidRPr="00765BEE">
        <w:rPr>
          <w:rFonts w:ascii="Times New Roman" w:hAnsi="Times New Roman"/>
          <w:b w:val="0"/>
          <w:bCs w:val="0"/>
          <w:kern w:val="0"/>
          <w:sz w:val="20"/>
          <w:szCs w:val="24"/>
        </w:rPr>
        <w:t xml:space="preserve"> in a </w:t>
      </w:r>
      <w:proofErr w:type="spellStart"/>
      <w:r w:rsidRPr="00765BEE">
        <w:rPr>
          <w:rFonts w:ascii="Times New Roman" w:hAnsi="Times New Roman"/>
          <w:b w:val="0"/>
          <w:bCs w:val="0"/>
          <w:kern w:val="0"/>
          <w:sz w:val="20"/>
          <w:szCs w:val="24"/>
        </w:rPr>
        <w:t>way</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that</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facilitates</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educational</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planning</w:t>
      </w:r>
      <w:proofErr w:type="spellEnd"/>
      <w:r w:rsidRPr="00765BEE">
        <w:rPr>
          <w:rFonts w:ascii="Times New Roman" w:hAnsi="Times New Roman"/>
          <w:b w:val="0"/>
          <w:bCs w:val="0"/>
          <w:kern w:val="0"/>
          <w:sz w:val="20"/>
          <w:szCs w:val="24"/>
        </w:rPr>
        <w:t xml:space="preserve">.  Gradual </w:t>
      </w:r>
      <w:proofErr w:type="spellStart"/>
      <w:r w:rsidRPr="00765BEE">
        <w:rPr>
          <w:rFonts w:ascii="Times New Roman" w:hAnsi="Times New Roman"/>
          <w:b w:val="0"/>
          <w:bCs w:val="0"/>
          <w:kern w:val="0"/>
          <w:sz w:val="20"/>
          <w:szCs w:val="24"/>
        </w:rPr>
        <w:t>development</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of</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competency</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implies</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that</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students</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will</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need</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decreasing</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supervision</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practice</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assessment</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thus</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becoming</w:t>
      </w:r>
      <w:proofErr w:type="spellEnd"/>
      <w:r w:rsidRPr="00765BEE">
        <w:rPr>
          <w:rFonts w:ascii="Times New Roman" w:hAnsi="Times New Roman"/>
          <w:b w:val="0"/>
          <w:bCs w:val="0"/>
          <w:kern w:val="0"/>
          <w:sz w:val="20"/>
          <w:szCs w:val="24"/>
        </w:rPr>
        <w:t xml:space="preserve"> a </w:t>
      </w:r>
      <w:proofErr w:type="spellStart"/>
      <w:r w:rsidRPr="00765BEE">
        <w:rPr>
          <w:rFonts w:ascii="Times New Roman" w:hAnsi="Times New Roman"/>
          <w:b w:val="0"/>
          <w:bCs w:val="0"/>
          <w:kern w:val="0"/>
          <w:sz w:val="20"/>
          <w:szCs w:val="24"/>
        </w:rPr>
        <w:t>key</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tool</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to</w:t>
      </w:r>
      <w:proofErr w:type="spellEnd"/>
      <w:r w:rsidRPr="00765BEE">
        <w:rPr>
          <w:rFonts w:ascii="Times New Roman" w:hAnsi="Times New Roman"/>
          <w:b w:val="0"/>
          <w:bCs w:val="0"/>
          <w:kern w:val="0"/>
          <w:sz w:val="20"/>
          <w:szCs w:val="24"/>
        </w:rPr>
        <w:t xml:space="preserve"> determine </w:t>
      </w:r>
      <w:proofErr w:type="spellStart"/>
      <w:r w:rsidRPr="00765BEE">
        <w:rPr>
          <w:rFonts w:ascii="Times New Roman" w:hAnsi="Times New Roman"/>
          <w:b w:val="0"/>
          <w:bCs w:val="0"/>
          <w:kern w:val="0"/>
          <w:sz w:val="20"/>
          <w:szCs w:val="24"/>
        </w:rPr>
        <w:t>if</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one</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trainee</w:t>
      </w:r>
      <w:proofErr w:type="spellEnd"/>
      <w:r w:rsidRPr="00765BEE">
        <w:rPr>
          <w:rFonts w:ascii="Times New Roman" w:hAnsi="Times New Roman"/>
          <w:b w:val="0"/>
          <w:bCs w:val="0"/>
          <w:kern w:val="0"/>
          <w:sz w:val="20"/>
          <w:szCs w:val="24"/>
        </w:rPr>
        <w:t xml:space="preserve"> can </w:t>
      </w:r>
      <w:proofErr w:type="spellStart"/>
      <w:r w:rsidRPr="00765BEE">
        <w:rPr>
          <w:rFonts w:ascii="Times New Roman" w:hAnsi="Times New Roman"/>
          <w:b w:val="0"/>
          <w:bCs w:val="0"/>
          <w:kern w:val="0"/>
          <w:sz w:val="20"/>
          <w:szCs w:val="24"/>
        </w:rPr>
        <w:t>execute</w:t>
      </w:r>
      <w:proofErr w:type="spellEnd"/>
      <w:r w:rsidRPr="00765BEE">
        <w:rPr>
          <w:rFonts w:ascii="Times New Roman" w:hAnsi="Times New Roman"/>
          <w:b w:val="0"/>
          <w:bCs w:val="0"/>
          <w:kern w:val="0"/>
          <w:sz w:val="20"/>
          <w:szCs w:val="24"/>
        </w:rPr>
        <w:t xml:space="preserve"> a </w:t>
      </w:r>
      <w:proofErr w:type="spellStart"/>
      <w:r w:rsidRPr="00765BEE">
        <w:rPr>
          <w:rFonts w:ascii="Times New Roman" w:hAnsi="Times New Roman"/>
          <w:b w:val="0"/>
          <w:bCs w:val="0"/>
          <w:kern w:val="0"/>
          <w:sz w:val="20"/>
          <w:szCs w:val="24"/>
        </w:rPr>
        <w:t>task</w:t>
      </w:r>
      <w:proofErr w:type="spellEnd"/>
      <w:r w:rsidRPr="00765BEE">
        <w:rPr>
          <w:rFonts w:ascii="Times New Roman" w:hAnsi="Times New Roman"/>
          <w:b w:val="0"/>
          <w:bCs w:val="0"/>
          <w:kern w:val="0"/>
          <w:sz w:val="20"/>
          <w:szCs w:val="24"/>
        </w:rPr>
        <w:t xml:space="preserve"> in a </w:t>
      </w:r>
      <w:proofErr w:type="spellStart"/>
      <w:r w:rsidRPr="00765BEE">
        <w:rPr>
          <w:rFonts w:ascii="Times New Roman" w:hAnsi="Times New Roman"/>
          <w:b w:val="0"/>
          <w:bCs w:val="0"/>
          <w:kern w:val="0"/>
          <w:sz w:val="20"/>
          <w:szCs w:val="24"/>
        </w:rPr>
        <w:t>specific</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context</w:t>
      </w:r>
      <w:proofErr w:type="spellEnd"/>
      <w:r w:rsidRPr="00765BEE">
        <w:rPr>
          <w:rFonts w:ascii="Times New Roman" w:hAnsi="Times New Roman"/>
          <w:b w:val="0"/>
          <w:bCs w:val="0"/>
          <w:kern w:val="0"/>
          <w:sz w:val="20"/>
          <w:szCs w:val="24"/>
        </w:rPr>
        <w:t xml:space="preserve"> and </w:t>
      </w:r>
      <w:proofErr w:type="spellStart"/>
      <w:r w:rsidRPr="00765BEE">
        <w:rPr>
          <w:rFonts w:ascii="Times New Roman" w:hAnsi="Times New Roman"/>
          <w:b w:val="0"/>
          <w:bCs w:val="0"/>
          <w:kern w:val="0"/>
          <w:sz w:val="20"/>
          <w:szCs w:val="24"/>
        </w:rPr>
        <w:t>with</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what</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level</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of</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supervision</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EPAs</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offer</w:t>
      </w:r>
      <w:proofErr w:type="spellEnd"/>
      <w:r w:rsidRPr="00765BEE">
        <w:rPr>
          <w:rFonts w:ascii="Times New Roman" w:hAnsi="Times New Roman"/>
          <w:b w:val="0"/>
          <w:bCs w:val="0"/>
          <w:kern w:val="0"/>
          <w:sz w:val="20"/>
          <w:szCs w:val="24"/>
        </w:rPr>
        <w:t xml:space="preserve"> a concrete </w:t>
      </w:r>
      <w:proofErr w:type="spellStart"/>
      <w:r w:rsidRPr="00765BEE">
        <w:rPr>
          <w:rFonts w:ascii="Times New Roman" w:hAnsi="Times New Roman"/>
          <w:b w:val="0"/>
          <w:bCs w:val="0"/>
          <w:kern w:val="0"/>
          <w:sz w:val="20"/>
          <w:szCs w:val="24"/>
        </w:rPr>
        <w:t>scale</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of</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supervision</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to</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accompany</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trainees</w:t>
      </w:r>
      <w:proofErr w:type="spellEnd"/>
      <w:r w:rsidRPr="00765BEE">
        <w:rPr>
          <w:rFonts w:ascii="Times New Roman" w:hAnsi="Times New Roman"/>
          <w:b w:val="0"/>
          <w:bCs w:val="0"/>
          <w:kern w:val="0"/>
          <w:sz w:val="20"/>
          <w:szCs w:val="24"/>
        </w:rPr>
        <w:t xml:space="preserve"> in </w:t>
      </w:r>
      <w:proofErr w:type="spellStart"/>
      <w:r w:rsidRPr="00765BEE">
        <w:rPr>
          <w:rFonts w:ascii="Times New Roman" w:hAnsi="Times New Roman"/>
          <w:b w:val="0"/>
          <w:bCs w:val="0"/>
          <w:kern w:val="0"/>
          <w:sz w:val="20"/>
          <w:szCs w:val="24"/>
        </w:rPr>
        <w:t>the</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development</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of</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competence</w:t>
      </w:r>
      <w:proofErr w:type="spellEnd"/>
      <w:r w:rsidRPr="00765BEE">
        <w:rPr>
          <w:rFonts w:ascii="Times New Roman" w:hAnsi="Times New Roman"/>
          <w:b w:val="0"/>
          <w:bCs w:val="0"/>
          <w:kern w:val="0"/>
          <w:sz w:val="20"/>
          <w:szCs w:val="24"/>
        </w:rPr>
        <w:t xml:space="preserve"> and </w:t>
      </w:r>
      <w:proofErr w:type="spellStart"/>
      <w:r w:rsidRPr="00765BEE">
        <w:rPr>
          <w:rFonts w:ascii="Times New Roman" w:hAnsi="Times New Roman"/>
          <w:b w:val="0"/>
          <w:bCs w:val="0"/>
          <w:kern w:val="0"/>
          <w:sz w:val="20"/>
          <w:szCs w:val="24"/>
        </w:rPr>
        <w:t>autonomy</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minimizing</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the</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risk</w:t>
      </w:r>
      <w:proofErr w:type="spellEnd"/>
      <w:r w:rsidRPr="00765BEE">
        <w:rPr>
          <w:rFonts w:ascii="Times New Roman" w:hAnsi="Times New Roman"/>
          <w:b w:val="0"/>
          <w:bCs w:val="0"/>
          <w:kern w:val="0"/>
          <w:sz w:val="20"/>
          <w:szCs w:val="24"/>
        </w:rPr>
        <w:t xml:space="preserve"> and </w:t>
      </w:r>
      <w:proofErr w:type="spellStart"/>
      <w:r w:rsidRPr="00765BEE">
        <w:rPr>
          <w:rFonts w:ascii="Times New Roman" w:hAnsi="Times New Roman"/>
          <w:b w:val="0"/>
          <w:bCs w:val="0"/>
          <w:kern w:val="0"/>
          <w:sz w:val="20"/>
          <w:szCs w:val="24"/>
        </w:rPr>
        <w:t>guaranteeing</w:t>
      </w:r>
      <w:proofErr w:type="spellEnd"/>
      <w:r w:rsidRPr="00765BEE">
        <w:rPr>
          <w:rFonts w:ascii="Times New Roman" w:hAnsi="Times New Roman"/>
          <w:b w:val="0"/>
          <w:bCs w:val="0"/>
          <w:kern w:val="0"/>
          <w:sz w:val="20"/>
          <w:szCs w:val="24"/>
        </w:rPr>
        <w:t xml:space="preserve"> </w:t>
      </w:r>
      <w:proofErr w:type="spellStart"/>
      <w:r w:rsidRPr="00765BEE">
        <w:rPr>
          <w:rFonts w:ascii="Times New Roman" w:hAnsi="Times New Roman"/>
          <w:b w:val="0"/>
          <w:bCs w:val="0"/>
          <w:kern w:val="0"/>
          <w:sz w:val="20"/>
          <w:szCs w:val="24"/>
        </w:rPr>
        <w:t>patient</w:t>
      </w:r>
      <w:proofErr w:type="spellEnd"/>
      <w:r w:rsidRPr="00765BEE">
        <w:rPr>
          <w:rFonts w:ascii="Times New Roman" w:hAnsi="Times New Roman"/>
          <w:b w:val="0"/>
          <w:bCs w:val="0"/>
          <w:kern w:val="0"/>
          <w:sz w:val="20"/>
          <w:szCs w:val="24"/>
        </w:rPr>
        <w:t xml:space="preserve"> safety.</w:t>
      </w:r>
    </w:p>
    <w:p w:rsidR="00ED0265" w:rsidRPr="00ED0265" w:rsidRDefault="00ED0265" w:rsidP="00ED0265">
      <w:pPr>
        <w:pStyle w:val="Ttulo1"/>
        <w:sectPr w:rsidR="00ED0265" w:rsidRPr="00ED0265" w:rsidSect="00AD3709">
          <w:type w:val="continuous"/>
          <w:pgSz w:w="11906" w:h="16838" w:code="9"/>
          <w:pgMar w:top="1531" w:right="1701" w:bottom="1418" w:left="1701" w:header="709" w:footer="709" w:gutter="0"/>
          <w:pgNumType w:start="18"/>
          <w:cols w:space="454"/>
          <w:titlePg/>
          <w:docGrid w:linePitch="360"/>
        </w:sectPr>
      </w:pPr>
      <w:proofErr w:type="spellStart"/>
      <w:r>
        <w:t>Key</w:t>
      </w:r>
      <w:r w:rsidRPr="00ED0265">
        <w:t>words</w:t>
      </w:r>
      <w:proofErr w:type="spellEnd"/>
      <w:r w:rsidRPr="00ED0265">
        <w:t xml:space="preserve">: </w:t>
      </w:r>
      <w:proofErr w:type="spellStart"/>
      <w:r w:rsidR="001D7D8D">
        <w:rPr>
          <w:rFonts w:ascii="Times New Roman" w:hAnsi="Times New Roman"/>
          <w:b w:val="0"/>
          <w:sz w:val="20"/>
          <w:szCs w:val="20"/>
        </w:rPr>
        <w:t>Competency</w:t>
      </w:r>
      <w:proofErr w:type="spellEnd"/>
      <w:r w:rsidR="001D7D8D">
        <w:rPr>
          <w:rFonts w:ascii="Times New Roman" w:hAnsi="Times New Roman"/>
          <w:b w:val="0"/>
          <w:sz w:val="20"/>
          <w:szCs w:val="20"/>
        </w:rPr>
        <w:t xml:space="preserve">, </w:t>
      </w:r>
      <w:proofErr w:type="spellStart"/>
      <w:r w:rsidR="00765BEE" w:rsidRPr="00765BEE">
        <w:rPr>
          <w:rFonts w:ascii="Times New Roman" w:hAnsi="Times New Roman"/>
          <w:b w:val="0"/>
          <w:sz w:val="20"/>
          <w:szCs w:val="20"/>
        </w:rPr>
        <w:t>based</w:t>
      </w:r>
      <w:proofErr w:type="spellEnd"/>
      <w:r w:rsidR="00765BEE" w:rsidRPr="00765BEE">
        <w:rPr>
          <w:rFonts w:ascii="Times New Roman" w:hAnsi="Times New Roman"/>
          <w:b w:val="0"/>
          <w:sz w:val="20"/>
          <w:szCs w:val="20"/>
        </w:rPr>
        <w:t xml:space="preserve"> medical </w:t>
      </w:r>
      <w:proofErr w:type="spellStart"/>
      <w:r w:rsidR="00765BEE" w:rsidRPr="00765BEE">
        <w:rPr>
          <w:rFonts w:ascii="Times New Roman" w:hAnsi="Times New Roman"/>
          <w:b w:val="0"/>
          <w:sz w:val="20"/>
          <w:szCs w:val="20"/>
        </w:rPr>
        <w:t>education</w:t>
      </w:r>
      <w:proofErr w:type="spellEnd"/>
      <w:r w:rsidR="00765BEE" w:rsidRPr="00765BEE">
        <w:rPr>
          <w:rFonts w:ascii="Times New Roman" w:hAnsi="Times New Roman"/>
          <w:b w:val="0"/>
          <w:sz w:val="20"/>
          <w:szCs w:val="20"/>
        </w:rPr>
        <w:t xml:space="preserve">. </w:t>
      </w:r>
      <w:proofErr w:type="spellStart"/>
      <w:r w:rsidR="00765BEE" w:rsidRPr="00765BEE">
        <w:rPr>
          <w:rFonts w:ascii="Times New Roman" w:hAnsi="Times New Roman"/>
          <w:b w:val="0"/>
          <w:sz w:val="20"/>
          <w:szCs w:val="20"/>
        </w:rPr>
        <w:t>Entr</w:t>
      </w:r>
      <w:r w:rsidR="001D7D8D">
        <w:rPr>
          <w:rFonts w:ascii="Times New Roman" w:hAnsi="Times New Roman"/>
          <w:b w:val="0"/>
          <w:sz w:val="20"/>
          <w:szCs w:val="20"/>
        </w:rPr>
        <w:t>ustable</w:t>
      </w:r>
      <w:proofErr w:type="spellEnd"/>
      <w:r w:rsidR="001D7D8D">
        <w:rPr>
          <w:rFonts w:ascii="Times New Roman" w:hAnsi="Times New Roman"/>
          <w:b w:val="0"/>
          <w:sz w:val="20"/>
          <w:szCs w:val="20"/>
        </w:rPr>
        <w:t xml:space="preserve"> </w:t>
      </w:r>
      <w:proofErr w:type="spellStart"/>
      <w:r w:rsidR="001D7D8D">
        <w:rPr>
          <w:rFonts w:ascii="Times New Roman" w:hAnsi="Times New Roman"/>
          <w:b w:val="0"/>
          <w:sz w:val="20"/>
          <w:szCs w:val="20"/>
        </w:rPr>
        <w:t>professional</w:t>
      </w:r>
      <w:proofErr w:type="spellEnd"/>
      <w:r w:rsidR="001D7D8D">
        <w:rPr>
          <w:rFonts w:ascii="Times New Roman" w:hAnsi="Times New Roman"/>
          <w:b w:val="0"/>
          <w:sz w:val="20"/>
          <w:szCs w:val="20"/>
        </w:rPr>
        <w:t xml:space="preserve"> </w:t>
      </w:r>
      <w:proofErr w:type="spellStart"/>
      <w:r w:rsidR="001D7D8D">
        <w:rPr>
          <w:rFonts w:ascii="Times New Roman" w:hAnsi="Times New Roman"/>
          <w:b w:val="0"/>
          <w:sz w:val="20"/>
          <w:szCs w:val="20"/>
        </w:rPr>
        <w:t>activities</w:t>
      </w:r>
      <w:proofErr w:type="spellEnd"/>
      <w:r w:rsidR="001D7D8D">
        <w:rPr>
          <w:rFonts w:ascii="Times New Roman" w:hAnsi="Times New Roman"/>
          <w:b w:val="0"/>
          <w:sz w:val="20"/>
          <w:szCs w:val="20"/>
        </w:rPr>
        <w:t xml:space="preserve">, supervisión, </w:t>
      </w:r>
      <w:proofErr w:type="spellStart"/>
      <w:r w:rsidR="00C917AF">
        <w:rPr>
          <w:rFonts w:ascii="Times New Roman" w:hAnsi="Times New Roman"/>
          <w:b w:val="0"/>
          <w:sz w:val="20"/>
          <w:szCs w:val="20"/>
        </w:rPr>
        <w:t>work</w:t>
      </w:r>
      <w:proofErr w:type="spellEnd"/>
      <w:r w:rsidR="00C917AF">
        <w:rPr>
          <w:rFonts w:ascii="Times New Roman" w:hAnsi="Times New Roman"/>
          <w:b w:val="0"/>
          <w:sz w:val="20"/>
          <w:szCs w:val="20"/>
        </w:rPr>
        <w:t xml:space="preserve">, </w:t>
      </w:r>
      <w:proofErr w:type="spellStart"/>
      <w:r w:rsidR="00765BEE" w:rsidRPr="00765BEE">
        <w:rPr>
          <w:rFonts w:ascii="Times New Roman" w:hAnsi="Times New Roman"/>
          <w:b w:val="0"/>
          <w:sz w:val="20"/>
          <w:szCs w:val="20"/>
        </w:rPr>
        <w:t>based</w:t>
      </w:r>
      <w:proofErr w:type="spellEnd"/>
      <w:r w:rsidR="00765BEE" w:rsidRPr="00765BEE">
        <w:rPr>
          <w:rFonts w:ascii="Times New Roman" w:hAnsi="Times New Roman"/>
          <w:b w:val="0"/>
          <w:sz w:val="20"/>
          <w:szCs w:val="20"/>
        </w:rPr>
        <w:t xml:space="preserve"> </w:t>
      </w:r>
      <w:proofErr w:type="spellStart"/>
      <w:r w:rsidR="00765BEE" w:rsidRPr="00765BEE">
        <w:rPr>
          <w:rFonts w:ascii="Times New Roman" w:hAnsi="Times New Roman"/>
          <w:b w:val="0"/>
          <w:sz w:val="20"/>
          <w:szCs w:val="20"/>
        </w:rPr>
        <w:t>assessment</w:t>
      </w:r>
      <w:proofErr w:type="spellEnd"/>
      <w:r w:rsidRPr="00ED0265">
        <w:rPr>
          <w:rFonts w:ascii="Times New Roman" w:hAnsi="Times New Roman"/>
          <w:b w:val="0"/>
          <w:sz w:val="20"/>
          <w:szCs w:val="20"/>
        </w:rPr>
        <w:t>.</w:t>
      </w:r>
    </w:p>
    <w:p w:rsidR="00C936CC" w:rsidRDefault="00C936CC" w:rsidP="00C936CC"/>
    <w:p w:rsidR="00C936CC" w:rsidRDefault="00C936CC" w:rsidP="00C936CC"/>
    <w:p w:rsidR="00C936CC" w:rsidRDefault="00C936CC" w:rsidP="00C936CC"/>
    <w:p w:rsidR="00C936CC" w:rsidRDefault="00C936CC" w:rsidP="00C936CC"/>
    <w:p w:rsidR="00C936CC" w:rsidRDefault="00974C74" w:rsidP="00C936CC">
      <w:r>
        <w:rPr>
          <w:noProof/>
          <w:lang w:val="es-AR" w:eastAsia="es-AR"/>
        </w:rPr>
        <mc:AlternateContent>
          <mc:Choice Requires="wps">
            <w:drawing>
              <wp:anchor distT="0" distB="0" distL="114300" distR="114300" simplePos="0" relativeHeight="251786240" behindDoc="0" locked="0" layoutInCell="1" allowOverlap="1" wp14:anchorId="14C1D32A" wp14:editId="6ACEBDDC">
                <wp:simplePos x="0" y="0"/>
                <wp:positionH relativeFrom="rightMargin">
                  <wp:align>left</wp:align>
                </wp:positionH>
                <wp:positionV relativeFrom="paragraph">
                  <wp:posOffset>635635</wp:posOffset>
                </wp:positionV>
                <wp:extent cx="457200" cy="419100"/>
                <wp:effectExtent l="0" t="0" r="19050" b="19050"/>
                <wp:wrapNone/>
                <wp:docPr id="12"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4C74" w:rsidRPr="007F769E" w:rsidRDefault="00974C74" w:rsidP="00974C74">
                            <w:pPr>
                              <w:jc w:val="center"/>
                              <w:rPr>
                                <w:b/>
                                <w:color w:val="FFFFFF" w:themeColor="background1"/>
                                <w:sz w:val="24"/>
                                <w:lang w:val="es-AR"/>
                              </w:rPr>
                            </w:pPr>
                            <w:r>
                              <w:rPr>
                                <w:b/>
                                <w:color w:val="FFFFFF" w:themeColor="background1"/>
                                <w:sz w:val="24"/>
                                <w:lang w:val="es-AR"/>
                              </w:rPr>
                              <w:t>30</w:t>
                            </w:r>
                            <w:r>
                              <w:rPr>
                                <w:b/>
                                <w:color w:val="FFFFFF" w:themeColor="background1"/>
                                <w:sz w:val="24"/>
                                <w:lang w:val="es-AR"/>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1D32A" id="_x0000_t202" coordsize="21600,21600" o:spt="202" path="m,l,21600r21600,l21600,xe">
                <v:stroke joinstyle="miter"/>
                <v:path gradientshapeok="t" o:connecttype="rect"/>
              </v:shapetype>
              <v:shape id="13 Cuadro de texto" o:spid="_x0000_s1026" type="#_x0000_t202" style="position:absolute;left:0;text-align:left;margin-left:0;margin-top:50.05pt;width:36pt;height:33pt;z-index:2517862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" fillcolor="#030" strokeweight=".5pt">
                <v:path arrowok="t"/>
                <v:textbox>
                  <w:txbxContent>
                    <w:p w:rsidR="00974C74" w:rsidRPr="007F769E" w:rsidRDefault="00974C74" w:rsidP="00974C74">
                      <w:pPr>
                        <w:jc w:val="center"/>
                        <w:rPr>
                          <w:b/>
                          <w:color w:val="FFFFFF" w:themeColor="background1"/>
                          <w:sz w:val="24"/>
                          <w:lang w:val="es-AR"/>
                        </w:rPr>
                      </w:pPr>
                      <w:r>
                        <w:rPr>
                          <w:b/>
                          <w:color w:val="FFFFFF" w:themeColor="background1"/>
                          <w:sz w:val="24"/>
                          <w:lang w:val="es-AR"/>
                        </w:rPr>
                        <w:t>30</w:t>
                      </w:r>
                      <w:r>
                        <w:rPr>
                          <w:b/>
                          <w:color w:val="FFFFFF" w:themeColor="background1"/>
                          <w:sz w:val="24"/>
                          <w:lang w:val="es-AR"/>
                        </w:rPr>
                        <w:tab/>
                      </w:r>
                    </w:p>
                  </w:txbxContent>
                </v:textbox>
                <w10:wrap anchorx="margin"/>
              </v:shape>
            </w:pict>
          </mc:Fallback>
        </mc:AlternateContent>
      </w:r>
    </w:p>
    <w:p w:rsidR="00C936CC" w:rsidRDefault="00C936CC" w:rsidP="00C936CC">
      <w:pPr>
        <w:pStyle w:val="Ttulo1"/>
      </w:pPr>
      <w:r>
        <w:lastRenderedPageBreak/>
        <w:t>Introducción</w:t>
      </w:r>
    </w:p>
    <w:p w:rsidR="00C936CC" w:rsidRDefault="00C936CC" w:rsidP="00C936CC">
      <w:r>
        <w:t>Si buscamos a lo largo de la historia de la educación médica hay hitos que perduran en el tiempo. El primero de estos es el paradigmático informe Flexner</w:t>
      </w:r>
      <w:r w:rsidRPr="00C936CC">
        <w:rPr>
          <w:vertAlign w:val="superscript"/>
        </w:rPr>
        <w:t>1</w:t>
      </w:r>
      <w:r>
        <w:t xml:space="preserve"> que marcó la educación médica por casi un siglo, con un énfasis marcado en la importancia de los contenidos. A partir de la mitad del siglo XX comienzan a generar preocupación las metodologías de enseñanza-aprendizaje, movilizados por la aparición de nuevas teorías educacionales. A 100 años de aquel informe las Recomendaciones del Reporte de la Carnegie 2010</w:t>
      </w:r>
      <w:r w:rsidRPr="00C936CC">
        <w:rPr>
          <w:vertAlign w:val="superscript"/>
        </w:rPr>
        <w:t>2</w:t>
      </w:r>
      <w:r>
        <w:t xml:space="preserve">   introducen un nuevo aspecto, sugieren que la educación médica actual debe basarse en estándares fijos y caminos flexibles. Deja en claro que es necesaria la integración de conocimiento y experiencia clínica. Señala dicho reporte, que deben promoverse los hábitos de investigación e innovación y promover la formación de una identidad profesional. Todo ello lleva a pensar que el resultado de la formación es una construcción compleja, que denominamos competencia.  El problema con el concepto de competencia no es sólo comprenderla, sino definirla y operativizarla para hacerla asequible a docentes y estudiantes. La dificultad de la Educación Basada en Competencias (EBC), es su implementación. Resulta interesante como Hodges desnuda este problema mostrando como en el uso de la palabra subyace una serie de discursos que van desde aquel casi flexneriano de entenderla como el acopio de conocimiento, a los que se quedan sólo en los aspectos de su evaluación. Incluso detecta en su estudio el erróneo discurso de pensar que la educación basada en resultados se restringe a la visión mecanicista de la producción</w:t>
      </w:r>
      <w:r w:rsidRPr="00C936CC">
        <w:rPr>
          <w:vertAlign w:val="superscript"/>
        </w:rPr>
        <w:t>3</w:t>
      </w:r>
      <w:r>
        <w:t>.</w:t>
      </w:r>
    </w:p>
    <w:p w:rsidR="00C936CC" w:rsidRDefault="00C936CC" w:rsidP="00C936CC">
      <w:r>
        <w:t>Para avanzar, aceptemos una de las definiciones más extendidas en la literatura, que señala que la competencia profesional es “la capacidad de un profesional de utilizar su buen juicio, así como también los conocimientos, habilidades, y actitudes asociadas a la profesión para solucionar los problemas complejos que se presentan en el campo de su actividad profesional”. Esta definición destaca varios aspectos claves, por un lado, la multiplicidad de recursos necesarios, su clara dependencia contextual, y por el otro que sólo son evidenciadas en las acciones</w:t>
      </w:r>
      <w:r w:rsidRPr="00C936CC">
        <w:rPr>
          <w:vertAlign w:val="superscript"/>
        </w:rPr>
        <w:t>4</w:t>
      </w:r>
      <w:r>
        <w:t>.</w:t>
      </w:r>
    </w:p>
    <w:p w:rsidR="00C936CC" w:rsidRDefault="00C936CC" w:rsidP="00C936CC">
      <w:r>
        <w:t xml:space="preserve">El concepto de competencia va íntimamente entrelazado al de educación basada en resultados cuyos aspectos claves son  </w:t>
      </w:r>
    </w:p>
    <w:p w:rsidR="00C936CC" w:rsidRDefault="003A19CE" w:rsidP="00C936CC">
      <w:r>
        <w:t>●    Énfasis</w:t>
      </w:r>
      <w:r w:rsidR="00C936CC">
        <w:t xml:space="preserve"> en Resultados no en el proceso: la clave es el logro, no sólo lo que se hace</w:t>
      </w:r>
    </w:p>
    <w:p w:rsidR="00C936CC" w:rsidRDefault="003A19CE" w:rsidP="00C936CC">
      <w:r>
        <w:t xml:space="preserve">● </w:t>
      </w:r>
      <w:r w:rsidR="00C936CC">
        <w:t>Focalizada en capacidades: que integran conocimiento, habilidades, y actitudes</w:t>
      </w:r>
    </w:p>
    <w:p w:rsidR="00726166" w:rsidRDefault="00726166" w:rsidP="00C936CC"/>
    <w:p w:rsidR="00726166" w:rsidRDefault="00726166" w:rsidP="00C936CC"/>
    <w:p w:rsidR="00C33174" w:rsidRDefault="00C33174" w:rsidP="00C936CC"/>
    <w:p w:rsidR="00C33174" w:rsidRDefault="00C33174" w:rsidP="00C936CC"/>
    <w:p w:rsidR="00C33174" w:rsidRDefault="00C33174" w:rsidP="00C936CC"/>
    <w:p w:rsidR="00C936CC" w:rsidRDefault="00C33174" w:rsidP="00C33174">
      <w:r>
        <w:t xml:space="preserve">● </w:t>
      </w:r>
      <w:r w:rsidR="00C936CC">
        <w:t xml:space="preserve">Independiente del tiempo: la duración del entrenamiento debe adaptarse a las diferencias individuales  </w:t>
      </w:r>
    </w:p>
    <w:p w:rsidR="00C936CC" w:rsidRDefault="003A19CE" w:rsidP="00C936CC">
      <w:r>
        <w:t>● Individualizada</w:t>
      </w:r>
      <w:r w:rsidR="00C936CC">
        <w:t>: los aprendices y los contextos no son siempre iguales.</w:t>
      </w:r>
    </w:p>
    <w:p w:rsidR="00C936CC" w:rsidRDefault="00C936CC" w:rsidP="00C936CC">
      <w:r w:rsidRPr="00C936CC">
        <w:t xml:space="preserve">En la aplicación cotidiana de la EBC, muchas veces las competencias son confundidas con cosas que no lo son, como ser colecciones de largas listas con enunciados que pretenden reflejar lo que se ha aprendido o lo que debe aprenderse, una lista de actividades educativas, o listas de cotejo de rendimiento. Es frecuente ver, al inicio de los programas, una lista de competencias sin un plan para adquirirlas o evaluarlas, sin que se dé una explicación de cómo se relacionan con otros aspectos de un plan curricular como los contenidos o las actividades educacionales. Los críticos señalan que las competencias traen un concepto reduccionista y utilitario de la educación, que pierde de vista los procesos cognitivos detrás del desarrollo de ella </w:t>
      </w:r>
      <w:r w:rsidRPr="00C936CC">
        <w:rPr>
          <w:vertAlign w:val="superscript"/>
        </w:rPr>
        <w:t>7 8</w:t>
      </w:r>
      <w:r w:rsidRPr="00C936CC">
        <w:t>.</w:t>
      </w:r>
    </w:p>
    <w:p w:rsidR="00C936CC" w:rsidRDefault="00726166" w:rsidP="00C936CC">
      <w:pPr>
        <w:rPr>
          <w:vertAlign w:val="superscript"/>
        </w:rPr>
      </w:pPr>
      <w:r w:rsidRPr="00726166">
        <w:t>Pero para una aplicación juiciosa de este modelo debe entenderse que focalizar en resultados es saber que el estudiante (o residente) demuestra competencias (y esto se registra) que lo ponen en condiciones de estar listo para proseguir a la siguiente etapa de su formación Por ello requiere evaluaciones que determinen que estas cosas se hacen consistentemente y dentro de las necesidades contextuales del entorno clínico. Su implementación pone de relieve la necesidad de centrarse en el estudiante, en el desarrollo de sus habilidades y en los diferentes tiempos que cada individuo tiene para lograr ese desarrollo. Para poder seguir ese progreso es necesario comenzar a identificar hitos claramente definidos</w:t>
      </w:r>
      <w:r w:rsidRPr="00726166">
        <w:rPr>
          <w:vertAlign w:val="superscript"/>
        </w:rPr>
        <w:t>5</w:t>
      </w:r>
      <w:r w:rsidRPr="00726166">
        <w:t>.</w:t>
      </w:r>
    </w:p>
    <w:p w:rsidR="00726166" w:rsidRDefault="00726166" w:rsidP="00726166">
      <w:pPr>
        <w:rPr>
          <w:vertAlign w:val="superscript"/>
        </w:rPr>
      </w:pPr>
      <w:r w:rsidRPr="00726166">
        <w:t>Diversas instituciones han tomado el camino de definir las dimensiones que componen la competencia del médico ya sea usando un modelo de áreas de competencia como ACGME o un modelo de roles del profesional como el modelo canadiense de CanMed</w:t>
      </w:r>
      <w:r w:rsidRPr="00726166">
        <w:rPr>
          <w:vertAlign w:val="superscript"/>
        </w:rPr>
        <w:t>10</w:t>
      </w:r>
      <w:r w:rsidRPr="00726166">
        <w:t>.</w:t>
      </w:r>
    </w:p>
    <w:p w:rsidR="00726166" w:rsidRDefault="00726166" w:rsidP="00726166">
      <w:r w:rsidRPr="00726166">
        <w:t>Aún así el aspecto más complejo para los educadores es traducir estos conceptos a programas educativo que contribuyan de la manera más coherente a su desarrollo, buscando el camino para corto y adecuado para ese cometido.</w:t>
      </w:r>
    </w:p>
    <w:p w:rsidR="00726166" w:rsidRDefault="00726166" w:rsidP="00726166">
      <w:pPr>
        <w:pStyle w:val="Subseccin"/>
      </w:pPr>
      <w:r w:rsidRPr="00726166">
        <w:t>Las actividades profesionales confiables</w:t>
      </w:r>
    </w:p>
    <w:p w:rsidR="00726166" w:rsidRDefault="00487712" w:rsidP="00726166">
      <w:r>
        <w:rPr>
          <w:noProof/>
          <w:lang w:val="es-AR" w:eastAsia="es-AR"/>
        </w:rPr>
        <mc:AlternateContent>
          <mc:Choice Requires="wps">
            <w:drawing>
              <wp:anchor distT="0" distB="0" distL="114300" distR="114300" simplePos="0" relativeHeight="251778048" behindDoc="0" locked="0" layoutInCell="1" allowOverlap="1" wp14:anchorId="3BE995C5" wp14:editId="0B237D90">
                <wp:simplePos x="0" y="0"/>
                <wp:positionH relativeFrom="rightMargin">
                  <wp:align>left</wp:align>
                </wp:positionH>
                <wp:positionV relativeFrom="paragraph">
                  <wp:posOffset>1038225</wp:posOffset>
                </wp:positionV>
                <wp:extent cx="447675" cy="419100"/>
                <wp:effectExtent l="0" t="0" r="28575" b="19050"/>
                <wp:wrapNone/>
                <wp:docPr id="1"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7712" w:rsidRPr="007F769E" w:rsidRDefault="00974C74" w:rsidP="00487712">
                            <w:pPr>
                              <w:jc w:val="center"/>
                              <w:rPr>
                                <w:b/>
                                <w:color w:val="FFFFFF" w:themeColor="background1"/>
                                <w:sz w:val="24"/>
                                <w:lang w:val="es-AR"/>
                              </w:rPr>
                            </w:pPr>
                            <w:r>
                              <w:rPr>
                                <w:b/>
                                <w:color w:val="FFFFFF" w:themeColor="background1"/>
                                <w:sz w:val="24"/>
                                <w:lang w:val="es-AR"/>
                              </w:rPr>
                              <w:t>31</w:t>
                            </w:r>
                            <w:r w:rsidR="00487712">
                              <w:rPr>
                                <w:b/>
                                <w:color w:val="FFFFFF" w:themeColor="background1"/>
                                <w:sz w:val="24"/>
                                <w:lang w:val="es-AR"/>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995C5" id="_x0000_s1027" type="#_x0000_t202" style="position:absolute;left:0;text-align:left;margin-left:0;margin-top:81.75pt;width:35.25pt;height:33pt;z-index:25177804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" fillcolor="#030" strokeweight=".5pt">
                <v:path arrowok="t"/>
                <v:textbox>
                  <w:txbxContent>
                    <w:p w:rsidR="00487712" w:rsidRPr="007F769E" w:rsidRDefault="00974C74" w:rsidP="00487712">
                      <w:pPr>
                        <w:jc w:val="center"/>
                        <w:rPr>
                          <w:b/>
                          <w:color w:val="FFFFFF" w:themeColor="background1"/>
                          <w:sz w:val="24"/>
                          <w:lang w:val="es-AR"/>
                        </w:rPr>
                      </w:pPr>
                      <w:r>
                        <w:rPr>
                          <w:b/>
                          <w:color w:val="FFFFFF" w:themeColor="background1"/>
                          <w:sz w:val="24"/>
                          <w:lang w:val="es-AR"/>
                        </w:rPr>
                        <w:t>31</w:t>
                      </w:r>
                      <w:r w:rsidR="00487712">
                        <w:rPr>
                          <w:b/>
                          <w:color w:val="FFFFFF" w:themeColor="background1"/>
                          <w:sz w:val="24"/>
                          <w:lang w:val="es-AR"/>
                        </w:rPr>
                        <w:tab/>
                      </w:r>
                    </w:p>
                  </w:txbxContent>
                </v:textbox>
                <w10:wrap anchorx="margin"/>
              </v:shape>
            </w:pict>
          </mc:Fallback>
        </mc:AlternateContent>
      </w:r>
      <w:r w:rsidR="00726166" w:rsidRPr="00726166">
        <w:t xml:space="preserve">Fueron descriptas por Olle Ten cate hace 15 años como una forma de acercar las teorías de la competencia a la práctica. Se definen como una parte del trabajo profesional esencial en un contexto dado, ejecutable en forma independiente </w:t>
      </w:r>
      <w:r w:rsidR="00726166" w:rsidRPr="00726166">
        <w:lastRenderedPageBreak/>
        <w:t>y dentro de un tiempo determinado, observable y medible en el proceso y los resultados. Es decir que se trata de una unidad de la práctica que puede ser confiada a un profesional en entrenamiento una vez que alcanzó un grado suficiente de competencia</w:t>
      </w:r>
      <w:r w:rsidR="00B156D0">
        <w:t>.</w:t>
      </w:r>
    </w:p>
    <w:p w:rsidR="00B156D0" w:rsidRDefault="00B156D0" w:rsidP="00B156D0">
      <w:pPr>
        <w:rPr>
          <w:lang w:val="es-ES_tradnl"/>
        </w:rPr>
      </w:pPr>
      <w:r w:rsidRPr="00EF2950">
        <w:rPr>
          <w:lang w:val="es-ES_tradnl"/>
        </w:rPr>
        <w:t>El concepto engloba tres aspectos</w:t>
      </w:r>
    </w:p>
    <w:p w:rsidR="003A19CE" w:rsidRPr="003A19CE" w:rsidRDefault="00487712" w:rsidP="003A19CE">
      <w:pPr>
        <w:rPr>
          <w:lang w:val="es-ES_tradnl"/>
        </w:rPr>
      </w:pPr>
      <w:r>
        <w:rPr>
          <w:lang w:val="es-ES_tradnl"/>
        </w:rPr>
        <w:t>● Actividades</w:t>
      </w:r>
      <w:r w:rsidR="003A19CE" w:rsidRPr="003A19CE">
        <w:rPr>
          <w:lang w:val="es-ES_tradnl"/>
        </w:rPr>
        <w:t>: Tareas que deben ser hechas, deben estar listadas en las especificaciones laborales.</w:t>
      </w:r>
    </w:p>
    <w:p w:rsidR="003A19CE" w:rsidRPr="003A19CE" w:rsidRDefault="003A19CE" w:rsidP="003A19CE">
      <w:pPr>
        <w:rPr>
          <w:lang w:val="es-ES_tradnl"/>
        </w:rPr>
      </w:pPr>
      <w:r>
        <w:rPr>
          <w:lang w:val="es-ES_tradnl"/>
        </w:rPr>
        <w:t xml:space="preserve">● </w:t>
      </w:r>
      <w:r w:rsidRPr="003A19CE">
        <w:rPr>
          <w:lang w:val="es-ES_tradnl"/>
        </w:rPr>
        <w:t>Profesionales: porque son confinadas a profesiones con regulación legal u alto nivel de calificación.</w:t>
      </w:r>
    </w:p>
    <w:p w:rsidR="0053611B" w:rsidRDefault="003A19CE" w:rsidP="0053611B">
      <w:pPr>
        <w:rPr>
          <w:lang w:val="es-ES_tradnl"/>
        </w:rPr>
      </w:pPr>
      <w:r>
        <w:rPr>
          <w:lang w:val="es-ES_tradnl"/>
        </w:rPr>
        <w:t xml:space="preserve">● </w:t>
      </w:r>
      <w:r w:rsidRPr="003A19CE">
        <w:rPr>
          <w:lang w:val="es-ES_tradnl"/>
        </w:rPr>
        <w:t>“Confiables” que surge del término en inglés “Entrustable” que resulta de difícil traducción al español. (Confiable): acto que requiere confianza – de los colegas, los pacientes, la sociedad. Prohibido para personas no calificadas.</w:t>
      </w:r>
    </w:p>
    <w:p w:rsidR="00726166" w:rsidRDefault="0053611B" w:rsidP="0053611B">
      <w:r w:rsidRPr="0053611B">
        <w:t>Para que una actividad constituya una APROC debe tratarse de una parte esencial del trabajo profesional y no simplemente una habilidad médica, debe requer</w:t>
      </w:r>
      <w:r>
        <w:t xml:space="preserve">ir conocimientos, habilidades y </w:t>
      </w:r>
      <w:r w:rsidRPr="0053611B">
        <w:t>actitudes determinadas, constituir un rendimiento reconocible que es exclusivo de la práctica médica y de determinada especialidad, debe ser ejecutable en un período de tiempo, observable y con un resultado medible</w:t>
      </w:r>
      <w:r w:rsidRPr="0053611B">
        <w:rPr>
          <w:vertAlign w:val="superscript"/>
        </w:rPr>
        <w:t>12</w:t>
      </w:r>
      <w:r w:rsidRPr="0053611B">
        <w:t>.</w:t>
      </w:r>
    </w:p>
    <w:p w:rsidR="0053611B" w:rsidRDefault="0053611B" w:rsidP="0053611B">
      <w:r w:rsidRPr="0053611B">
        <w:t>Al referirnos a las competencias hablamos de descripciones personales mientras que las APROCs describen tareas profesionales. De esta manera, las APROCs son un concepto que facilita APROCs llevan las competencias a la práctica diaria. Por ejemplo, una APROC de egreso de carrera de medicina puede ser “Recoger una historia clínica y realizar el examen físico”, mientras que una APROC de una especialidad médica como la medicina de familia puede ser "manejo del paciente con dolor torácico”. Para lograr las APROCs se requiere poner en juego múltiples dimensiones de las competencias. Si tomamos el ejemplo de una APROC como “realizar asesoramiento telefónico” esta requiere para su realización que el residente integre competencias de más de un dominio, o si usamos un modelo de roles, tratándose de una tarea compleja requiere el desempeño utilizando más de un rol en simultáneo.</w:t>
      </w:r>
    </w:p>
    <w:p w:rsidR="0053611B" w:rsidRPr="0053611B" w:rsidRDefault="0053611B" w:rsidP="0053611B">
      <w:r w:rsidRPr="0053611B">
        <w:t xml:space="preserve">El segundo aspecto clave de las APROCs es que definen el grado de autonomía con que estas actividades pueden ser realizadas. Esto vincula directamente el concepto de competencia con el de evaluación, y resalta el rol de la supervisión en el seguimiento del desarrollo de las APROCs. De esta manera, se redefine el ser competente, “Más allá del límite de habilidad que permite confiar en sus acciones sin supervisión”. La competencia se alcanza cuando confiamos en el alumno/ residente puede realizar una determinada actividad profesional, con determinado nivel, que permite la </w:t>
      </w:r>
      <w:r w:rsidRPr="0053611B">
        <w:t>práctica no supervisada y confianza completa. Otro aspecto derivado de este concepto es que un mismo residente desarrollo de las APROCs en diversos momentos, a partir de la práctica supervisada, con desarrollo gradual</w:t>
      </w:r>
    </w:p>
    <w:p w:rsidR="00C936CC" w:rsidRDefault="00D45806" w:rsidP="00C936CC">
      <w:r w:rsidRPr="00D45806">
        <w:t>Definir cuáles son las APROCs que caracterizan determinada profesión o especialidad es un proceso de consenso entre actores. Se describieron una serie de pasos necesarios para su correcto diseño Tabla 1. Una vez construido el conjunto de APROC se recomienda hacer una verificación que permita asegurar que estas responden al sentido central de la profesión o especialidad que pretender representar. Para ello recientemente Taylor ha desarrollado una rúbrica que permite hacerl</w:t>
      </w:r>
      <w:r>
        <w:t>o en forma válida y confiable</w:t>
      </w:r>
      <w:r w:rsidRPr="00D45806">
        <w:rPr>
          <w:vertAlign w:val="superscript"/>
        </w:rPr>
        <w:t>16</w:t>
      </w:r>
      <w:r w:rsidRPr="00D45806">
        <w:t>.</w:t>
      </w:r>
    </w:p>
    <w:p w:rsidR="00D45806" w:rsidRDefault="00D45806" w:rsidP="00C936CC"/>
    <w:p w:rsidR="004A1888" w:rsidRDefault="00D45806" w:rsidP="004A1888">
      <w:pPr>
        <w:pStyle w:val="LeyendaTabla"/>
        <w:jc w:val="left"/>
      </w:pPr>
      <w:r w:rsidRPr="004A1888">
        <w:rPr>
          <w:b/>
        </w:rPr>
        <w:t>Tabla 1:</w:t>
      </w:r>
      <w:r w:rsidRPr="00D45806">
        <w:t xml:space="preserve"> Pasos en el desarrollo de las </w:t>
      </w:r>
      <w:proofErr w:type="spellStart"/>
      <w:r w:rsidRPr="00D45806">
        <w:t>APROCs</w:t>
      </w:r>
      <w:proofErr w:type="spellEnd"/>
      <w:r w:rsidR="006F4805">
        <w:t>.</w:t>
      </w:r>
    </w:p>
    <w:p w:rsidR="00D45806" w:rsidRDefault="004A1888" w:rsidP="00C936CC">
      <w:r w:rsidRPr="004A1888">
        <w:rPr>
          <w:noProof/>
          <w:lang w:val="es-AR" w:eastAsia="es-AR"/>
        </w:rPr>
        <w:drawing>
          <wp:inline distT="0" distB="0" distL="0" distR="0" wp14:anchorId="6765C3A3" wp14:editId="460F3F3F">
            <wp:extent cx="2555875" cy="2618087"/>
            <wp:effectExtent l="0" t="0" r="0" b="0"/>
            <wp:docPr id="18" name="Imagen 18" descr="C:\Users\Marta\Desktop\Cap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a\Desktop\Captur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5875" cy="2618087"/>
                    </a:xfrm>
                    <a:prstGeom prst="rect">
                      <a:avLst/>
                    </a:prstGeom>
                    <a:noFill/>
                    <a:ln>
                      <a:noFill/>
                    </a:ln>
                  </pic:spPr>
                </pic:pic>
              </a:graphicData>
            </a:graphic>
          </wp:inline>
        </w:drawing>
      </w:r>
    </w:p>
    <w:p w:rsidR="00C936CC" w:rsidRDefault="00DB39FB" w:rsidP="00DB39FB">
      <w:pPr>
        <w:pStyle w:val="Subseccin"/>
      </w:pPr>
      <w:r w:rsidRPr="00DB39FB">
        <w:t>La evaluación en el contexto de las aprocs</w:t>
      </w:r>
    </w:p>
    <w:p w:rsidR="00DB39FB" w:rsidRDefault="00487712" w:rsidP="00DB39FB">
      <w:r>
        <w:rPr>
          <w:noProof/>
          <w:lang w:val="es-AR" w:eastAsia="es-AR"/>
        </w:rPr>
        <mc:AlternateContent>
          <mc:Choice Requires="wps">
            <w:drawing>
              <wp:anchor distT="0" distB="0" distL="114300" distR="114300" simplePos="0" relativeHeight="251780096" behindDoc="0" locked="0" layoutInCell="1" allowOverlap="1" wp14:anchorId="17E6D786" wp14:editId="0DE6DC1E">
                <wp:simplePos x="0" y="0"/>
                <wp:positionH relativeFrom="rightMargin">
                  <wp:align>left</wp:align>
                </wp:positionH>
                <wp:positionV relativeFrom="paragraph">
                  <wp:posOffset>2962275</wp:posOffset>
                </wp:positionV>
                <wp:extent cx="447675" cy="419100"/>
                <wp:effectExtent l="0" t="0" r="28575" b="19050"/>
                <wp:wrapNone/>
                <wp:docPr id="4"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7712" w:rsidRPr="007F769E" w:rsidRDefault="00974C74" w:rsidP="00487712">
                            <w:pPr>
                              <w:jc w:val="center"/>
                              <w:rPr>
                                <w:b/>
                                <w:color w:val="FFFFFF" w:themeColor="background1"/>
                                <w:sz w:val="24"/>
                                <w:lang w:val="es-AR"/>
                              </w:rPr>
                            </w:pPr>
                            <w:r>
                              <w:rPr>
                                <w:b/>
                                <w:color w:val="FFFFFF" w:themeColor="background1"/>
                                <w:sz w:val="24"/>
                                <w:lang w:val="es-AR"/>
                              </w:rPr>
                              <w:t>32</w:t>
                            </w:r>
                            <w:r w:rsidR="00487712">
                              <w:rPr>
                                <w:b/>
                                <w:color w:val="FFFFFF" w:themeColor="background1"/>
                                <w:sz w:val="24"/>
                                <w:lang w:val="es-AR"/>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6D786" id="_x0000_s1028" type="#_x0000_t202" style="position:absolute;left:0;text-align:left;margin-left:0;margin-top:233.25pt;width:35.25pt;height:33pt;z-index:25178009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" fillcolor="#030" strokeweight=".5pt">
                <v:path arrowok="t"/>
                <v:textbox>
                  <w:txbxContent>
                    <w:p w:rsidR="00487712" w:rsidRPr="007F769E" w:rsidRDefault="00974C74" w:rsidP="00487712">
                      <w:pPr>
                        <w:jc w:val="center"/>
                        <w:rPr>
                          <w:b/>
                          <w:color w:val="FFFFFF" w:themeColor="background1"/>
                          <w:sz w:val="24"/>
                          <w:lang w:val="es-AR"/>
                        </w:rPr>
                      </w:pPr>
                      <w:r>
                        <w:rPr>
                          <w:b/>
                          <w:color w:val="FFFFFF" w:themeColor="background1"/>
                          <w:sz w:val="24"/>
                          <w:lang w:val="es-AR"/>
                        </w:rPr>
                        <w:t>32</w:t>
                      </w:r>
                      <w:r w:rsidR="00487712">
                        <w:rPr>
                          <w:b/>
                          <w:color w:val="FFFFFF" w:themeColor="background1"/>
                          <w:sz w:val="24"/>
                          <w:lang w:val="es-AR"/>
                        </w:rPr>
                        <w:tab/>
                      </w:r>
                    </w:p>
                  </w:txbxContent>
                </v:textbox>
                <w10:wrap anchorx="margin"/>
              </v:shape>
            </w:pict>
          </mc:Fallback>
        </mc:AlternateContent>
      </w:r>
      <w:r w:rsidR="00DB39FB" w:rsidRPr="00DB39FB">
        <w:t xml:space="preserve">En el contexto de las APROCs, la evaluación se considera una herramienta para definir si un estudiante (o residente) se encuentra en condiciones de realizar una actividad determinada sin supervisión.  Dependiendo de cuál es la tarea y su grado de desarrollo de experticia en la misma, un estudiante o residente puede requerir diversos niveles de supervisión. En el nivel uno, solo puede ser un observador, dado que el conocimiento y las destrezas de las que dispone no son suficientes para el desempeño, es decir que se necesita la supervisión total. En un segundo nivel, es suficiente la supervisión limitada, que se realiza en forma directa en caso de que se requiera la intervención en el momento del supervisor. En un tercer nivel es posible la práctica no supervisada, es decir, con supervisión “desde la trastienda”. Finalmente, cuando el estudiante alcanza cierto </w:t>
      </w:r>
      <w:r w:rsidR="00DB39FB" w:rsidRPr="00DB39FB">
        <w:lastRenderedPageBreak/>
        <w:t>grado de competencia podemos decir que se encuentra en condiciones de impartir la supervisión a otra pe</w:t>
      </w:r>
      <w:r w:rsidR="008D3BAA">
        <w:t xml:space="preserve">rsona en formación </w:t>
      </w:r>
      <w:r w:rsidR="00DB39FB">
        <w:t>Tabla 2</w:t>
      </w:r>
      <w:r w:rsidR="00DB39FB" w:rsidRPr="00DB39FB">
        <w:rPr>
          <w:vertAlign w:val="superscript"/>
        </w:rPr>
        <w:t>17</w:t>
      </w:r>
      <w:r w:rsidR="00DB39FB" w:rsidRPr="00DB39FB">
        <w:t>. Decidir qué nivel de supervisión requiere cada estudiante para cada actividad, o la decisión de que un estudiante puede llevar adelante una tarea sin supervisión (decisión confiable justificada) implica una decisión activa por parte de un docente supervisor, que debe tener datos confiables para tomarla y con criterios claros y comunes a todos los supervisores</w:t>
      </w:r>
      <w:r w:rsidR="00DB39FB">
        <w:t>.</w:t>
      </w:r>
    </w:p>
    <w:p w:rsidR="00DB39FB" w:rsidRDefault="00DB39FB" w:rsidP="00DB39FB">
      <w:pPr>
        <w:pStyle w:val="LeyendaTabla"/>
      </w:pPr>
    </w:p>
    <w:p w:rsidR="002E30C7" w:rsidRDefault="00DB39FB" w:rsidP="00DB39FB">
      <w:pPr>
        <w:pStyle w:val="LeyendaTabla"/>
        <w:jc w:val="left"/>
      </w:pPr>
      <w:r w:rsidRPr="00DB39FB">
        <w:rPr>
          <w:b/>
        </w:rPr>
        <w:t>Tabla 2</w:t>
      </w:r>
      <w:r w:rsidRPr="00DB39FB">
        <w:t>. Niveles de Supervisión según el grado de supervisión que requiera el estudiante o residente para realizar determinada APROC.</w:t>
      </w:r>
    </w:p>
    <w:p w:rsidR="002E30C7" w:rsidRDefault="002E30C7" w:rsidP="00DB39FB">
      <w:pPr>
        <w:pStyle w:val="LeyendaTabla"/>
        <w:jc w:val="left"/>
      </w:pPr>
      <w:r w:rsidRPr="002E30C7">
        <w:rPr>
          <w:noProof/>
          <w:lang w:val="es-AR" w:eastAsia="es-AR"/>
        </w:rPr>
        <w:drawing>
          <wp:inline distT="0" distB="0" distL="0" distR="0">
            <wp:extent cx="2553834" cy="632460"/>
            <wp:effectExtent l="0" t="0" r="0" b="0"/>
            <wp:docPr id="22" name="Imagen 22" descr="C:\Users\Marta\Desktop\Cap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ta\Desktop\Captur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60874" cy="634204"/>
                    </a:xfrm>
                    <a:prstGeom prst="rect">
                      <a:avLst/>
                    </a:prstGeom>
                    <a:noFill/>
                    <a:ln>
                      <a:noFill/>
                    </a:ln>
                  </pic:spPr>
                </pic:pic>
              </a:graphicData>
            </a:graphic>
          </wp:inline>
        </w:drawing>
      </w:r>
    </w:p>
    <w:p w:rsidR="002E30C7" w:rsidRDefault="002E30C7" w:rsidP="00DB39FB">
      <w:pPr>
        <w:pStyle w:val="LeyendaTabla"/>
        <w:jc w:val="left"/>
      </w:pPr>
    </w:p>
    <w:p w:rsidR="002E30C7" w:rsidRPr="00DB39FB" w:rsidRDefault="002E30C7" w:rsidP="002E30C7">
      <w:pPr>
        <w:pStyle w:val="LeyendaTabla"/>
        <w:jc w:val="both"/>
      </w:pPr>
      <w:r w:rsidRPr="002E30C7">
        <w:t xml:space="preserve">La planificación de las actividades educativas requiere conocer en qué nivel de desarrollo de cada APROC se encuentra cada estudiante, de manera de poder facilitar el aprendizaje, pero también para garantizar la seguridad en la atención de los pacientes. En el ámbito de la enseñanza clínica, los supervisores de manera cotidiana permiten que sus estudiantes (o residentes) lleven adelante tareas, no siempre con la certeza de que están “aptos” para hacerla. Es clave que dispongan de información producto de la evaluación del desempeño para la toma de estas decisiones. Esto pone de relieve que la información más relevante es la que se recoge de la práctica, y por ende es importante conocer las limitaciones y sesgos de la evaluación basada en el trabajo. Este tipo de evaluación gana en validez, pero las limitaciones vinculadas a su confiabilidad obligan a aumentar el número de evaluaciones y combinar diversas fuentes de información.  Simultáneamente, la evaluación en el contexto de las APROCs lleva a pensar una evolución de la evaluación que pasa de ser una evaluación del aprendizaje, un registro de progreso, a un modelo conceptual en el que los procesos de evaluación estén función del aprendizaje, son para el aprendizaje. Este cambio conceptual es lo que hoy se conoce como evaluación programática, un modelo en él se ha ampliado tanto el tipo y naturaleza de la información que se recolecta, como así el uso que se le da. En estos modelos se prioriza la decisión colectiva al valor psicométrico individual de las </w:t>
      </w:r>
      <w:r w:rsidR="007913A8">
        <w:t>medidas</w:t>
      </w:r>
      <w:r w:rsidR="007913A8" w:rsidRPr="007913A8">
        <w:rPr>
          <w:vertAlign w:val="superscript"/>
        </w:rPr>
        <w:t>18</w:t>
      </w:r>
    </w:p>
    <w:p w:rsidR="00DB39FB" w:rsidRDefault="007913A8" w:rsidP="00DB39FB">
      <w:r w:rsidRPr="007913A8">
        <w:t xml:space="preserve">La transferencia de confianza describe un punto en el que el supervisor autoriza a un estudiante/residente a realizar una tarea de manera independiente. Esta decisión de confianza incluye más que la simple evaluación de la habilidad del estudiante o residente.    La decisión de transferir responsabilidad a un aprendiz debería ocurrir cuando se juzga que tiene la preparación suficiente, cuando su habilidad corresponde con la complejidad de la situación del paciente y los riesgos son aceptables, entendiendo que cualquier </w:t>
      </w:r>
      <w:r w:rsidRPr="007913A8">
        <w:t>decisión de delegac</w:t>
      </w:r>
      <w:r>
        <w:t>ión implica asumir un riesgo</w:t>
      </w:r>
      <w:r w:rsidRPr="007913A8">
        <w:rPr>
          <w:vertAlign w:val="superscript"/>
        </w:rPr>
        <w:t>19 20</w:t>
      </w:r>
      <w:r w:rsidR="004D052C" w:rsidRPr="004D052C">
        <w:t>.</w:t>
      </w:r>
    </w:p>
    <w:p w:rsidR="004D052C" w:rsidRDefault="004D052C" w:rsidP="004D052C">
      <w:r>
        <w:t xml:space="preserve">Los factores que influyen en que confiemos en que un estudiante podrá llevar adelante una tarea sin supervisión incluyen cuatro puntos fundamentales.  La “confianza” requiere, por un lado, que el docente tenga la certeza de que el estudiante posee la habilidad, es competente en el sentido tradicional. Pero esta habilidad debe estar acompañada por integridad, es decir honestidad y benevolencia; Confiabilidad entendida como un comportamiento consciente y consistente; y finalmente humildad, el discernimiento de sus limitaciones y la predisposición a pedir ayuda en caso de necesitarla. </w:t>
      </w:r>
    </w:p>
    <w:p w:rsidR="004D052C" w:rsidRDefault="004D052C" w:rsidP="004D052C">
      <w:r>
        <w:t>En la formación en servicio, el alumno/residente se forma para ser confiable y debe volverse confiable; pero sabemos que es habitual que los graduados estén habilitados a llevar adelante actividades en las que los supervisores nunca los han observado, e incluso que nunca han tenido la oportunidad de realizar. En este sentido, las decisiones de transferencia de confianza requieren una estimación de la competencia adaptativa. Estas decisiones ocurren diariamente de una forma implícita. Es necesario pasar de criterios implícitos a criterios explícitos para tomar esta decisión, cuando son implícitos refieren a criterios propios o institucionales, criterios referidos a la norma, criterios referidos al proceso o progreso del propio aprendiz; la decisión se toma sin tener en cuenta si pueden o no llevar a cabo la actividad. Las APROCs promueven que la delegación de responsabilidad se decida por unidades separadas de práctica profesional, posibilitando la participación gradual y legítima de los sujetos en formación, transformando la evaluación tradicional en decisiones de delegación como marco de referencia.</w:t>
      </w:r>
    </w:p>
    <w:p w:rsidR="00C936CC" w:rsidRDefault="004D052C" w:rsidP="00DB39FB">
      <w:r w:rsidRPr="004D052C">
        <w:t>Las APROCs vinculan el concepto de competencia con la práctica profesional, facilitando su aplicación para la planificación y el monitoreo del desarrollo de la misma. Ofrecen, además un modelo de supervisión escalonado que se ajusta al nivel de alcance de la competencia de cada estudiante en cada tarea, requiriendo una evaluación de la práctica que sea insumo para el aprendizaje.   De esta manera, se constituyen en un camino para la implementación de la educación basada en competencias, a través de conceptos de fácil compresión para todos docentes del ámbito clínico ya que reflejan su práctica cotidiana.</w:t>
      </w:r>
    </w:p>
    <w:p w:rsidR="004D052C" w:rsidRDefault="00AB2ED0" w:rsidP="004D052C">
      <w:pPr>
        <w:pStyle w:val="Ttulo1"/>
      </w:pPr>
      <w:r>
        <w:t>Bibliografía</w:t>
      </w:r>
      <w:r w:rsidR="004D052C">
        <w:t xml:space="preserve"> </w:t>
      </w:r>
    </w:p>
    <w:p w:rsidR="004D052C" w:rsidRDefault="00974C74" w:rsidP="004D052C">
      <w:pPr>
        <w:pStyle w:val="Biblio"/>
      </w:pPr>
      <w:r>
        <w:rPr>
          <w:noProof/>
          <w:lang w:val="es-AR" w:eastAsia="es-AR"/>
        </w:rPr>
        <mc:AlternateContent>
          <mc:Choice Requires="wps">
            <w:drawing>
              <wp:anchor distT="0" distB="0" distL="114300" distR="114300" simplePos="0" relativeHeight="251788288" behindDoc="0" locked="0" layoutInCell="1" allowOverlap="1" wp14:anchorId="4B73C00D" wp14:editId="329B97E1">
                <wp:simplePos x="0" y="0"/>
                <wp:positionH relativeFrom="rightMargin">
                  <wp:align>left</wp:align>
                </wp:positionH>
                <wp:positionV relativeFrom="paragraph">
                  <wp:posOffset>707390</wp:posOffset>
                </wp:positionV>
                <wp:extent cx="447675" cy="419100"/>
                <wp:effectExtent l="0" t="0" r="28575" b="19050"/>
                <wp:wrapNone/>
                <wp:docPr id="5"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4C74" w:rsidRPr="007F769E" w:rsidRDefault="00974C74" w:rsidP="00974C74">
                            <w:pPr>
                              <w:jc w:val="center"/>
                              <w:rPr>
                                <w:b/>
                                <w:color w:val="FFFFFF" w:themeColor="background1"/>
                                <w:sz w:val="24"/>
                                <w:lang w:val="es-AR"/>
                              </w:rPr>
                            </w:pPr>
                            <w:r>
                              <w:rPr>
                                <w:b/>
                                <w:color w:val="FFFFFF" w:themeColor="background1"/>
                                <w:sz w:val="24"/>
                                <w:lang w:val="es-AR"/>
                              </w:rPr>
                              <w:t>33</w:t>
                            </w:r>
                            <w:r>
                              <w:rPr>
                                <w:b/>
                                <w:color w:val="FFFFFF" w:themeColor="background1"/>
                                <w:sz w:val="24"/>
                                <w:lang w:val="es-AR"/>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3C00D" id="_x0000_s1029" type="#_x0000_t202" style="position:absolute;left:0;text-align:left;margin-left:0;margin-top:55.7pt;width:35.25pt;height:33pt;z-index:2517882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" fillcolor="#030" strokeweight=".5pt">
                <v:path arrowok="t"/>
                <v:textbox>
                  <w:txbxContent>
                    <w:p w:rsidR="00974C74" w:rsidRPr="007F769E" w:rsidRDefault="00974C74" w:rsidP="00974C74">
                      <w:pPr>
                        <w:jc w:val="center"/>
                        <w:rPr>
                          <w:b/>
                          <w:color w:val="FFFFFF" w:themeColor="background1"/>
                          <w:sz w:val="24"/>
                          <w:lang w:val="es-AR"/>
                        </w:rPr>
                      </w:pPr>
                      <w:r>
                        <w:rPr>
                          <w:b/>
                          <w:color w:val="FFFFFF" w:themeColor="background1"/>
                          <w:sz w:val="24"/>
                          <w:lang w:val="es-AR"/>
                        </w:rPr>
                        <w:t>33</w:t>
                      </w:r>
                      <w:r>
                        <w:rPr>
                          <w:b/>
                          <w:color w:val="FFFFFF" w:themeColor="background1"/>
                          <w:sz w:val="24"/>
                          <w:lang w:val="es-AR"/>
                        </w:rPr>
                        <w:tab/>
                      </w:r>
                    </w:p>
                  </w:txbxContent>
                </v:textbox>
                <w10:wrap anchorx="margin"/>
              </v:shape>
            </w:pict>
          </mc:Fallback>
        </mc:AlternateContent>
      </w:r>
      <w:proofErr w:type="spellStart"/>
      <w:r w:rsidR="004D052C">
        <w:t>Flexner</w:t>
      </w:r>
      <w:proofErr w:type="spellEnd"/>
      <w:r w:rsidR="004D052C">
        <w:t xml:space="preserve"> A. Medical </w:t>
      </w:r>
      <w:proofErr w:type="spellStart"/>
      <w:r w:rsidR="004D052C">
        <w:t>Education</w:t>
      </w:r>
      <w:proofErr w:type="spellEnd"/>
      <w:r w:rsidR="004D052C">
        <w:t xml:space="preserve"> in </w:t>
      </w:r>
      <w:proofErr w:type="spellStart"/>
      <w:r w:rsidR="004D052C">
        <w:t>the</w:t>
      </w:r>
      <w:proofErr w:type="spellEnd"/>
      <w:r w:rsidR="004D052C">
        <w:t xml:space="preserve"> </w:t>
      </w:r>
      <w:proofErr w:type="spellStart"/>
      <w:r w:rsidR="004D052C">
        <w:t>United</w:t>
      </w:r>
      <w:proofErr w:type="spellEnd"/>
      <w:r w:rsidR="004D052C">
        <w:t xml:space="preserve"> </w:t>
      </w:r>
      <w:proofErr w:type="spellStart"/>
      <w:r w:rsidR="004D052C">
        <w:t>States</w:t>
      </w:r>
      <w:proofErr w:type="spellEnd"/>
      <w:r w:rsidR="004D052C">
        <w:t xml:space="preserve"> and </w:t>
      </w:r>
      <w:proofErr w:type="spellStart"/>
      <w:r w:rsidR="004D052C">
        <w:t>Canada</w:t>
      </w:r>
      <w:proofErr w:type="spellEnd"/>
      <w:r w:rsidR="004D052C">
        <w:t xml:space="preserve">. Washington, DC: </w:t>
      </w:r>
      <w:proofErr w:type="spellStart"/>
      <w:r w:rsidR="004D052C">
        <w:t>Science</w:t>
      </w:r>
      <w:proofErr w:type="spellEnd"/>
      <w:r w:rsidR="004D052C">
        <w:t xml:space="preserve"> and </w:t>
      </w:r>
      <w:proofErr w:type="spellStart"/>
      <w:r w:rsidR="004D052C">
        <w:t>Health</w:t>
      </w:r>
      <w:proofErr w:type="spellEnd"/>
      <w:r w:rsidR="004D052C">
        <w:t xml:space="preserve"> </w:t>
      </w:r>
      <w:proofErr w:type="spellStart"/>
      <w:r w:rsidR="004D052C">
        <w:t>Publications</w:t>
      </w:r>
      <w:proofErr w:type="spellEnd"/>
      <w:r w:rsidR="004D052C">
        <w:t>, Inc.; 1910</w:t>
      </w:r>
    </w:p>
    <w:p w:rsidR="004D052C" w:rsidRDefault="004D052C" w:rsidP="004D052C">
      <w:pPr>
        <w:pStyle w:val="Biblio"/>
      </w:pPr>
      <w:r>
        <w:lastRenderedPageBreak/>
        <w:t xml:space="preserve"> Cooke M, </w:t>
      </w:r>
      <w:proofErr w:type="spellStart"/>
      <w:r>
        <w:t>Irby</w:t>
      </w:r>
      <w:proofErr w:type="spellEnd"/>
      <w:r>
        <w:t xml:space="preserve"> DM, O’Brien MC. </w:t>
      </w:r>
      <w:proofErr w:type="spellStart"/>
      <w:r>
        <w:t>Educating</w:t>
      </w:r>
      <w:proofErr w:type="spellEnd"/>
      <w:r>
        <w:t xml:space="preserve"> </w:t>
      </w:r>
      <w:proofErr w:type="spellStart"/>
      <w:r>
        <w:t>Physicians</w:t>
      </w:r>
      <w:proofErr w:type="spellEnd"/>
      <w:r>
        <w:t xml:space="preserve">: A </w:t>
      </w:r>
      <w:proofErr w:type="spellStart"/>
      <w:r>
        <w:t>call</w:t>
      </w:r>
      <w:proofErr w:type="spellEnd"/>
      <w:r>
        <w:t xml:space="preserve"> </w:t>
      </w:r>
      <w:proofErr w:type="spellStart"/>
      <w:r>
        <w:t>for</w:t>
      </w:r>
      <w:proofErr w:type="spellEnd"/>
      <w:r>
        <w:t xml:space="preserve"> </w:t>
      </w:r>
      <w:proofErr w:type="spellStart"/>
      <w:r>
        <w:t>reform</w:t>
      </w:r>
      <w:proofErr w:type="spellEnd"/>
      <w:r>
        <w:t xml:space="preserve"> </w:t>
      </w:r>
      <w:proofErr w:type="spellStart"/>
      <w:r>
        <w:t>of</w:t>
      </w:r>
      <w:proofErr w:type="spellEnd"/>
      <w:r>
        <w:t xml:space="preserve"> medical </w:t>
      </w:r>
      <w:proofErr w:type="spellStart"/>
      <w:r>
        <w:t>school</w:t>
      </w:r>
      <w:proofErr w:type="spellEnd"/>
      <w:r>
        <w:t xml:space="preserve"> and </w:t>
      </w:r>
      <w:proofErr w:type="spellStart"/>
      <w:r>
        <w:t>residency</w:t>
      </w:r>
      <w:proofErr w:type="spellEnd"/>
      <w:r>
        <w:t xml:space="preserve">. 1st Ed, San Francisco: </w:t>
      </w:r>
      <w:proofErr w:type="spellStart"/>
      <w:r>
        <w:t>Jossey</w:t>
      </w:r>
      <w:proofErr w:type="spellEnd"/>
      <w:r>
        <w:t>-Bass, 2010</w:t>
      </w:r>
    </w:p>
    <w:p w:rsidR="004D052C" w:rsidRDefault="00AB2ED0" w:rsidP="004D052C">
      <w:pPr>
        <w:pStyle w:val="Biblio"/>
      </w:pPr>
      <w:r>
        <w:t xml:space="preserve"> </w:t>
      </w:r>
      <w:r w:rsidR="004D052C">
        <w:t xml:space="preserve">Hodges B. Medical </w:t>
      </w:r>
      <w:proofErr w:type="spellStart"/>
      <w:r w:rsidR="004D052C">
        <w:t>education</w:t>
      </w:r>
      <w:proofErr w:type="spellEnd"/>
      <w:r w:rsidR="004D052C">
        <w:t xml:space="preserve"> and </w:t>
      </w:r>
      <w:proofErr w:type="spellStart"/>
      <w:r w:rsidR="004D052C">
        <w:t>the</w:t>
      </w:r>
      <w:proofErr w:type="spellEnd"/>
      <w:r w:rsidR="004D052C">
        <w:t xml:space="preserve"> </w:t>
      </w:r>
      <w:proofErr w:type="spellStart"/>
      <w:r w:rsidR="004D052C">
        <w:t>maintenance</w:t>
      </w:r>
      <w:proofErr w:type="spellEnd"/>
      <w:r w:rsidR="004D052C">
        <w:t xml:space="preserve"> </w:t>
      </w:r>
      <w:proofErr w:type="spellStart"/>
      <w:r w:rsidR="004D052C">
        <w:t>of</w:t>
      </w:r>
      <w:proofErr w:type="spellEnd"/>
      <w:r w:rsidR="004D052C">
        <w:t xml:space="preserve"> </w:t>
      </w:r>
      <w:proofErr w:type="spellStart"/>
      <w:r w:rsidR="004D052C">
        <w:t>incompetence</w:t>
      </w:r>
      <w:proofErr w:type="spellEnd"/>
      <w:r w:rsidR="004D052C">
        <w:t xml:space="preserve">. </w:t>
      </w:r>
      <w:proofErr w:type="spellStart"/>
      <w:r w:rsidR="004D052C">
        <w:t>Med</w:t>
      </w:r>
      <w:proofErr w:type="spellEnd"/>
      <w:r w:rsidR="004D052C">
        <w:t xml:space="preserve"> </w:t>
      </w:r>
      <w:proofErr w:type="spellStart"/>
      <w:r w:rsidR="004D052C">
        <w:t>Teach</w:t>
      </w:r>
      <w:proofErr w:type="spellEnd"/>
      <w:r w:rsidR="004D052C">
        <w:t xml:space="preserve"> 2006; 28:690-6</w:t>
      </w:r>
    </w:p>
    <w:p w:rsidR="004D052C" w:rsidRDefault="00AB2ED0" w:rsidP="004D052C">
      <w:pPr>
        <w:pStyle w:val="Biblio"/>
      </w:pPr>
      <w:proofErr w:type="spellStart"/>
      <w:r>
        <w:t>Fernandez</w:t>
      </w:r>
      <w:proofErr w:type="spellEnd"/>
      <w:r w:rsidR="004D052C">
        <w:t xml:space="preserve"> N, Dory V, </w:t>
      </w:r>
      <w:proofErr w:type="spellStart"/>
      <w:r w:rsidR="004D052C">
        <w:t>Ste</w:t>
      </w:r>
      <w:proofErr w:type="spellEnd"/>
      <w:r w:rsidR="004D052C">
        <w:t xml:space="preserve">-Marie LG, </w:t>
      </w:r>
      <w:proofErr w:type="spellStart"/>
      <w:r w:rsidR="004D052C">
        <w:t>Chaput</w:t>
      </w:r>
      <w:proofErr w:type="spellEnd"/>
      <w:r w:rsidR="004D052C">
        <w:t xml:space="preserve"> M, Charlin B, Boucher A. </w:t>
      </w:r>
      <w:proofErr w:type="spellStart"/>
      <w:r w:rsidR="004D052C">
        <w:t>Varying</w:t>
      </w:r>
      <w:proofErr w:type="spellEnd"/>
      <w:r w:rsidR="004D052C">
        <w:t xml:space="preserve"> </w:t>
      </w:r>
      <w:proofErr w:type="spellStart"/>
      <w:r w:rsidR="004D052C">
        <w:t>conceptions</w:t>
      </w:r>
      <w:proofErr w:type="spellEnd"/>
      <w:r w:rsidR="004D052C">
        <w:t xml:space="preserve"> </w:t>
      </w:r>
      <w:proofErr w:type="spellStart"/>
      <w:r w:rsidR="004D052C">
        <w:t>of</w:t>
      </w:r>
      <w:proofErr w:type="spellEnd"/>
      <w:r w:rsidR="004D052C">
        <w:t xml:space="preserve"> </w:t>
      </w:r>
      <w:proofErr w:type="spellStart"/>
      <w:r w:rsidR="004D052C">
        <w:t>competence</w:t>
      </w:r>
      <w:proofErr w:type="spellEnd"/>
      <w:r w:rsidR="004D052C">
        <w:t xml:space="preserve">: </w:t>
      </w:r>
      <w:proofErr w:type="spellStart"/>
      <w:r w:rsidR="004D052C">
        <w:t>an</w:t>
      </w:r>
      <w:proofErr w:type="spellEnd"/>
      <w:r w:rsidR="004D052C">
        <w:t xml:space="preserve"> </w:t>
      </w:r>
      <w:proofErr w:type="spellStart"/>
      <w:r w:rsidR="004D052C">
        <w:t>analysis</w:t>
      </w:r>
      <w:proofErr w:type="spellEnd"/>
      <w:r w:rsidR="004D052C">
        <w:t xml:space="preserve"> </w:t>
      </w:r>
      <w:proofErr w:type="spellStart"/>
      <w:r w:rsidR="004D052C">
        <w:t>of</w:t>
      </w:r>
      <w:proofErr w:type="spellEnd"/>
      <w:r w:rsidR="004D052C">
        <w:t xml:space="preserve"> </w:t>
      </w:r>
      <w:proofErr w:type="spellStart"/>
      <w:r w:rsidR="004D052C">
        <w:t>how</w:t>
      </w:r>
      <w:proofErr w:type="spellEnd"/>
      <w:r w:rsidR="004D052C">
        <w:t xml:space="preserve"> </w:t>
      </w:r>
      <w:proofErr w:type="spellStart"/>
      <w:r w:rsidR="004D052C">
        <w:t>health</w:t>
      </w:r>
      <w:proofErr w:type="spellEnd"/>
      <w:r w:rsidR="004D052C">
        <w:t xml:space="preserve"> </w:t>
      </w:r>
      <w:proofErr w:type="spellStart"/>
      <w:r w:rsidR="004D052C">
        <w:t>sciences</w:t>
      </w:r>
      <w:proofErr w:type="spellEnd"/>
      <w:r w:rsidR="004D052C">
        <w:t xml:space="preserve"> </w:t>
      </w:r>
      <w:proofErr w:type="spellStart"/>
      <w:r w:rsidR="004D052C">
        <w:t>educators</w:t>
      </w:r>
      <w:proofErr w:type="spellEnd"/>
      <w:r w:rsidR="004D052C">
        <w:t xml:space="preserve"> define </w:t>
      </w:r>
      <w:proofErr w:type="spellStart"/>
      <w:r w:rsidR="004D052C">
        <w:t>competence</w:t>
      </w:r>
      <w:proofErr w:type="spellEnd"/>
      <w:r w:rsidR="004D052C">
        <w:t xml:space="preserve">. </w:t>
      </w:r>
      <w:proofErr w:type="spellStart"/>
      <w:r w:rsidR="004D052C">
        <w:t>Med</w:t>
      </w:r>
      <w:proofErr w:type="spellEnd"/>
      <w:r w:rsidR="004D052C">
        <w:t xml:space="preserve"> </w:t>
      </w:r>
      <w:proofErr w:type="spellStart"/>
      <w:r w:rsidR="004D052C">
        <w:t>Educ</w:t>
      </w:r>
      <w:proofErr w:type="spellEnd"/>
      <w:r w:rsidR="004D052C">
        <w:t xml:space="preserve"> 2012; 46:357-365</w:t>
      </w:r>
    </w:p>
    <w:p w:rsidR="004D052C" w:rsidRDefault="00AB2ED0" w:rsidP="004D052C">
      <w:pPr>
        <w:pStyle w:val="Biblio"/>
      </w:pPr>
      <w:r>
        <w:t xml:space="preserve"> </w:t>
      </w:r>
      <w:r w:rsidR="004D052C">
        <w:t xml:space="preserve">Frank JR, Snell LS, Cate OT, </w:t>
      </w:r>
      <w:proofErr w:type="spellStart"/>
      <w:r w:rsidR="004D052C">
        <w:t>Holmboe</w:t>
      </w:r>
      <w:proofErr w:type="spellEnd"/>
      <w:r w:rsidR="004D052C">
        <w:t xml:space="preserve"> ES, </w:t>
      </w:r>
      <w:proofErr w:type="spellStart"/>
      <w:r w:rsidR="004D052C">
        <w:t>Carraccio</w:t>
      </w:r>
      <w:proofErr w:type="spellEnd"/>
      <w:r w:rsidR="004D052C">
        <w:t xml:space="preserve"> C, Swing SR, Harris P, Glasgow NJ, Campbell C, </w:t>
      </w:r>
      <w:proofErr w:type="spellStart"/>
      <w:r w:rsidR="004D052C">
        <w:t>Dath</w:t>
      </w:r>
      <w:proofErr w:type="spellEnd"/>
      <w:r w:rsidR="004D052C">
        <w:t xml:space="preserve"> D, Harden RM, </w:t>
      </w:r>
      <w:proofErr w:type="spellStart"/>
      <w:r w:rsidR="004D052C">
        <w:t>Iobst</w:t>
      </w:r>
      <w:proofErr w:type="spellEnd"/>
      <w:r w:rsidR="004D052C">
        <w:t xml:space="preserve"> W, Long DM, </w:t>
      </w:r>
      <w:proofErr w:type="spellStart"/>
      <w:r w:rsidR="004D052C">
        <w:t>Mungroo</w:t>
      </w:r>
      <w:proofErr w:type="spellEnd"/>
      <w:r w:rsidR="004D052C">
        <w:t xml:space="preserve"> R, Richardson DL, </w:t>
      </w:r>
      <w:proofErr w:type="spellStart"/>
      <w:r w:rsidR="004D052C">
        <w:t>Sherbino</w:t>
      </w:r>
      <w:proofErr w:type="spellEnd"/>
      <w:r w:rsidR="004D052C">
        <w:t xml:space="preserve"> J, Silver I, </w:t>
      </w:r>
      <w:proofErr w:type="spellStart"/>
      <w:r w:rsidR="004D052C">
        <w:t>Taber</w:t>
      </w:r>
      <w:proofErr w:type="spellEnd"/>
      <w:r w:rsidR="004D052C">
        <w:t xml:space="preserve"> S, Talbot M, Harris KA. </w:t>
      </w:r>
      <w:proofErr w:type="spellStart"/>
      <w:r w:rsidR="004D052C">
        <w:t>Competency-based</w:t>
      </w:r>
      <w:proofErr w:type="spellEnd"/>
      <w:r w:rsidR="004D052C">
        <w:t xml:space="preserve"> medical </w:t>
      </w:r>
      <w:proofErr w:type="spellStart"/>
      <w:r w:rsidR="004D052C">
        <w:t>education</w:t>
      </w:r>
      <w:proofErr w:type="spellEnd"/>
      <w:r w:rsidR="004D052C">
        <w:t xml:space="preserve">: </w:t>
      </w:r>
      <w:proofErr w:type="spellStart"/>
      <w:r w:rsidR="004D052C">
        <w:t>theory</w:t>
      </w:r>
      <w:proofErr w:type="spellEnd"/>
      <w:r w:rsidR="004D052C">
        <w:t xml:space="preserve"> </w:t>
      </w:r>
      <w:proofErr w:type="spellStart"/>
      <w:r w:rsidR="004D052C">
        <w:t>to</w:t>
      </w:r>
      <w:proofErr w:type="spellEnd"/>
      <w:r w:rsidR="004D052C">
        <w:t xml:space="preserve"> </w:t>
      </w:r>
      <w:proofErr w:type="spellStart"/>
      <w:r w:rsidR="004D052C">
        <w:t>practice</w:t>
      </w:r>
      <w:proofErr w:type="spellEnd"/>
      <w:r w:rsidR="004D052C">
        <w:t xml:space="preserve">. </w:t>
      </w:r>
      <w:proofErr w:type="spellStart"/>
      <w:r w:rsidR="004D052C">
        <w:t>Med</w:t>
      </w:r>
      <w:proofErr w:type="spellEnd"/>
      <w:r w:rsidR="004D052C">
        <w:t xml:space="preserve"> </w:t>
      </w:r>
      <w:proofErr w:type="spellStart"/>
      <w:r w:rsidR="004D052C">
        <w:t>Teach</w:t>
      </w:r>
      <w:proofErr w:type="spellEnd"/>
      <w:r w:rsidR="004D052C">
        <w:t>. 2010; 32:638-45</w:t>
      </w:r>
      <w:r>
        <w:t>.</w:t>
      </w:r>
    </w:p>
    <w:p w:rsidR="004D052C" w:rsidRDefault="004D052C" w:rsidP="004D052C">
      <w:pPr>
        <w:pStyle w:val="Biblio"/>
      </w:pPr>
      <w:proofErr w:type="spellStart"/>
      <w:r>
        <w:t>Albanese</w:t>
      </w:r>
      <w:proofErr w:type="spellEnd"/>
      <w:r>
        <w:t xml:space="preserve"> M, Mejicano G, Mullan P, </w:t>
      </w:r>
      <w:proofErr w:type="spellStart"/>
      <w:r>
        <w:t>Kokotailo</w:t>
      </w:r>
      <w:proofErr w:type="spellEnd"/>
      <w:r>
        <w:t xml:space="preserve"> P, </w:t>
      </w:r>
      <w:proofErr w:type="spellStart"/>
      <w:r>
        <w:t>Gruppen</w:t>
      </w:r>
      <w:proofErr w:type="spellEnd"/>
      <w:r>
        <w:t xml:space="preserve"> L. </w:t>
      </w:r>
      <w:proofErr w:type="spellStart"/>
      <w:r>
        <w:t>Defining</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educational</w:t>
      </w:r>
      <w:proofErr w:type="spellEnd"/>
      <w:r>
        <w:t xml:space="preserve"> </w:t>
      </w:r>
      <w:proofErr w:type="spellStart"/>
      <w:r>
        <w:t>competencies</w:t>
      </w:r>
      <w:proofErr w:type="spellEnd"/>
      <w:r>
        <w:t xml:space="preserve">. </w:t>
      </w:r>
      <w:proofErr w:type="spellStart"/>
      <w:r>
        <w:t>Med</w:t>
      </w:r>
      <w:proofErr w:type="spellEnd"/>
      <w:r>
        <w:t xml:space="preserve"> </w:t>
      </w:r>
      <w:proofErr w:type="spellStart"/>
      <w:r>
        <w:t>Educ</w:t>
      </w:r>
      <w:proofErr w:type="spellEnd"/>
      <w:r>
        <w:t xml:space="preserve"> 2008; 42:248–55</w:t>
      </w:r>
    </w:p>
    <w:p w:rsidR="004D052C" w:rsidRDefault="004D052C" w:rsidP="004D052C">
      <w:pPr>
        <w:pStyle w:val="Biblio"/>
      </w:pPr>
      <w:r>
        <w:t xml:space="preserve">Talbot M. </w:t>
      </w:r>
      <w:proofErr w:type="spellStart"/>
      <w:r>
        <w:t>Monkey</w:t>
      </w:r>
      <w:proofErr w:type="spellEnd"/>
      <w:r>
        <w:t xml:space="preserve"> </w:t>
      </w:r>
      <w:proofErr w:type="spellStart"/>
      <w:r>
        <w:t>see</w:t>
      </w:r>
      <w:proofErr w:type="spellEnd"/>
      <w:r>
        <w:t xml:space="preserve">, </w:t>
      </w:r>
      <w:proofErr w:type="spellStart"/>
      <w:r>
        <w:t>monkey</w:t>
      </w:r>
      <w:proofErr w:type="spellEnd"/>
      <w:r>
        <w:t xml:space="preserve"> do: a critique </w:t>
      </w:r>
      <w:proofErr w:type="spellStart"/>
      <w:r>
        <w:t>of</w:t>
      </w:r>
      <w:proofErr w:type="spellEnd"/>
      <w:r>
        <w:t xml:space="preserve"> </w:t>
      </w:r>
      <w:proofErr w:type="spellStart"/>
      <w:r>
        <w:t>the</w:t>
      </w:r>
      <w:proofErr w:type="spellEnd"/>
      <w:r>
        <w:t xml:space="preserve"> </w:t>
      </w:r>
      <w:proofErr w:type="spellStart"/>
      <w:r>
        <w:t>competency</w:t>
      </w:r>
      <w:proofErr w:type="spellEnd"/>
      <w:r>
        <w:t xml:space="preserve"> </w:t>
      </w:r>
      <w:proofErr w:type="spellStart"/>
      <w:r>
        <w:t>model</w:t>
      </w:r>
      <w:proofErr w:type="spellEnd"/>
      <w:r>
        <w:t xml:space="preserve"> in </w:t>
      </w:r>
      <w:proofErr w:type="spellStart"/>
      <w:r>
        <w:t>graduate</w:t>
      </w:r>
      <w:proofErr w:type="spellEnd"/>
      <w:r>
        <w:t xml:space="preserve"> medical </w:t>
      </w:r>
      <w:proofErr w:type="spellStart"/>
      <w:r>
        <w:t>education</w:t>
      </w:r>
      <w:proofErr w:type="spellEnd"/>
      <w:r>
        <w:t xml:space="preserve">. </w:t>
      </w:r>
      <w:proofErr w:type="spellStart"/>
      <w:r>
        <w:t>Med</w:t>
      </w:r>
      <w:proofErr w:type="spellEnd"/>
      <w:r>
        <w:t xml:space="preserve"> </w:t>
      </w:r>
      <w:proofErr w:type="spellStart"/>
      <w:r>
        <w:t>Educ</w:t>
      </w:r>
      <w:proofErr w:type="spellEnd"/>
      <w:r>
        <w:t>. 2004; 38:587-92.</w:t>
      </w:r>
    </w:p>
    <w:p w:rsidR="004D052C" w:rsidRDefault="004D052C" w:rsidP="004D052C">
      <w:pPr>
        <w:pStyle w:val="Biblio"/>
      </w:pPr>
      <w:r>
        <w:t xml:space="preserve">Grant J </w:t>
      </w:r>
      <w:proofErr w:type="spellStart"/>
      <w:r>
        <w:t>The</w:t>
      </w:r>
      <w:proofErr w:type="spellEnd"/>
      <w:r>
        <w:t xml:space="preserve"> </w:t>
      </w:r>
      <w:proofErr w:type="spellStart"/>
      <w:r>
        <w:t>incapacitating</w:t>
      </w:r>
      <w:proofErr w:type="spellEnd"/>
      <w:r>
        <w:t xml:space="preserve"> </w:t>
      </w:r>
      <w:proofErr w:type="spellStart"/>
      <w:r>
        <w:t>effects</w:t>
      </w:r>
      <w:proofErr w:type="spellEnd"/>
      <w:r>
        <w:t xml:space="preserve"> </w:t>
      </w:r>
      <w:proofErr w:type="spellStart"/>
      <w:r>
        <w:t>of</w:t>
      </w:r>
      <w:proofErr w:type="spellEnd"/>
      <w:r>
        <w:t xml:space="preserve"> </w:t>
      </w:r>
      <w:proofErr w:type="spellStart"/>
      <w:r>
        <w:t>competence</w:t>
      </w:r>
      <w:proofErr w:type="spellEnd"/>
      <w:r>
        <w:t xml:space="preserve">: A critique. </w:t>
      </w:r>
      <w:proofErr w:type="spellStart"/>
      <w:r>
        <w:t>Health</w:t>
      </w:r>
      <w:proofErr w:type="spellEnd"/>
      <w:r>
        <w:t xml:space="preserve"> </w:t>
      </w:r>
      <w:proofErr w:type="spellStart"/>
      <w:r>
        <w:t>Sci</w:t>
      </w:r>
      <w:proofErr w:type="spellEnd"/>
      <w:r>
        <w:t xml:space="preserve"> </w:t>
      </w:r>
      <w:proofErr w:type="spellStart"/>
      <w:r>
        <w:t>Educ</w:t>
      </w:r>
      <w:proofErr w:type="spellEnd"/>
      <w:r>
        <w:t xml:space="preserve"> </w:t>
      </w:r>
      <w:proofErr w:type="spellStart"/>
      <w:r>
        <w:t>Theory</w:t>
      </w:r>
      <w:proofErr w:type="spellEnd"/>
      <w:r>
        <w:t xml:space="preserve"> </w:t>
      </w:r>
      <w:proofErr w:type="spellStart"/>
      <w:r>
        <w:t>Pract</w:t>
      </w:r>
      <w:proofErr w:type="spellEnd"/>
      <w:r>
        <w:t xml:space="preserve"> 1999; 4:271-277.</w:t>
      </w:r>
    </w:p>
    <w:p w:rsidR="004D052C" w:rsidRDefault="004D052C" w:rsidP="004D052C">
      <w:pPr>
        <w:pStyle w:val="Biblio"/>
      </w:pPr>
      <w:proofErr w:type="spellStart"/>
      <w:r>
        <w:t>Andolsek</w:t>
      </w:r>
      <w:proofErr w:type="spellEnd"/>
      <w:r>
        <w:t xml:space="preserve"> K, </w:t>
      </w:r>
      <w:proofErr w:type="spellStart"/>
      <w:r w:rsidR="00AB2ED0">
        <w:t>MedstarJP</w:t>
      </w:r>
      <w:proofErr w:type="spellEnd"/>
      <w:r w:rsidR="00AB2ED0">
        <w:t>, Hauer</w:t>
      </w:r>
      <w:r>
        <w:t xml:space="preserve"> </w:t>
      </w:r>
      <w:r w:rsidR="00AB2ED0">
        <w:t>KE, Edgar</w:t>
      </w:r>
      <w:r>
        <w:t xml:space="preserve"> L, </w:t>
      </w:r>
      <w:proofErr w:type="spellStart"/>
      <w:r>
        <w:t>Holmboe</w:t>
      </w:r>
      <w:proofErr w:type="spellEnd"/>
      <w:r>
        <w:t xml:space="preserve"> E. </w:t>
      </w:r>
      <w:proofErr w:type="spellStart"/>
      <w:r>
        <w:t>Clinical</w:t>
      </w:r>
      <w:proofErr w:type="spellEnd"/>
      <w:r>
        <w:t xml:space="preserve"> </w:t>
      </w:r>
      <w:proofErr w:type="spellStart"/>
      <w:r>
        <w:t>Competency</w:t>
      </w:r>
      <w:proofErr w:type="spellEnd"/>
      <w:r>
        <w:t xml:space="preserve"> </w:t>
      </w:r>
      <w:proofErr w:type="spellStart"/>
      <w:r>
        <w:t>Committee</w:t>
      </w:r>
      <w:proofErr w:type="spellEnd"/>
      <w:r>
        <w:t xml:space="preserve"> </w:t>
      </w:r>
      <w:proofErr w:type="spellStart"/>
      <w:r>
        <w:t>Guidebook</w:t>
      </w:r>
      <w:proofErr w:type="spellEnd"/>
      <w:r>
        <w:t xml:space="preserve">: a </w:t>
      </w:r>
      <w:proofErr w:type="spellStart"/>
      <w:r>
        <w:t>guidebook</w:t>
      </w:r>
      <w:proofErr w:type="spellEnd"/>
      <w:r>
        <w:t xml:space="preserve"> </w:t>
      </w:r>
      <w:proofErr w:type="spellStart"/>
      <w:r>
        <w:t>for</w:t>
      </w:r>
      <w:proofErr w:type="spellEnd"/>
      <w:r>
        <w:t xml:space="preserve"> </w:t>
      </w:r>
      <w:proofErr w:type="spellStart"/>
      <w:r>
        <w:t>programs</w:t>
      </w:r>
      <w:proofErr w:type="spellEnd"/>
      <w:r>
        <w:t xml:space="preserve">. 2nd ed. Chicago: </w:t>
      </w:r>
      <w:proofErr w:type="spellStart"/>
      <w:r>
        <w:t>Acreditation</w:t>
      </w:r>
      <w:proofErr w:type="spellEnd"/>
      <w:r>
        <w:t xml:space="preserve"> Council </w:t>
      </w:r>
      <w:proofErr w:type="spellStart"/>
      <w:r>
        <w:t>for</w:t>
      </w:r>
      <w:proofErr w:type="spellEnd"/>
      <w:r>
        <w:t xml:space="preserve"> </w:t>
      </w:r>
      <w:proofErr w:type="spellStart"/>
      <w:r>
        <w:t>Graduate</w:t>
      </w:r>
      <w:proofErr w:type="spellEnd"/>
      <w:r>
        <w:t xml:space="preserve"> Medical </w:t>
      </w:r>
      <w:proofErr w:type="spellStart"/>
      <w:r>
        <w:t>Education</w:t>
      </w:r>
      <w:proofErr w:type="spellEnd"/>
      <w:r>
        <w:t>: 2017. Disponible en:</w:t>
      </w:r>
      <w:r w:rsidR="00106DA5">
        <w:t xml:space="preserve"> </w:t>
      </w:r>
      <w:r>
        <w:t>https://www.acgme.org/Portals/0/ACGMEClinicalCompetencyCommitteeGuidebook.pdf. Acceso 6 dic 2019</w:t>
      </w:r>
    </w:p>
    <w:p w:rsidR="004D052C" w:rsidRDefault="004D052C" w:rsidP="004D052C">
      <w:pPr>
        <w:pStyle w:val="Biblio"/>
      </w:pPr>
      <w:r>
        <w:t xml:space="preserve">Frank JR, Snell L, </w:t>
      </w:r>
      <w:proofErr w:type="spellStart"/>
      <w:r>
        <w:t>Sherbino</w:t>
      </w:r>
      <w:proofErr w:type="spellEnd"/>
      <w:r>
        <w:t xml:space="preserve"> J, </w:t>
      </w:r>
      <w:proofErr w:type="spellStart"/>
      <w:r>
        <w:t>editors</w:t>
      </w:r>
      <w:proofErr w:type="spellEnd"/>
      <w:r>
        <w:t xml:space="preserve">. Can </w:t>
      </w:r>
      <w:proofErr w:type="spellStart"/>
      <w:r>
        <w:t>Meds</w:t>
      </w:r>
      <w:proofErr w:type="spellEnd"/>
      <w:r>
        <w:t xml:space="preserve"> 2015 </w:t>
      </w:r>
      <w:proofErr w:type="spellStart"/>
      <w:r>
        <w:t>Physician</w:t>
      </w:r>
      <w:proofErr w:type="spellEnd"/>
      <w:r>
        <w:t xml:space="preserve"> </w:t>
      </w:r>
      <w:proofErr w:type="spellStart"/>
      <w:r>
        <w:t>Competency</w:t>
      </w:r>
      <w:proofErr w:type="spellEnd"/>
      <w:r>
        <w:t xml:space="preserve"> Framework. Ottawa: Royal </w:t>
      </w:r>
      <w:proofErr w:type="spellStart"/>
      <w:r>
        <w:t>College</w:t>
      </w:r>
      <w:proofErr w:type="spellEnd"/>
      <w:r>
        <w:t xml:space="preserve"> </w:t>
      </w:r>
      <w:proofErr w:type="spellStart"/>
      <w:r>
        <w:t>of</w:t>
      </w:r>
      <w:proofErr w:type="spellEnd"/>
      <w:r>
        <w:t xml:space="preserve"> </w:t>
      </w:r>
      <w:proofErr w:type="spellStart"/>
      <w:r>
        <w:t>Physicians</w:t>
      </w:r>
      <w:proofErr w:type="spellEnd"/>
      <w:r>
        <w:t xml:space="preserve"> and </w:t>
      </w:r>
      <w:proofErr w:type="spellStart"/>
      <w:r>
        <w:t>Surgeons</w:t>
      </w:r>
      <w:proofErr w:type="spellEnd"/>
      <w:r>
        <w:t xml:space="preserve"> </w:t>
      </w:r>
      <w:proofErr w:type="spellStart"/>
      <w:r>
        <w:t>of</w:t>
      </w:r>
      <w:proofErr w:type="spellEnd"/>
      <w:r>
        <w:t xml:space="preserve"> </w:t>
      </w:r>
      <w:proofErr w:type="spellStart"/>
      <w:r>
        <w:t>Canada</w:t>
      </w:r>
      <w:proofErr w:type="spellEnd"/>
      <w:r>
        <w:t>; 2015.</w:t>
      </w:r>
    </w:p>
    <w:p w:rsidR="004D052C" w:rsidRDefault="004D052C" w:rsidP="004D052C">
      <w:pPr>
        <w:pStyle w:val="Biblio"/>
      </w:pPr>
      <w:r>
        <w:t xml:space="preserve">Ten Cate O. </w:t>
      </w:r>
      <w:proofErr w:type="spellStart"/>
      <w:r>
        <w:t>Entrustability</w:t>
      </w:r>
      <w:proofErr w:type="spellEnd"/>
      <w:r>
        <w:t xml:space="preserve"> </w:t>
      </w:r>
      <w:proofErr w:type="spellStart"/>
      <w:r>
        <w:t>of</w:t>
      </w:r>
      <w:proofErr w:type="spellEnd"/>
      <w:r>
        <w:t xml:space="preserve"> </w:t>
      </w:r>
      <w:proofErr w:type="spellStart"/>
      <w:r>
        <w:t>professional</w:t>
      </w:r>
      <w:proofErr w:type="spellEnd"/>
      <w:r>
        <w:t xml:space="preserve"> </w:t>
      </w:r>
      <w:proofErr w:type="spellStart"/>
      <w:r>
        <w:t>activities</w:t>
      </w:r>
      <w:proofErr w:type="spellEnd"/>
      <w:r>
        <w:t xml:space="preserve"> and </w:t>
      </w:r>
      <w:proofErr w:type="spellStart"/>
      <w:r>
        <w:t>competency-based</w:t>
      </w:r>
      <w:proofErr w:type="spellEnd"/>
      <w:r>
        <w:t xml:space="preserve"> training. </w:t>
      </w:r>
      <w:proofErr w:type="spellStart"/>
      <w:r>
        <w:t>Med</w:t>
      </w:r>
      <w:proofErr w:type="spellEnd"/>
      <w:r>
        <w:t xml:space="preserve"> </w:t>
      </w:r>
      <w:proofErr w:type="spellStart"/>
      <w:r>
        <w:t>Educ</w:t>
      </w:r>
      <w:proofErr w:type="spellEnd"/>
      <w:r>
        <w:t xml:space="preserve"> 2005; 39:1176-7.</w:t>
      </w:r>
    </w:p>
    <w:p w:rsidR="004D052C" w:rsidRDefault="004D052C" w:rsidP="00AB2ED0">
      <w:pPr>
        <w:pStyle w:val="Biblio"/>
      </w:pPr>
      <w:r>
        <w:t xml:space="preserve">Ten Cate O, Scheele F. </w:t>
      </w:r>
      <w:proofErr w:type="spellStart"/>
      <w:r>
        <w:t>Competency-based</w:t>
      </w:r>
      <w:proofErr w:type="spellEnd"/>
      <w:r>
        <w:t xml:space="preserve"> </w:t>
      </w:r>
      <w:proofErr w:type="spellStart"/>
      <w:r>
        <w:t>postgraduate</w:t>
      </w:r>
      <w:proofErr w:type="spellEnd"/>
      <w:r>
        <w:t xml:space="preserve"> training: </w:t>
      </w:r>
      <w:proofErr w:type="gramStart"/>
      <w:r>
        <w:t xml:space="preserve">Can </w:t>
      </w:r>
      <w:proofErr w:type="spellStart"/>
      <w:r>
        <w:t>we</w:t>
      </w:r>
      <w:proofErr w:type="spellEnd"/>
      <w:r>
        <w:t xml:space="preserve"> bridge </w:t>
      </w:r>
      <w:proofErr w:type="spellStart"/>
      <w:r>
        <w:t>the</w:t>
      </w:r>
      <w:proofErr w:type="spellEnd"/>
      <w:r>
        <w:t xml:space="preserve"> gap </w:t>
      </w:r>
      <w:proofErr w:type="spellStart"/>
      <w:r>
        <w:t>between</w:t>
      </w:r>
      <w:proofErr w:type="spellEnd"/>
      <w:r>
        <w:t xml:space="preserve"> </w:t>
      </w:r>
      <w:proofErr w:type="spellStart"/>
      <w:r>
        <w:t>theory</w:t>
      </w:r>
      <w:proofErr w:type="spellEnd"/>
      <w:r>
        <w:t xml:space="preserve"> and </w:t>
      </w:r>
      <w:proofErr w:type="spellStart"/>
      <w:r>
        <w:t>clinical</w:t>
      </w:r>
      <w:proofErr w:type="spellEnd"/>
      <w:r>
        <w:t xml:space="preserve"> </w:t>
      </w:r>
      <w:proofErr w:type="spellStart"/>
      <w:r>
        <w:t>practice</w:t>
      </w:r>
      <w:proofErr w:type="spellEnd"/>
      <w:r>
        <w:t>?</w:t>
      </w:r>
      <w:proofErr w:type="gramEnd"/>
      <w:r>
        <w:t xml:space="preserve"> Acad </w:t>
      </w:r>
      <w:proofErr w:type="spellStart"/>
      <w:r>
        <w:t>Med</w:t>
      </w:r>
      <w:proofErr w:type="spellEnd"/>
      <w:r>
        <w:t xml:space="preserve"> 2007; 82 (6): 542-7.</w:t>
      </w:r>
    </w:p>
    <w:p w:rsidR="004D052C" w:rsidRDefault="004D052C" w:rsidP="00AB2ED0">
      <w:pPr>
        <w:pStyle w:val="Biblio"/>
      </w:pPr>
      <w:r>
        <w:t xml:space="preserve">Obeso V, Brown D, </w:t>
      </w:r>
      <w:proofErr w:type="spellStart"/>
      <w:r>
        <w:t>Aiyer</w:t>
      </w:r>
      <w:proofErr w:type="spellEnd"/>
      <w:r>
        <w:t xml:space="preserve"> M, </w:t>
      </w:r>
      <w:proofErr w:type="spellStart"/>
      <w:r>
        <w:t>Barron</w:t>
      </w:r>
      <w:proofErr w:type="spellEnd"/>
      <w:r>
        <w:t xml:space="preserve"> B, Bull J, Carter T, Emery M, Gillespie C, </w:t>
      </w:r>
      <w:proofErr w:type="spellStart"/>
      <w:r>
        <w:t>Hormann</w:t>
      </w:r>
      <w:proofErr w:type="spellEnd"/>
      <w:r>
        <w:t xml:space="preserve"> M, </w:t>
      </w:r>
      <w:proofErr w:type="spellStart"/>
      <w:r>
        <w:t>Hyderi</w:t>
      </w:r>
      <w:proofErr w:type="spellEnd"/>
      <w:r>
        <w:t xml:space="preserve"> A, </w:t>
      </w:r>
      <w:proofErr w:type="spellStart"/>
      <w:r>
        <w:t>Lupi</w:t>
      </w:r>
      <w:proofErr w:type="spellEnd"/>
      <w:r>
        <w:t xml:space="preserve"> C, Schwartz M, </w:t>
      </w:r>
      <w:proofErr w:type="spellStart"/>
      <w:r>
        <w:t>Uthman</w:t>
      </w:r>
      <w:proofErr w:type="spellEnd"/>
      <w:r>
        <w:t xml:space="preserve"> M, </w:t>
      </w:r>
      <w:proofErr w:type="spellStart"/>
      <w:r>
        <w:t>Vasilevskis</w:t>
      </w:r>
      <w:proofErr w:type="spellEnd"/>
      <w:r>
        <w:t xml:space="preserve"> EE, </w:t>
      </w:r>
      <w:proofErr w:type="spellStart"/>
      <w:r>
        <w:t>Yingling</w:t>
      </w:r>
      <w:proofErr w:type="spellEnd"/>
      <w:r>
        <w:t xml:space="preserve"> S, </w:t>
      </w:r>
      <w:proofErr w:type="spellStart"/>
      <w:r>
        <w:t>Phillipi</w:t>
      </w:r>
      <w:proofErr w:type="spellEnd"/>
      <w:r>
        <w:t xml:space="preserve"> C, eds.; </w:t>
      </w:r>
      <w:proofErr w:type="spellStart"/>
      <w:r>
        <w:t>for</w:t>
      </w:r>
      <w:proofErr w:type="spellEnd"/>
      <w:r>
        <w:t xml:space="preserve"> Core </w:t>
      </w:r>
      <w:proofErr w:type="spellStart"/>
      <w:r>
        <w:t>EPAs</w:t>
      </w:r>
      <w:proofErr w:type="spellEnd"/>
      <w:r>
        <w:t xml:space="preserve"> </w:t>
      </w:r>
      <w:proofErr w:type="spellStart"/>
      <w:r>
        <w:t>for</w:t>
      </w:r>
      <w:proofErr w:type="spellEnd"/>
      <w:r>
        <w:t xml:space="preserve"> </w:t>
      </w:r>
      <w:proofErr w:type="spellStart"/>
      <w:r>
        <w:t>Entering</w:t>
      </w:r>
      <w:proofErr w:type="spellEnd"/>
      <w:r>
        <w:t xml:space="preserve"> </w:t>
      </w:r>
      <w:proofErr w:type="spellStart"/>
      <w:r>
        <w:t>Residency</w:t>
      </w:r>
      <w:proofErr w:type="spellEnd"/>
      <w:r>
        <w:t xml:space="preserve"> </w:t>
      </w:r>
      <w:proofErr w:type="spellStart"/>
      <w:r>
        <w:t>Pilot</w:t>
      </w:r>
      <w:proofErr w:type="spellEnd"/>
      <w:r>
        <w:t xml:space="preserve"> </w:t>
      </w:r>
      <w:proofErr w:type="spellStart"/>
      <w:r>
        <w:t>Program</w:t>
      </w:r>
      <w:proofErr w:type="spellEnd"/>
      <w:r>
        <w:t xml:space="preserve">. </w:t>
      </w:r>
      <w:proofErr w:type="spellStart"/>
      <w:r>
        <w:t>Toolkits</w:t>
      </w:r>
      <w:proofErr w:type="spellEnd"/>
      <w:r>
        <w:t xml:space="preserve"> </w:t>
      </w:r>
      <w:proofErr w:type="spellStart"/>
      <w:r>
        <w:t>for</w:t>
      </w:r>
      <w:proofErr w:type="spellEnd"/>
      <w:r>
        <w:t xml:space="preserve"> </w:t>
      </w:r>
      <w:proofErr w:type="spellStart"/>
      <w:r>
        <w:t>the</w:t>
      </w:r>
      <w:proofErr w:type="spellEnd"/>
      <w:r>
        <w:t xml:space="preserve"> 13 Core </w:t>
      </w:r>
      <w:proofErr w:type="spellStart"/>
      <w:r>
        <w:t>Entrustable</w:t>
      </w:r>
      <w:proofErr w:type="spellEnd"/>
      <w:r>
        <w:t xml:space="preserve"> Professional </w:t>
      </w:r>
      <w:proofErr w:type="spellStart"/>
      <w:r>
        <w:t>Activities</w:t>
      </w:r>
      <w:proofErr w:type="spellEnd"/>
      <w:r>
        <w:t xml:space="preserve"> </w:t>
      </w:r>
      <w:proofErr w:type="spellStart"/>
      <w:r>
        <w:t>for</w:t>
      </w:r>
      <w:proofErr w:type="spellEnd"/>
      <w:r>
        <w:t xml:space="preserve"> </w:t>
      </w:r>
      <w:proofErr w:type="spellStart"/>
      <w:r>
        <w:t>Entering</w:t>
      </w:r>
      <w:proofErr w:type="spellEnd"/>
      <w:r>
        <w:t xml:space="preserve"> </w:t>
      </w:r>
      <w:proofErr w:type="spellStart"/>
      <w:r>
        <w:t>Residency</w:t>
      </w:r>
      <w:proofErr w:type="spellEnd"/>
      <w:r>
        <w:t xml:space="preserve">. Washington, DC: </w:t>
      </w:r>
      <w:proofErr w:type="spellStart"/>
      <w:r>
        <w:t>Association</w:t>
      </w:r>
      <w:proofErr w:type="spellEnd"/>
      <w:r>
        <w:t xml:space="preserve"> </w:t>
      </w:r>
      <w:proofErr w:type="spellStart"/>
      <w:r>
        <w:t>of</w:t>
      </w:r>
      <w:proofErr w:type="spellEnd"/>
      <w:r>
        <w:t xml:space="preserve"> A</w:t>
      </w:r>
      <w:r w:rsidR="00AB2ED0">
        <w:t xml:space="preserve">merican Medical </w:t>
      </w:r>
      <w:proofErr w:type="spellStart"/>
      <w:r w:rsidR="00AB2ED0">
        <w:t>Colleges</w:t>
      </w:r>
      <w:proofErr w:type="spellEnd"/>
      <w:r w:rsidR="00AB2ED0">
        <w:t xml:space="preserve">; 2017. </w:t>
      </w:r>
      <w:r>
        <w:t>Disponible en aamc.org/</w:t>
      </w:r>
      <w:proofErr w:type="spellStart"/>
      <w:r>
        <w:t>initiatives</w:t>
      </w:r>
      <w:proofErr w:type="spellEnd"/>
      <w:r>
        <w:t>/</w:t>
      </w:r>
      <w:proofErr w:type="spellStart"/>
      <w:r>
        <w:t>coreepas</w:t>
      </w:r>
      <w:proofErr w:type="spellEnd"/>
      <w:r>
        <w:t>/</w:t>
      </w:r>
      <w:proofErr w:type="spellStart"/>
      <w:r>
        <w:t>publicationsandpresentations</w:t>
      </w:r>
      <w:proofErr w:type="spellEnd"/>
      <w:r>
        <w:t>. Acceso 6 dic 2019</w:t>
      </w:r>
    </w:p>
    <w:p w:rsidR="004D052C" w:rsidRDefault="00AB2ED0" w:rsidP="004D052C">
      <w:pPr>
        <w:pStyle w:val="Biblio"/>
      </w:pPr>
      <w:r>
        <w:t xml:space="preserve"> </w:t>
      </w:r>
      <w:proofErr w:type="spellStart"/>
      <w:r w:rsidR="004D052C">
        <w:t>Shaughnessy</w:t>
      </w:r>
      <w:proofErr w:type="spellEnd"/>
      <w:r w:rsidR="004D052C">
        <w:t xml:space="preserve"> A, </w:t>
      </w:r>
      <w:proofErr w:type="spellStart"/>
      <w:r w:rsidR="004D052C">
        <w:t>Sparks</w:t>
      </w:r>
      <w:proofErr w:type="spellEnd"/>
      <w:r w:rsidR="004D052C">
        <w:t xml:space="preserve"> J, Cohen-</w:t>
      </w:r>
      <w:proofErr w:type="spellStart"/>
      <w:r w:rsidR="004D052C">
        <w:t>Osher</w:t>
      </w:r>
      <w:proofErr w:type="spellEnd"/>
      <w:r w:rsidR="004D052C">
        <w:t xml:space="preserve"> M, </w:t>
      </w:r>
      <w:proofErr w:type="spellStart"/>
      <w:r w:rsidR="004D052C">
        <w:t>Goodell</w:t>
      </w:r>
      <w:proofErr w:type="spellEnd"/>
      <w:r w:rsidR="004D052C">
        <w:t xml:space="preserve"> </w:t>
      </w:r>
      <w:r w:rsidR="00C33174">
        <w:t>K,</w:t>
      </w:r>
      <w:r w:rsidR="004D052C">
        <w:t xml:space="preserve"> </w:t>
      </w:r>
      <w:proofErr w:type="spellStart"/>
      <w:r w:rsidR="004D052C">
        <w:t>Sawin</w:t>
      </w:r>
      <w:proofErr w:type="spellEnd"/>
      <w:r w:rsidR="004D052C">
        <w:t xml:space="preserve"> G, </w:t>
      </w:r>
      <w:proofErr w:type="spellStart"/>
      <w:r w:rsidR="004D052C">
        <w:t>Gravel</w:t>
      </w:r>
      <w:proofErr w:type="spellEnd"/>
      <w:r w:rsidR="004D052C">
        <w:t xml:space="preserve"> J. </w:t>
      </w:r>
      <w:proofErr w:type="spellStart"/>
      <w:r w:rsidR="004D052C">
        <w:t>Entrustable</w:t>
      </w:r>
      <w:proofErr w:type="spellEnd"/>
      <w:r w:rsidR="004D052C">
        <w:t xml:space="preserve"> Professional </w:t>
      </w:r>
      <w:proofErr w:type="spellStart"/>
      <w:r w:rsidR="004D052C">
        <w:t>Activities</w:t>
      </w:r>
      <w:proofErr w:type="spellEnd"/>
      <w:r w:rsidR="004D052C">
        <w:t xml:space="preserve"> in </w:t>
      </w:r>
      <w:proofErr w:type="spellStart"/>
      <w:r w:rsidR="004D052C">
        <w:t>Family</w:t>
      </w:r>
      <w:proofErr w:type="spellEnd"/>
      <w:r w:rsidR="004D052C">
        <w:t xml:space="preserve"> Medicine. J </w:t>
      </w:r>
      <w:proofErr w:type="spellStart"/>
      <w:r w:rsidR="004D052C">
        <w:t>Grad</w:t>
      </w:r>
      <w:proofErr w:type="spellEnd"/>
      <w:r w:rsidR="004D052C">
        <w:t xml:space="preserve"> </w:t>
      </w:r>
      <w:proofErr w:type="spellStart"/>
      <w:r w:rsidR="004D052C">
        <w:t>Med</w:t>
      </w:r>
      <w:proofErr w:type="spellEnd"/>
      <w:r w:rsidR="004D052C">
        <w:t xml:space="preserve"> Ed 2013; 5:112-118.  </w:t>
      </w:r>
    </w:p>
    <w:p w:rsidR="004D052C" w:rsidRDefault="004D052C" w:rsidP="004D052C">
      <w:pPr>
        <w:pStyle w:val="Biblio"/>
      </w:pPr>
      <w:r>
        <w:t xml:space="preserve">  Chen HC, van den </w:t>
      </w:r>
      <w:proofErr w:type="spellStart"/>
      <w:r>
        <w:t>Broek</w:t>
      </w:r>
      <w:proofErr w:type="spellEnd"/>
      <w:r>
        <w:t xml:space="preserve"> WE, ten Cate O. </w:t>
      </w:r>
      <w:proofErr w:type="spellStart"/>
      <w:r>
        <w:t>The</w:t>
      </w:r>
      <w:proofErr w:type="spellEnd"/>
      <w:r>
        <w:t xml:space="preserve"> case </w:t>
      </w:r>
      <w:proofErr w:type="spellStart"/>
      <w:r>
        <w:t>for</w:t>
      </w:r>
      <w:proofErr w:type="spellEnd"/>
      <w:r>
        <w:t xml:space="preserve"> use </w:t>
      </w:r>
      <w:proofErr w:type="spellStart"/>
      <w:r>
        <w:t>of</w:t>
      </w:r>
      <w:proofErr w:type="spellEnd"/>
      <w:r>
        <w:t xml:space="preserve"> </w:t>
      </w:r>
      <w:proofErr w:type="spellStart"/>
      <w:r>
        <w:t>entrustable</w:t>
      </w:r>
      <w:proofErr w:type="spellEnd"/>
      <w:r>
        <w:t xml:space="preserve"> </w:t>
      </w:r>
      <w:proofErr w:type="spellStart"/>
      <w:r>
        <w:t>professional</w:t>
      </w:r>
      <w:proofErr w:type="spellEnd"/>
      <w:r>
        <w:t xml:space="preserve"> </w:t>
      </w:r>
      <w:proofErr w:type="spellStart"/>
      <w:r>
        <w:t>activities</w:t>
      </w:r>
      <w:proofErr w:type="spellEnd"/>
      <w:r>
        <w:t xml:space="preserve"> in </w:t>
      </w:r>
      <w:proofErr w:type="spellStart"/>
      <w:r>
        <w:t>undergraduate</w:t>
      </w:r>
      <w:proofErr w:type="spellEnd"/>
      <w:r>
        <w:t xml:space="preserve"> medical </w:t>
      </w:r>
      <w:proofErr w:type="spellStart"/>
      <w:r>
        <w:t>educat</w:t>
      </w:r>
      <w:r w:rsidR="00AB2ED0">
        <w:t>ion</w:t>
      </w:r>
      <w:proofErr w:type="spellEnd"/>
      <w:r w:rsidR="00AB2ED0">
        <w:t xml:space="preserve">. Acad </w:t>
      </w:r>
      <w:proofErr w:type="spellStart"/>
      <w:r w:rsidR="00AB2ED0">
        <w:t>Med</w:t>
      </w:r>
      <w:proofErr w:type="spellEnd"/>
      <w:r w:rsidR="00AB2ED0">
        <w:t xml:space="preserve"> 2015; 90:431-436.</w:t>
      </w:r>
    </w:p>
    <w:p w:rsidR="004D052C" w:rsidRDefault="004D052C" w:rsidP="004D052C">
      <w:pPr>
        <w:pStyle w:val="Biblio"/>
      </w:pPr>
      <w:r>
        <w:t xml:space="preserve">Taylor DR, Park YS, Egan R, Chan MK, </w:t>
      </w:r>
      <w:proofErr w:type="spellStart"/>
      <w:r>
        <w:t>Karpinski</w:t>
      </w:r>
      <w:proofErr w:type="spellEnd"/>
      <w:r>
        <w:t xml:space="preserve"> J, </w:t>
      </w:r>
      <w:proofErr w:type="spellStart"/>
      <w:r>
        <w:t>Touchie</w:t>
      </w:r>
      <w:proofErr w:type="spellEnd"/>
      <w:r>
        <w:t xml:space="preserve"> C, Snell LS, </w:t>
      </w:r>
      <w:proofErr w:type="spellStart"/>
      <w:r>
        <w:t>Tekian</w:t>
      </w:r>
      <w:proofErr w:type="spellEnd"/>
      <w:r>
        <w:t xml:space="preserve"> A. </w:t>
      </w:r>
      <w:proofErr w:type="spellStart"/>
      <w:r>
        <w:t>EQual</w:t>
      </w:r>
      <w:proofErr w:type="spellEnd"/>
      <w:r>
        <w:t xml:space="preserve">, a novel </w:t>
      </w:r>
      <w:proofErr w:type="spellStart"/>
      <w:r>
        <w:t>rubric</w:t>
      </w:r>
      <w:proofErr w:type="spellEnd"/>
      <w:r>
        <w:t xml:space="preserve"> </w:t>
      </w:r>
      <w:proofErr w:type="spellStart"/>
      <w:r>
        <w:t>to</w:t>
      </w:r>
      <w:proofErr w:type="spellEnd"/>
      <w:r>
        <w:t xml:space="preserve"> </w:t>
      </w:r>
      <w:proofErr w:type="spellStart"/>
      <w:r>
        <w:t>evaluate</w:t>
      </w:r>
      <w:proofErr w:type="spellEnd"/>
      <w:r>
        <w:t xml:space="preserve"> </w:t>
      </w:r>
      <w:proofErr w:type="spellStart"/>
      <w:r>
        <w:t>entrustable</w:t>
      </w:r>
      <w:proofErr w:type="spellEnd"/>
      <w:r>
        <w:t xml:space="preserve"> </w:t>
      </w:r>
      <w:proofErr w:type="spellStart"/>
      <w:r>
        <w:t>professional</w:t>
      </w:r>
      <w:proofErr w:type="spellEnd"/>
      <w:r>
        <w:t xml:space="preserve"> </w:t>
      </w:r>
      <w:proofErr w:type="spellStart"/>
      <w:r>
        <w:t>activities</w:t>
      </w:r>
      <w:proofErr w:type="spellEnd"/>
      <w:r>
        <w:t xml:space="preserve"> </w:t>
      </w:r>
      <w:proofErr w:type="spellStart"/>
      <w:r>
        <w:t>for</w:t>
      </w:r>
      <w:proofErr w:type="spellEnd"/>
      <w:r>
        <w:t xml:space="preserve"> </w:t>
      </w:r>
      <w:proofErr w:type="spellStart"/>
      <w:r>
        <w:t>quality</w:t>
      </w:r>
      <w:proofErr w:type="spellEnd"/>
      <w:r>
        <w:t xml:space="preserve"> and </w:t>
      </w:r>
      <w:proofErr w:type="spellStart"/>
      <w:r>
        <w:t>structure</w:t>
      </w:r>
      <w:proofErr w:type="spellEnd"/>
      <w:r>
        <w:t xml:space="preserve">. Acad </w:t>
      </w:r>
      <w:proofErr w:type="spellStart"/>
      <w:r>
        <w:t>Med</w:t>
      </w:r>
      <w:proofErr w:type="spellEnd"/>
      <w:r>
        <w:t>. 2017;</w:t>
      </w:r>
      <w:r w:rsidR="00AB2ED0">
        <w:t>92: S</w:t>
      </w:r>
      <w:r>
        <w:t>110-S117</w:t>
      </w:r>
    </w:p>
    <w:p w:rsidR="004D052C" w:rsidRDefault="00AB2ED0" w:rsidP="004D052C">
      <w:pPr>
        <w:pStyle w:val="Biblio"/>
      </w:pPr>
      <w:r>
        <w:t>T</w:t>
      </w:r>
      <w:r w:rsidR="004D052C">
        <w:t xml:space="preserve">en Cate O. </w:t>
      </w:r>
      <w:proofErr w:type="spellStart"/>
      <w:r w:rsidR="004D052C">
        <w:t>Formación</w:t>
      </w:r>
      <w:proofErr w:type="spellEnd"/>
      <w:r w:rsidR="004D052C">
        <w:t xml:space="preserve"> </w:t>
      </w:r>
      <w:proofErr w:type="spellStart"/>
      <w:r w:rsidR="004D052C">
        <w:t>médica</w:t>
      </w:r>
      <w:proofErr w:type="spellEnd"/>
      <w:r w:rsidR="004D052C">
        <w:t xml:space="preserve"> y </w:t>
      </w:r>
      <w:proofErr w:type="spellStart"/>
      <w:r w:rsidR="004D052C">
        <w:t>evaluación</w:t>
      </w:r>
      <w:proofErr w:type="spellEnd"/>
      <w:r w:rsidR="004D052C">
        <w:t xml:space="preserve"> basadas en las competencias: ¿de qué se trata y </w:t>
      </w:r>
      <w:proofErr w:type="spellStart"/>
      <w:r w:rsidR="004D052C">
        <w:t>cómo</w:t>
      </w:r>
      <w:proofErr w:type="spellEnd"/>
      <w:r w:rsidR="004D052C">
        <w:t xml:space="preserve"> puede relacionarse con la realidad de la </w:t>
      </w:r>
      <w:proofErr w:type="spellStart"/>
      <w:r w:rsidR="004D052C">
        <w:t>práctica</w:t>
      </w:r>
      <w:proofErr w:type="spellEnd"/>
      <w:r w:rsidR="004D052C">
        <w:t xml:space="preserve"> </w:t>
      </w:r>
      <w:proofErr w:type="spellStart"/>
      <w:proofErr w:type="gramStart"/>
      <w:r w:rsidR="004D052C">
        <w:t>clínica?Rev</w:t>
      </w:r>
      <w:proofErr w:type="spellEnd"/>
      <w:proofErr w:type="gramEnd"/>
      <w:r w:rsidR="004D052C">
        <w:t xml:space="preserve"> </w:t>
      </w:r>
      <w:proofErr w:type="spellStart"/>
      <w:r w:rsidR="004D052C">
        <w:t>Arg</w:t>
      </w:r>
      <w:proofErr w:type="spellEnd"/>
      <w:r w:rsidR="004D052C">
        <w:t xml:space="preserve"> </w:t>
      </w:r>
      <w:proofErr w:type="spellStart"/>
      <w:r w:rsidR="004D052C">
        <w:t>Cardiol</w:t>
      </w:r>
      <w:proofErr w:type="spellEnd"/>
      <w:r w:rsidR="004D052C">
        <w:t xml:space="preserve"> 2011; 79:405- 408 </w:t>
      </w:r>
    </w:p>
    <w:p w:rsidR="004D052C" w:rsidRDefault="00AB2ED0" w:rsidP="004D052C">
      <w:pPr>
        <w:pStyle w:val="Biblio"/>
      </w:pPr>
      <w:r>
        <w:t xml:space="preserve"> </w:t>
      </w:r>
      <w:proofErr w:type="spellStart"/>
      <w:r w:rsidR="004D052C">
        <w:t>Schuwirth</w:t>
      </w:r>
      <w:proofErr w:type="spellEnd"/>
      <w:r w:rsidR="004D052C">
        <w:t xml:space="preserve"> LW, Van </w:t>
      </w:r>
      <w:proofErr w:type="spellStart"/>
      <w:r w:rsidR="004D052C">
        <w:t>der</w:t>
      </w:r>
      <w:proofErr w:type="spellEnd"/>
      <w:r w:rsidR="004D052C">
        <w:t xml:space="preserve"> </w:t>
      </w:r>
      <w:proofErr w:type="spellStart"/>
      <w:r w:rsidR="004D052C">
        <w:t>Vleuten</w:t>
      </w:r>
      <w:proofErr w:type="spellEnd"/>
      <w:r w:rsidR="004D052C">
        <w:t xml:space="preserve"> CP. </w:t>
      </w:r>
      <w:proofErr w:type="spellStart"/>
      <w:r w:rsidR="004D052C">
        <w:t>Programmatic</w:t>
      </w:r>
      <w:proofErr w:type="spellEnd"/>
      <w:r w:rsidR="004D052C">
        <w:t xml:space="preserve"> </w:t>
      </w:r>
      <w:proofErr w:type="spellStart"/>
      <w:r w:rsidR="004D052C">
        <w:t>assessment</w:t>
      </w:r>
      <w:proofErr w:type="spellEnd"/>
      <w:r w:rsidR="004D052C">
        <w:t xml:space="preserve">: </w:t>
      </w:r>
      <w:proofErr w:type="spellStart"/>
      <w:r w:rsidR="004D052C">
        <w:t>from</w:t>
      </w:r>
      <w:proofErr w:type="spellEnd"/>
      <w:r w:rsidR="004D052C">
        <w:t xml:space="preserve"> </w:t>
      </w:r>
      <w:proofErr w:type="spellStart"/>
      <w:r w:rsidR="004D052C">
        <w:t>assessment</w:t>
      </w:r>
      <w:proofErr w:type="spellEnd"/>
      <w:r w:rsidR="004D052C">
        <w:t xml:space="preserve"> </w:t>
      </w:r>
      <w:proofErr w:type="spellStart"/>
      <w:r w:rsidR="004D052C">
        <w:t>of</w:t>
      </w:r>
      <w:proofErr w:type="spellEnd"/>
      <w:r w:rsidR="004D052C">
        <w:t xml:space="preserve"> </w:t>
      </w:r>
      <w:proofErr w:type="spellStart"/>
      <w:r w:rsidR="004D052C">
        <w:t>learning</w:t>
      </w:r>
      <w:proofErr w:type="spellEnd"/>
      <w:r w:rsidR="004D052C">
        <w:t xml:space="preserve"> </w:t>
      </w:r>
      <w:proofErr w:type="spellStart"/>
      <w:r w:rsidR="004D052C">
        <w:t>to</w:t>
      </w:r>
      <w:proofErr w:type="spellEnd"/>
      <w:r w:rsidR="004D052C">
        <w:t xml:space="preserve"> </w:t>
      </w:r>
      <w:proofErr w:type="spellStart"/>
      <w:r w:rsidR="004D052C">
        <w:t>assessment</w:t>
      </w:r>
      <w:proofErr w:type="spellEnd"/>
      <w:r w:rsidR="004D052C">
        <w:t xml:space="preserve"> </w:t>
      </w:r>
      <w:proofErr w:type="spellStart"/>
      <w:r w:rsidR="004D052C">
        <w:t>for</w:t>
      </w:r>
      <w:proofErr w:type="spellEnd"/>
      <w:r w:rsidR="004D052C">
        <w:t xml:space="preserve"> </w:t>
      </w:r>
      <w:proofErr w:type="spellStart"/>
      <w:proofErr w:type="gramStart"/>
      <w:r w:rsidR="004D052C">
        <w:t>learning.Med</w:t>
      </w:r>
      <w:proofErr w:type="spellEnd"/>
      <w:proofErr w:type="gramEnd"/>
      <w:r w:rsidR="004D052C">
        <w:t xml:space="preserve"> </w:t>
      </w:r>
      <w:proofErr w:type="spellStart"/>
      <w:r w:rsidR="004D052C">
        <w:t>Teach</w:t>
      </w:r>
      <w:proofErr w:type="spellEnd"/>
      <w:r w:rsidR="004D052C">
        <w:t>. 2011; 33:478-85</w:t>
      </w:r>
    </w:p>
    <w:p w:rsidR="004D052C" w:rsidRDefault="00AB2ED0" w:rsidP="004D052C">
      <w:pPr>
        <w:pStyle w:val="Biblio"/>
      </w:pPr>
      <w:r>
        <w:t xml:space="preserve"> T</w:t>
      </w:r>
      <w:r w:rsidR="004D052C">
        <w:t xml:space="preserve">en Cate O. </w:t>
      </w:r>
      <w:proofErr w:type="spellStart"/>
      <w:r w:rsidR="004D052C">
        <w:t>Entrustment</w:t>
      </w:r>
      <w:proofErr w:type="spellEnd"/>
      <w:r w:rsidR="004D052C">
        <w:t xml:space="preserve"> as </w:t>
      </w:r>
      <w:proofErr w:type="spellStart"/>
      <w:r w:rsidR="004D052C">
        <w:t>assessment</w:t>
      </w:r>
      <w:proofErr w:type="spellEnd"/>
      <w:r w:rsidR="004D052C">
        <w:t xml:space="preserve">: </w:t>
      </w:r>
      <w:proofErr w:type="spellStart"/>
      <w:r w:rsidR="004D052C">
        <w:t>recognizing</w:t>
      </w:r>
      <w:proofErr w:type="spellEnd"/>
      <w:r w:rsidR="004D052C">
        <w:t xml:space="preserve"> </w:t>
      </w:r>
      <w:proofErr w:type="spellStart"/>
      <w:r w:rsidR="004D052C">
        <w:t>the</w:t>
      </w:r>
      <w:proofErr w:type="spellEnd"/>
      <w:r w:rsidR="004D052C">
        <w:t xml:space="preserve"> </w:t>
      </w:r>
      <w:proofErr w:type="spellStart"/>
      <w:r w:rsidR="004D052C">
        <w:t>ability</w:t>
      </w:r>
      <w:proofErr w:type="spellEnd"/>
      <w:r w:rsidR="004D052C">
        <w:t xml:space="preserve">, </w:t>
      </w:r>
      <w:proofErr w:type="spellStart"/>
      <w:r w:rsidR="004D052C">
        <w:t>the</w:t>
      </w:r>
      <w:proofErr w:type="spellEnd"/>
      <w:r w:rsidR="004D052C">
        <w:t xml:space="preserve"> </w:t>
      </w:r>
      <w:proofErr w:type="spellStart"/>
      <w:r w:rsidR="004D052C">
        <w:t>right</w:t>
      </w:r>
      <w:proofErr w:type="spellEnd"/>
      <w:r w:rsidR="004D052C">
        <w:t xml:space="preserve">, and </w:t>
      </w:r>
      <w:proofErr w:type="spellStart"/>
      <w:r w:rsidR="004D052C">
        <w:t>the</w:t>
      </w:r>
      <w:proofErr w:type="spellEnd"/>
      <w:r w:rsidR="004D052C">
        <w:t xml:space="preserve"> </w:t>
      </w:r>
      <w:proofErr w:type="spellStart"/>
      <w:r w:rsidR="004D052C">
        <w:t>duty</w:t>
      </w:r>
      <w:proofErr w:type="spellEnd"/>
      <w:r w:rsidR="004D052C">
        <w:t xml:space="preserve"> </w:t>
      </w:r>
      <w:proofErr w:type="spellStart"/>
      <w:r w:rsidR="004D052C">
        <w:t>to</w:t>
      </w:r>
      <w:proofErr w:type="spellEnd"/>
      <w:r w:rsidR="004D052C">
        <w:t xml:space="preserve"> </w:t>
      </w:r>
      <w:proofErr w:type="spellStart"/>
      <w:r w:rsidR="004D052C">
        <w:t>act</w:t>
      </w:r>
      <w:proofErr w:type="spellEnd"/>
      <w:r w:rsidR="004D052C">
        <w:t xml:space="preserve">. J </w:t>
      </w:r>
      <w:proofErr w:type="spellStart"/>
      <w:r w:rsidR="004D052C">
        <w:t>Grad</w:t>
      </w:r>
      <w:proofErr w:type="spellEnd"/>
      <w:r w:rsidR="004D052C">
        <w:t xml:space="preserve"> </w:t>
      </w:r>
      <w:proofErr w:type="spellStart"/>
      <w:r w:rsidR="004D052C">
        <w:t>Med</w:t>
      </w:r>
      <w:proofErr w:type="spellEnd"/>
      <w:r w:rsidR="004D052C">
        <w:t xml:space="preserve"> Edu 2016, 8: 261–262 </w:t>
      </w:r>
      <w:bookmarkStart w:id="0" w:name="_GoBack"/>
      <w:bookmarkEnd w:id="0"/>
    </w:p>
    <w:p w:rsidR="00AB2ED0" w:rsidRDefault="00AB2ED0" w:rsidP="00AB2ED0">
      <w:pPr>
        <w:pStyle w:val="Biblio"/>
      </w:pPr>
      <w:r>
        <w:t>T</w:t>
      </w:r>
      <w:r w:rsidR="004D052C">
        <w:t xml:space="preserve">en Cate O, Hart D, </w:t>
      </w:r>
      <w:proofErr w:type="spellStart"/>
      <w:r w:rsidR="004D052C">
        <w:t>Ankel</w:t>
      </w:r>
      <w:proofErr w:type="spellEnd"/>
      <w:r w:rsidR="004D052C">
        <w:t xml:space="preserve"> F, </w:t>
      </w:r>
      <w:proofErr w:type="spellStart"/>
      <w:r w:rsidR="004D052C">
        <w:t>Busari</w:t>
      </w:r>
      <w:proofErr w:type="spellEnd"/>
      <w:r w:rsidR="004D052C">
        <w:t xml:space="preserve"> J, </w:t>
      </w:r>
      <w:proofErr w:type="spellStart"/>
      <w:r w:rsidR="004D052C">
        <w:t>Englander</w:t>
      </w:r>
      <w:proofErr w:type="spellEnd"/>
      <w:r w:rsidR="004D052C">
        <w:t xml:space="preserve"> R, Glasgow N, et al. </w:t>
      </w:r>
      <w:proofErr w:type="spellStart"/>
      <w:r w:rsidR="004D052C">
        <w:t>Entrustment</w:t>
      </w:r>
      <w:proofErr w:type="spellEnd"/>
      <w:r w:rsidR="004D052C">
        <w:t xml:space="preserve"> </w:t>
      </w:r>
      <w:proofErr w:type="spellStart"/>
      <w:r w:rsidR="004D052C">
        <w:t>decision-making</w:t>
      </w:r>
      <w:proofErr w:type="spellEnd"/>
      <w:r w:rsidR="004D052C">
        <w:t xml:space="preserve"> in </w:t>
      </w:r>
      <w:proofErr w:type="spellStart"/>
      <w:r w:rsidR="004D052C">
        <w:t>clinical</w:t>
      </w:r>
      <w:proofErr w:type="spellEnd"/>
      <w:r w:rsidR="004D052C">
        <w:t xml:space="preserve"> training. Acad </w:t>
      </w:r>
      <w:proofErr w:type="spellStart"/>
      <w:r w:rsidR="004D052C">
        <w:t>Med</w:t>
      </w:r>
      <w:proofErr w:type="spellEnd"/>
      <w:r w:rsidR="004D052C">
        <w:t>. 2016; 91:191-198</w:t>
      </w:r>
    </w:p>
    <w:p w:rsidR="00AB2ED0" w:rsidRDefault="00AB2ED0" w:rsidP="00AB2ED0">
      <w:pPr>
        <w:pStyle w:val="Biblio"/>
        <w:numPr>
          <w:ilvl w:val="0"/>
          <w:numId w:val="0"/>
        </w:numPr>
        <w:ind w:left="360"/>
      </w:pPr>
      <w:r>
        <w:rPr>
          <w:noProof/>
          <w:lang w:val="es-AR" w:eastAsia="es-AR"/>
        </w:rPr>
        <mc:AlternateContent>
          <mc:Choice Requires="wpg">
            <w:drawing>
              <wp:anchor distT="0" distB="0" distL="114300" distR="114300" simplePos="0" relativeHeight="251773952" behindDoc="0" locked="0" layoutInCell="1" allowOverlap="1" wp14:anchorId="112D1E8A" wp14:editId="0AF961B0">
                <wp:simplePos x="0" y="0"/>
                <wp:positionH relativeFrom="column">
                  <wp:posOffset>236220</wp:posOffset>
                </wp:positionH>
                <wp:positionV relativeFrom="paragraph">
                  <wp:posOffset>0</wp:posOffset>
                </wp:positionV>
                <wp:extent cx="1066800" cy="542925"/>
                <wp:effectExtent l="0" t="0" r="0" b="9525"/>
                <wp:wrapNone/>
                <wp:docPr id="28" name="Group 10975"/>
                <wp:cNvGraphicFramePr/>
                <a:graphic xmlns:a="http://schemas.openxmlformats.org/drawingml/2006/main">
                  <a:graphicData uri="http://schemas.microsoft.com/office/word/2010/wordprocessingGroup">
                    <wpg:wgp>
                      <wpg:cNvGrpSpPr/>
                      <wpg:grpSpPr bwMode="auto">
                        <a:xfrm>
                          <a:off x="0" y="0"/>
                          <a:ext cx="1066800" cy="542925"/>
                          <a:chOff x="0" y="0"/>
                          <a:chExt cx="11701" cy="4312"/>
                        </a:xfrm>
                      </wpg:grpSpPr>
                      <wps:wsp>
                        <wps:cNvPr id="2" name="Shape 12170"/>
                        <wps:cNvSpPr>
                          <a:spLocks/>
                        </wps:cNvSpPr>
                        <wps:spPr bwMode="auto">
                          <a:xfrm>
                            <a:off x="8" y="4206"/>
                            <a:ext cx="11693" cy="106"/>
                          </a:xfrm>
                          <a:custGeom>
                            <a:avLst/>
                            <a:gdLst>
                              <a:gd name="T0" fmla="*/ 0 w 1169213"/>
                              <a:gd name="T1" fmla="*/ 0 h 10668"/>
                              <a:gd name="T2" fmla="*/ 11693 w 1169213"/>
                              <a:gd name="T3" fmla="*/ 0 h 10668"/>
                              <a:gd name="T4" fmla="*/ 11693 w 1169213"/>
                              <a:gd name="T5" fmla="*/ 106 h 10668"/>
                              <a:gd name="T6" fmla="*/ 0 w 1169213"/>
                              <a:gd name="T7" fmla="*/ 106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11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anchor>
            </w:drawing>
          </mc:Choice>
          <mc:Fallback>
            <w:pict>
              <v:group w14:anchorId="001E594D" id="Group 10975" o:spid="_x0000_s1026" style="position:absolute;margin-left:18.6pt;margin-top:0;width:84pt;height:42.75pt;z-index:251773952;mso-width-relative:margin"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" path="m,l1169213,r,10668l,10668,,e" fillcolor="black" stroked="f" strokeweight="0">
                  <v:stroke miterlimit="83231f" joinstyle="miter"/>
                  <v:path arrowok="t" o:connecttype="custom" o:connectlocs="0,0;117,0;117,1;0,1;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">
                  <v:imagedata r:id="rId19" o:title=""/>
                </v:shape>
              </v:group>
            </w:pict>
          </mc:Fallback>
        </mc:AlternateContent>
      </w:r>
    </w:p>
    <w:p w:rsidR="004D052C" w:rsidRPr="004D052C" w:rsidRDefault="004D052C" w:rsidP="004D052C">
      <w:pPr>
        <w:pStyle w:val="Biblio"/>
        <w:numPr>
          <w:ilvl w:val="0"/>
          <w:numId w:val="0"/>
        </w:numPr>
      </w:pPr>
    </w:p>
    <w:p w:rsidR="00A4641D" w:rsidRDefault="00AB2ED0" w:rsidP="00C936CC">
      <w:pPr>
        <w:sectPr w:rsidR="00A4641D" w:rsidSect="00A4641D">
          <w:headerReference w:type="first" r:id="rId20"/>
          <w:type w:val="continuous"/>
          <w:pgSz w:w="11906" w:h="16838" w:code="9"/>
          <w:pgMar w:top="1531" w:right="1701" w:bottom="1418" w:left="1701" w:header="709" w:footer="709" w:gutter="0"/>
          <w:pgNumType w:start="18"/>
          <w:cols w:num="2" w:space="454"/>
          <w:titlePg/>
          <w:docGrid w:linePitch="360"/>
        </w:sectPr>
      </w:pPr>
      <w:r>
        <w:rPr>
          <w:noProof/>
          <w:lang w:val="es-AR" w:eastAsia="es-AR"/>
        </w:rPr>
        <w:t xml:space="preserve">    </w:t>
      </w:r>
    </w:p>
    <w:p w:rsidR="00C936CC" w:rsidRDefault="00C936CC" w:rsidP="00C936CC"/>
    <w:p w:rsidR="00C936CC" w:rsidRDefault="00C936CC" w:rsidP="00C936CC"/>
    <w:p w:rsidR="00C936CC" w:rsidRDefault="00C936CC" w:rsidP="00C936CC"/>
    <w:p w:rsidR="00C936CC" w:rsidRDefault="00487712" w:rsidP="00C936CC">
      <w:r>
        <w:rPr>
          <w:noProof/>
          <w:lang w:val="es-AR" w:eastAsia="es-AR"/>
        </w:rPr>
        <mc:AlternateContent>
          <mc:Choice Requires="wps">
            <w:drawing>
              <wp:anchor distT="0" distB="0" distL="114300" distR="114300" simplePos="0" relativeHeight="251784192" behindDoc="0" locked="0" layoutInCell="1" allowOverlap="1" wp14:anchorId="7F1495F1" wp14:editId="53C9420D">
                <wp:simplePos x="0" y="0"/>
                <wp:positionH relativeFrom="rightMargin">
                  <wp:align>left</wp:align>
                </wp:positionH>
                <wp:positionV relativeFrom="paragraph">
                  <wp:posOffset>609599</wp:posOffset>
                </wp:positionV>
                <wp:extent cx="476250" cy="419100"/>
                <wp:effectExtent l="0" t="0" r="19050" b="19050"/>
                <wp:wrapNone/>
                <wp:docPr id="6"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7712" w:rsidRPr="007F769E" w:rsidRDefault="00974C74" w:rsidP="00487712">
                            <w:pPr>
                              <w:jc w:val="center"/>
                              <w:rPr>
                                <w:b/>
                                <w:color w:val="FFFFFF" w:themeColor="background1"/>
                                <w:sz w:val="24"/>
                                <w:lang w:val="es-AR"/>
                              </w:rPr>
                            </w:pPr>
                            <w:r>
                              <w:rPr>
                                <w:b/>
                                <w:color w:val="FFFFFF" w:themeColor="background1"/>
                                <w:sz w:val="24"/>
                                <w:lang w:val="es-AR"/>
                              </w:rPr>
                              <w:t>34</w:t>
                            </w:r>
                            <w:r w:rsidR="00487712">
                              <w:rPr>
                                <w:b/>
                                <w:color w:val="FFFFFF" w:themeColor="background1"/>
                                <w:sz w:val="24"/>
                                <w:lang w:val="es-AR"/>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495F1" id="_x0000_s1030" type="#_x0000_t202" style="position:absolute;left:0;text-align:left;margin-left:0;margin-top:48pt;width:37.5pt;height:33pt;z-index:25178419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" fillcolor="#030" strokeweight=".5pt">
                <v:path arrowok="t"/>
                <v:textbox>
                  <w:txbxContent>
                    <w:p w:rsidR="00487712" w:rsidRPr="007F769E" w:rsidRDefault="00974C74" w:rsidP="00487712">
                      <w:pPr>
                        <w:jc w:val="center"/>
                        <w:rPr>
                          <w:b/>
                          <w:color w:val="FFFFFF" w:themeColor="background1"/>
                          <w:sz w:val="24"/>
                          <w:lang w:val="es-AR"/>
                        </w:rPr>
                      </w:pPr>
                      <w:r>
                        <w:rPr>
                          <w:b/>
                          <w:color w:val="FFFFFF" w:themeColor="background1"/>
                          <w:sz w:val="24"/>
                          <w:lang w:val="es-AR"/>
                        </w:rPr>
                        <w:t>34</w:t>
                      </w:r>
                      <w:r w:rsidR="00487712">
                        <w:rPr>
                          <w:b/>
                          <w:color w:val="FFFFFF" w:themeColor="background1"/>
                          <w:sz w:val="24"/>
                          <w:lang w:val="es-AR"/>
                        </w:rPr>
                        <w:tab/>
                      </w:r>
                    </w:p>
                  </w:txbxContent>
                </v:textbox>
                <w10:wrap anchorx="margin"/>
              </v:shape>
            </w:pict>
          </mc:Fallback>
        </mc:AlternateContent>
      </w:r>
    </w:p>
    <w:sectPr w:rsidR="00C936CC" w:rsidSect="00892B08">
      <w:type w:val="continuous"/>
      <w:pgSz w:w="11906" w:h="16838" w:code="9"/>
      <w:pgMar w:top="1531" w:right="1701" w:bottom="1418" w:left="1701" w:header="709" w:footer="709" w:gutter="0"/>
      <w:pgNumType w:start="18"/>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BC7" w:rsidRDefault="00116BC7" w:rsidP="00D77054">
      <w:r>
        <w:separator/>
      </w:r>
    </w:p>
  </w:endnote>
  <w:endnote w:type="continuationSeparator" w:id="0">
    <w:p w:rsidR="00116BC7" w:rsidRDefault="00116BC7" w:rsidP="00D7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CEF" w:rsidRDefault="00CA3C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500" w:type="pct"/>
      <w:tblCellMar>
        <w:top w:w="72" w:type="dxa"/>
        <w:left w:w="115" w:type="dxa"/>
        <w:bottom w:w="72" w:type="dxa"/>
        <w:right w:w="115" w:type="dxa"/>
      </w:tblCellMar>
      <w:tblLook w:val="04A0" w:firstRow="1" w:lastRow="0" w:firstColumn="1" w:lastColumn="0" w:noHBand="0" w:noVBand="1"/>
    </w:tblPr>
    <w:tblGrid>
      <w:gridCol w:w="7654"/>
    </w:tblGrid>
    <w:tr w:rsidR="00E02145" w:rsidTr="00E02145">
      <w:tc>
        <w:tcPr>
          <w:tcW w:w="5000" w:type="pct"/>
          <w:tcBorders>
            <w:top w:val="single" w:sz="4" w:space="0" w:color="000000" w:themeColor="text1"/>
          </w:tcBorders>
        </w:tcPr>
        <w:p w:rsidR="00E02145" w:rsidRPr="009408C8" w:rsidRDefault="00F17033" w:rsidP="00DE210B">
          <w:pPr>
            <w:pStyle w:val="Piedepgina"/>
            <w:rPr>
              <w:rFonts w:ascii="Arial" w:hAnsi="Arial" w:cs="Arial"/>
              <w:sz w:val="16"/>
              <w:szCs w:val="16"/>
            </w:rPr>
          </w:pPr>
          <w:r w:rsidRPr="00F17033">
            <w:rPr>
              <w:rFonts w:ascii="Arial" w:hAnsi="Arial" w:cs="Arial"/>
              <w:sz w:val="16"/>
              <w:szCs w:val="16"/>
            </w:rPr>
            <w:t xml:space="preserve">Revista Methodo: Investigación Aplicada a las Ciencias Biológicas. Universidad Católica de Córdoba. Jacinto Ríos 571 Bº Gral. Paz. X5004FXS. Córdoba. Argentina. Tel.: (54) 351 4517299 / Correo: methodo@ucc.edu.ar / Web: methodo.ucc.edu.ar </w:t>
          </w:r>
          <w:r w:rsidR="00210FC0" w:rsidRPr="00210FC0">
            <w:rPr>
              <w:rFonts w:ascii="Arial" w:hAnsi="Arial" w:cs="Arial"/>
              <w:sz w:val="16"/>
              <w:szCs w:val="16"/>
            </w:rPr>
            <w:t>| ARTIC</w:t>
          </w:r>
          <w:r w:rsidR="00F41C3A">
            <w:rPr>
              <w:rFonts w:ascii="Arial" w:hAnsi="Arial" w:cs="Arial"/>
              <w:sz w:val="16"/>
              <w:szCs w:val="16"/>
            </w:rPr>
            <w:t>ULO DE REV</w:t>
          </w:r>
          <w:r w:rsidR="00C62D3A">
            <w:rPr>
              <w:rFonts w:ascii="Arial" w:hAnsi="Arial" w:cs="Arial"/>
              <w:sz w:val="16"/>
              <w:szCs w:val="16"/>
            </w:rPr>
            <w:t>ISION</w:t>
          </w:r>
          <w:r w:rsidR="002E7313">
            <w:rPr>
              <w:rFonts w:ascii="Arial" w:hAnsi="Arial" w:cs="Arial"/>
              <w:sz w:val="16"/>
              <w:szCs w:val="16"/>
            </w:rPr>
            <w:t xml:space="preserve"> Rev. </w:t>
          </w:r>
          <w:proofErr w:type="spellStart"/>
          <w:r w:rsidR="002E7313">
            <w:rPr>
              <w:rFonts w:ascii="Arial" w:hAnsi="Arial" w:cs="Arial"/>
              <w:sz w:val="16"/>
              <w:szCs w:val="16"/>
            </w:rPr>
            <w:t>Methodo</w:t>
          </w:r>
          <w:proofErr w:type="spellEnd"/>
          <w:r w:rsidR="00AB2ED0">
            <w:rPr>
              <w:rFonts w:ascii="Arial" w:hAnsi="Arial" w:cs="Arial"/>
              <w:sz w:val="16"/>
              <w:szCs w:val="16"/>
            </w:rPr>
            <w:t xml:space="preserve"> 2020;5 (</w:t>
          </w:r>
          <w:r w:rsidR="00974C74">
            <w:rPr>
              <w:rFonts w:ascii="Arial" w:hAnsi="Arial" w:cs="Arial"/>
              <w:sz w:val="16"/>
              <w:szCs w:val="16"/>
            </w:rPr>
            <w:t>1</w:t>
          </w:r>
          <w:r w:rsidR="00AB2ED0">
            <w:rPr>
              <w:rFonts w:ascii="Arial" w:hAnsi="Arial" w:cs="Arial"/>
              <w:sz w:val="16"/>
              <w:szCs w:val="16"/>
            </w:rPr>
            <w:t>):</w:t>
          </w:r>
          <w:r w:rsidR="00974C74">
            <w:rPr>
              <w:rFonts w:ascii="Arial" w:hAnsi="Arial" w:cs="Arial"/>
              <w:sz w:val="16"/>
              <w:szCs w:val="16"/>
            </w:rPr>
            <w:t>30-34.</w:t>
          </w:r>
        </w:p>
      </w:tc>
    </w:tr>
  </w:tbl>
  <w:p w:rsidR="00794C2A" w:rsidRPr="00120067" w:rsidRDefault="00794C2A" w:rsidP="00794C2A">
    <w:pPr>
      <w:pStyle w:val="Piedepgina"/>
      <w:rPr>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500" w:type="pct"/>
      <w:tblCellMar>
        <w:top w:w="72" w:type="dxa"/>
        <w:left w:w="115" w:type="dxa"/>
        <w:bottom w:w="72" w:type="dxa"/>
        <w:right w:w="115" w:type="dxa"/>
      </w:tblCellMar>
      <w:tblLook w:val="04A0" w:firstRow="1" w:lastRow="0" w:firstColumn="1" w:lastColumn="0" w:noHBand="0" w:noVBand="1"/>
    </w:tblPr>
    <w:tblGrid>
      <w:gridCol w:w="7654"/>
    </w:tblGrid>
    <w:tr w:rsidR="00E02145" w:rsidTr="00E02145">
      <w:tc>
        <w:tcPr>
          <w:tcW w:w="5000" w:type="pct"/>
          <w:tcBorders>
            <w:top w:val="single" w:sz="4" w:space="0" w:color="000000" w:themeColor="text1"/>
          </w:tcBorders>
        </w:tcPr>
        <w:p w:rsidR="00E02145" w:rsidRPr="009408C8" w:rsidRDefault="00CA3CEF" w:rsidP="00765BEE">
          <w:pPr>
            <w:pStyle w:val="Piedepgina"/>
            <w:rPr>
              <w:rFonts w:ascii="Arial" w:hAnsi="Arial" w:cs="Arial"/>
              <w:sz w:val="16"/>
              <w:szCs w:val="16"/>
            </w:rPr>
          </w:pPr>
          <w:r w:rsidRPr="00F17033">
            <w:rPr>
              <w:rFonts w:ascii="Arial" w:hAnsi="Arial" w:cs="Arial"/>
              <w:sz w:val="16"/>
              <w:szCs w:val="16"/>
            </w:rPr>
            <w:t xml:space="preserve">Revista </w:t>
          </w:r>
          <w:proofErr w:type="spellStart"/>
          <w:r w:rsidRPr="00F17033">
            <w:rPr>
              <w:rFonts w:ascii="Arial" w:hAnsi="Arial" w:cs="Arial"/>
              <w:sz w:val="16"/>
              <w:szCs w:val="16"/>
            </w:rPr>
            <w:t>Methodo</w:t>
          </w:r>
          <w:proofErr w:type="spellEnd"/>
          <w:r w:rsidRPr="00F17033">
            <w:rPr>
              <w:rFonts w:ascii="Arial" w:hAnsi="Arial" w:cs="Arial"/>
              <w:sz w:val="16"/>
              <w:szCs w:val="16"/>
            </w:rPr>
            <w:t xml:space="preserve">: Investigación Aplicada a las Ciencias Biológicas. Universidad Católica de Córdoba. Jacinto Ríos 571 </w:t>
          </w:r>
          <w:proofErr w:type="spellStart"/>
          <w:r w:rsidRPr="00F17033">
            <w:rPr>
              <w:rFonts w:ascii="Arial" w:hAnsi="Arial" w:cs="Arial"/>
              <w:sz w:val="16"/>
              <w:szCs w:val="16"/>
            </w:rPr>
            <w:t>Bº</w:t>
          </w:r>
          <w:proofErr w:type="spellEnd"/>
          <w:r w:rsidRPr="00F17033">
            <w:rPr>
              <w:rFonts w:ascii="Arial" w:hAnsi="Arial" w:cs="Arial"/>
              <w:sz w:val="16"/>
              <w:szCs w:val="16"/>
            </w:rPr>
            <w:t xml:space="preserve"> Gral. Paz. X5004FXS. Córdoba. Argentina. Tel.: (54) 351 4517299 / Correo: methodo@ucc.edu.ar / Web: methodo.ucc.edu.ar </w:t>
          </w:r>
          <w:r w:rsidRPr="00210FC0">
            <w:rPr>
              <w:rFonts w:ascii="Arial" w:hAnsi="Arial" w:cs="Arial"/>
              <w:sz w:val="16"/>
              <w:szCs w:val="16"/>
            </w:rPr>
            <w:t>| ARTIC</w:t>
          </w:r>
          <w:r>
            <w:rPr>
              <w:rFonts w:ascii="Arial" w:hAnsi="Arial" w:cs="Arial"/>
              <w:sz w:val="16"/>
              <w:szCs w:val="16"/>
            </w:rPr>
            <w:t xml:space="preserve">ULO DE REVISION Rev. </w:t>
          </w:r>
          <w:proofErr w:type="spellStart"/>
          <w:r>
            <w:rPr>
              <w:rFonts w:ascii="Arial" w:hAnsi="Arial" w:cs="Arial"/>
              <w:sz w:val="16"/>
              <w:szCs w:val="16"/>
            </w:rPr>
            <w:t>Methodo</w:t>
          </w:r>
          <w:proofErr w:type="spellEnd"/>
          <w:r>
            <w:rPr>
              <w:rFonts w:ascii="Arial" w:hAnsi="Arial" w:cs="Arial"/>
              <w:sz w:val="16"/>
              <w:szCs w:val="16"/>
            </w:rPr>
            <w:t xml:space="preserve"> 2020;5 (1):30-34.</w:t>
          </w:r>
        </w:p>
      </w:tc>
    </w:tr>
  </w:tbl>
  <w:p w:rsidR="009408C8" w:rsidRDefault="009408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BC7" w:rsidRDefault="00116BC7" w:rsidP="00D77054">
      <w:r>
        <w:separator/>
      </w:r>
    </w:p>
  </w:footnote>
  <w:footnote w:type="continuationSeparator" w:id="0">
    <w:p w:rsidR="00116BC7" w:rsidRDefault="00116BC7" w:rsidP="00D77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CEF" w:rsidRDefault="00CA3C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5CB" w:rsidRPr="00547D5E" w:rsidRDefault="00AB2ED0" w:rsidP="00547D5E">
    <w:pPr>
      <w:pStyle w:val="Encabezado"/>
      <w:rPr>
        <w:rFonts w:ascii="Arial" w:hAnsi="Arial" w:cs="Arial"/>
        <w:i/>
        <w:sz w:val="14"/>
        <w:szCs w:val="14"/>
      </w:rPr>
    </w:pPr>
    <w:r w:rsidRPr="00AB2ED0">
      <w:rPr>
        <w:rFonts w:ascii="Arial" w:hAnsi="Arial" w:cs="Arial"/>
        <w:sz w:val="14"/>
        <w:szCs w:val="14"/>
      </w:rPr>
      <w:t xml:space="preserve">García </w:t>
    </w:r>
    <w:r w:rsidR="00547D5E" w:rsidRPr="00AB2ED0">
      <w:rPr>
        <w:rFonts w:ascii="Arial" w:hAnsi="Arial" w:cs="Arial"/>
        <w:sz w:val="14"/>
        <w:szCs w:val="14"/>
      </w:rPr>
      <w:t>Diéguez</w:t>
    </w:r>
    <w:r>
      <w:rPr>
        <w:rFonts w:ascii="Arial" w:hAnsi="Arial" w:cs="Arial"/>
        <w:sz w:val="14"/>
        <w:szCs w:val="14"/>
      </w:rPr>
      <w:t xml:space="preserve"> M</w:t>
    </w:r>
    <w:r w:rsidR="00547D5E">
      <w:rPr>
        <w:rFonts w:ascii="Arial" w:hAnsi="Arial" w:cs="Arial"/>
        <w:sz w:val="14"/>
        <w:szCs w:val="14"/>
      </w:rPr>
      <w:t xml:space="preserve">, </w:t>
    </w:r>
    <w:r w:rsidRPr="00AB2ED0">
      <w:rPr>
        <w:rFonts w:ascii="Arial" w:hAnsi="Arial" w:cs="Arial"/>
        <w:sz w:val="14"/>
        <w:szCs w:val="14"/>
      </w:rPr>
      <w:t>Ladenheim</w:t>
    </w:r>
    <w:r w:rsidR="00547D5E">
      <w:rPr>
        <w:rFonts w:ascii="Arial" w:hAnsi="Arial" w:cs="Arial"/>
        <w:sz w:val="14"/>
        <w:szCs w:val="14"/>
      </w:rPr>
      <w:t xml:space="preserve"> R.L.</w:t>
    </w:r>
    <w:r w:rsidR="00547D5E">
      <w:t xml:space="preserve"> </w:t>
    </w:r>
    <w:r w:rsidR="00547D5E" w:rsidRPr="00547D5E">
      <w:rPr>
        <w:rFonts w:ascii="Arial" w:hAnsi="Arial" w:cs="Arial"/>
        <w:i/>
        <w:sz w:val="14"/>
        <w:szCs w:val="14"/>
      </w:rPr>
      <w:t>Las actividades profesionales confiables: una herramienta para hacer operativo el concepto de competencia</w:t>
    </w:r>
    <w:r w:rsidR="00547D5E">
      <w:rPr>
        <w:rFonts w:ascii="Arial" w:hAnsi="Arial" w:cs="Arial"/>
        <w:i/>
        <w:sz w:val="14"/>
        <w:szCs w:val="1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ABA" w:rsidRDefault="00770EE6" w:rsidP="00626ABA">
    <w:pPr>
      <w:pStyle w:val="Encabezado"/>
      <w:jc w:val="center"/>
    </w:pPr>
    <w:r w:rsidRPr="0009552E">
      <w:rPr>
        <w:noProof/>
        <w:lang w:val="es-AR" w:eastAsia="es-AR"/>
      </w:rPr>
      <w:drawing>
        <wp:inline distT="0" distB="0" distL="0" distR="0" wp14:anchorId="786C98A1" wp14:editId="79284D00">
          <wp:extent cx="4143375" cy="1136650"/>
          <wp:effectExtent l="0" t="0" r="9525" b="6350"/>
          <wp:docPr id="7" name="Imagen 15"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16" name="Imagen 15" descr="C:\Users\Docente\Downloads\Revista Methodo Logo 2019.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3427" cy="1136664"/>
                  </a:xfrm>
                  <a:prstGeom prst="rect">
                    <a:avLst/>
                  </a:prstGeom>
                  <a:noFill/>
                  <a:ln>
                    <a:noFill/>
                  </a:ln>
                </pic:spPr>
              </pic:pic>
            </a:graphicData>
          </a:graphic>
        </wp:inline>
      </w:drawing>
    </w:r>
  </w:p>
  <w:p w:rsidR="00626ABA" w:rsidRDefault="00626ABA" w:rsidP="00626ABA">
    <w:pPr>
      <w:pStyle w:val="Encabezad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BEE" w:rsidRDefault="00765BEE" w:rsidP="00626ABA">
    <w:pPr>
      <w:pStyle w:val="Encabezado"/>
      <w:jc w:val="center"/>
    </w:pPr>
    <w:r w:rsidRPr="0009552E">
      <w:rPr>
        <w:noProof/>
        <w:lang w:val="es-AR" w:eastAsia="es-AR"/>
      </w:rPr>
      <w:drawing>
        <wp:inline distT="0" distB="0" distL="0" distR="0" wp14:anchorId="0CC5D2D3" wp14:editId="1C35A366">
          <wp:extent cx="4143375" cy="1136650"/>
          <wp:effectExtent l="0" t="0" r="9525" b="6350"/>
          <wp:docPr id="23" name="Imagen 15"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16" name="Imagen 15" descr="C:\Users\Docente\Downloads\Revista Methodo Logo 2019.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3427" cy="1136664"/>
                  </a:xfrm>
                  <a:prstGeom prst="rect">
                    <a:avLst/>
                  </a:prstGeom>
                  <a:noFill/>
                  <a:ln>
                    <a:noFill/>
                  </a:ln>
                </pic:spPr>
              </pic:pic>
            </a:graphicData>
          </a:graphic>
        </wp:inline>
      </w:drawing>
    </w:r>
  </w:p>
  <w:p w:rsidR="00765BEE" w:rsidRDefault="00765BEE" w:rsidP="00626AB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7298"/>
    <w:multiLevelType w:val="hybridMultilevel"/>
    <w:tmpl w:val="FE709B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95D7C75"/>
    <w:multiLevelType w:val="hybridMultilevel"/>
    <w:tmpl w:val="A7805972"/>
    <w:lvl w:ilvl="0" w:tplc="D3DE92E4">
      <w:start w:val="1"/>
      <w:numFmt w:val="decimal"/>
      <w:lvlText w:val="%1."/>
      <w:lvlJc w:val="left"/>
      <w:pPr>
        <w:ind w:left="360" w:hanging="360"/>
      </w:pPr>
      <w:rPr>
        <w:rFonts w:ascii="Times New Roman" w:hAnsi="Times New Roman" w:cs="Times New Roman" w:hint="default"/>
        <w:sz w:val="18"/>
        <w:szCs w:val="18"/>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31DC05F1"/>
    <w:multiLevelType w:val="multilevel"/>
    <w:tmpl w:val="2354B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720471"/>
    <w:multiLevelType w:val="hybridMultilevel"/>
    <w:tmpl w:val="63AAC648"/>
    <w:lvl w:ilvl="0" w:tplc="A72E0AFA">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4" w15:restartNumberingAfterBreak="0">
    <w:nsid w:val="48454BD5"/>
    <w:multiLevelType w:val="multilevel"/>
    <w:tmpl w:val="B922F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3A3B0E"/>
    <w:multiLevelType w:val="hybridMultilevel"/>
    <w:tmpl w:val="80DAAC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D1A364D"/>
    <w:multiLevelType w:val="hybridMultilevel"/>
    <w:tmpl w:val="63E602B6"/>
    <w:lvl w:ilvl="0" w:tplc="16900920">
      <w:start w:val="1"/>
      <w:numFmt w:val="decimal"/>
      <w:pStyle w:val="Biblio"/>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E34670C"/>
    <w:multiLevelType w:val="hybridMultilevel"/>
    <w:tmpl w:val="F0E063BE"/>
    <w:lvl w:ilvl="0" w:tplc="0EB80F5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8" w15:restartNumberingAfterBreak="0">
    <w:nsid w:val="4E8E6B1B"/>
    <w:multiLevelType w:val="hybridMultilevel"/>
    <w:tmpl w:val="AEDCD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E3E2E85"/>
    <w:multiLevelType w:val="hybridMultilevel"/>
    <w:tmpl w:val="FA52AC0A"/>
    <w:lvl w:ilvl="0" w:tplc="35542050">
      <w:start w:val="1"/>
      <w:numFmt w:val="decimal"/>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10" w15:restartNumberingAfterBreak="0">
    <w:nsid w:val="62202164"/>
    <w:multiLevelType w:val="hybridMultilevel"/>
    <w:tmpl w:val="34D8D2F6"/>
    <w:lvl w:ilvl="0" w:tplc="75E44792">
      <w:start w:val="1"/>
      <w:numFmt w:val="decimal"/>
      <w:lvlText w:val="%1."/>
      <w:lvlJc w:val="left"/>
      <w:pPr>
        <w:ind w:left="720" w:hanging="360"/>
      </w:pPr>
      <w:rPr>
        <w:rFonts w:hint="default"/>
        <w:b/>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674918E6"/>
    <w:multiLevelType w:val="hybridMultilevel"/>
    <w:tmpl w:val="17F802D4"/>
    <w:lvl w:ilvl="0" w:tplc="266C5A14">
      <w:start w:val="1"/>
      <w:numFmt w:val="upperLetter"/>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num w:numId="1">
    <w:abstractNumId w:val="10"/>
  </w:num>
  <w:num w:numId="2">
    <w:abstractNumId w:val="8"/>
  </w:num>
  <w:num w:numId="3">
    <w:abstractNumId w:val="5"/>
  </w:num>
  <w:num w:numId="4">
    <w:abstractNumId w:val="0"/>
  </w:num>
  <w:num w:numId="5">
    <w:abstractNumId w:val="1"/>
  </w:num>
  <w:num w:numId="6">
    <w:abstractNumId w:val="3"/>
  </w:num>
  <w:num w:numId="7">
    <w:abstractNumId w:val="7"/>
  </w:num>
  <w:num w:numId="8">
    <w:abstractNumId w:val="9"/>
  </w:num>
  <w:num w:numId="9">
    <w:abstractNumId w:val="6"/>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DB"/>
    <w:rsid w:val="00001A5E"/>
    <w:rsid w:val="0000543C"/>
    <w:rsid w:val="0001004C"/>
    <w:rsid w:val="000112E7"/>
    <w:rsid w:val="00013E8A"/>
    <w:rsid w:val="000309B8"/>
    <w:rsid w:val="000325CD"/>
    <w:rsid w:val="00033DF4"/>
    <w:rsid w:val="000351BC"/>
    <w:rsid w:val="00035D6F"/>
    <w:rsid w:val="0003745E"/>
    <w:rsid w:val="00037571"/>
    <w:rsid w:val="00037D14"/>
    <w:rsid w:val="00041189"/>
    <w:rsid w:val="00041F9F"/>
    <w:rsid w:val="00041FD0"/>
    <w:rsid w:val="00042C96"/>
    <w:rsid w:val="000455EF"/>
    <w:rsid w:val="00051761"/>
    <w:rsid w:val="00056410"/>
    <w:rsid w:val="00057CC2"/>
    <w:rsid w:val="00062ABC"/>
    <w:rsid w:val="0006367F"/>
    <w:rsid w:val="0006522E"/>
    <w:rsid w:val="00092E36"/>
    <w:rsid w:val="00096521"/>
    <w:rsid w:val="0009695F"/>
    <w:rsid w:val="000A1247"/>
    <w:rsid w:val="000A71F9"/>
    <w:rsid w:val="000A735C"/>
    <w:rsid w:val="000A741C"/>
    <w:rsid w:val="000B2D99"/>
    <w:rsid w:val="000B515D"/>
    <w:rsid w:val="000B5DA7"/>
    <w:rsid w:val="000B7DD3"/>
    <w:rsid w:val="000C15DC"/>
    <w:rsid w:val="000D2D76"/>
    <w:rsid w:val="000D59D3"/>
    <w:rsid w:val="000E3C14"/>
    <w:rsid w:val="000E6FB3"/>
    <w:rsid w:val="000F1062"/>
    <w:rsid w:val="000F39B1"/>
    <w:rsid w:val="000F512A"/>
    <w:rsid w:val="000F7A78"/>
    <w:rsid w:val="00101666"/>
    <w:rsid w:val="00106DA5"/>
    <w:rsid w:val="0010708D"/>
    <w:rsid w:val="00107FC6"/>
    <w:rsid w:val="00110616"/>
    <w:rsid w:val="00116BC7"/>
    <w:rsid w:val="00120067"/>
    <w:rsid w:val="00120ADE"/>
    <w:rsid w:val="001277AA"/>
    <w:rsid w:val="00130882"/>
    <w:rsid w:val="0014317A"/>
    <w:rsid w:val="001432B5"/>
    <w:rsid w:val="00151977"/>
    <w:rsid w:val="001525A2"/>
    <w:rsid w:val="001528ED"/>
    <w:rsid w:val="00153C82"/>
    <w:rsid w:val="00155667"/>
    <w:rsid w:val="00155E4D"/>
    <w:rsid w:val="00156DE2"/>
    <w:rsid w:val="001606A7"/>
    <w:rsid w:val="001612B2"/>
    <w:rsid w:val="00162D5E"/>
    <w:rsid w:val="00165067"/>
    <w:rsid w:val="00167709"/>
    <w:rsid w:val="00167D0B"/>
    <w:rsid w:val="00174B77"/>
    <w:rsid w:val="0017732E"/>
    <w:rsid w:val="00177832"/>
    <w:rsid w:val="00181180"/>
    <w:rsid w:val="00184F08"/>
    <w:rsid w:val="001866D9"/>
    <w:rsid w:val="00191102"/>
    <w:rsid w:val="00193372"/>
    <w:rsid w:val="001A2E6E"/>
    <w:rsid w:val="001B220B"/>
    <w:rsid w:val="001B3FC4"/>
    <w:rsid w:val="001D0A44"/>
    <w:rsid w:val="001D3F16"/>
    <w:rsid w:val="001D48E3"/>
    <w:rsid w:val="001D65DB"/>
    <w:rsid w:val="001D7D8D"/>
    <w:rsid w:val="001E2E25"/>
    <w:rsid w:val="001F3062"/>
    <w:rsid w:val="001F67D5"/>
    <w:rsid w:val="00203CDC"/>
    <w:rsid w:val="00210FC0"/>
    <w:rsid w:val="0021674F"/>
    <w:rsid w:val="00216D94"/>
    <w:rsid w:val="00227055"/>
    <w:rsid w:val="0023024B"/>
    <w:rsid w:val="00230717"/>
    <w:rsid w:val="00233090"/>
    <w:rsid w:val="002361A5"/>
    <w:rsid w:val="0023645D"/>
    <w:rsid w:val="00236EB5"/>
    <w:rsid w:val="00240051"/>
    <w:rsid w:val="002520C2"/>
    <w:rsid w:val="00255368"/>
    <w:rsid w:val="0025559F"/>
    <w:rsid w:val="00260767"/>
    <w:rsid w:val="00261381"/>
    <w:rsid w:val="00264CCF"/>
    <w:rsid w:val="002670AA"/>
    <w:rsid w:val="00272428"/>
    <w:rsid w:val="00276845"/>
    <w:rsid w:val="002813D4"/>
    <w:rsid w:val="0028563C"/>
    <w:rsid w:val="0029385F"/>
    <w:rsid w:val="0029650E"/>
    <w:rsid w:val="002A48FD"/>
    <w:rsid w:val="002A5167"/>
    <w:rsid w:val="002B181A"/>
    <w:rsid w:val="002B2647"/>
    <w:rsid w:val="002B26B0"/>
    <w:rsid w:val="002B35BF"/>
    <w:rsid w:val="002B67F3"/>
    <w:rsid w:val="002D070D"/>
    <w:rsid w:val="002D14EE"/>
    <w:rsid w:val="002D2E43"/>
    <w:rsid w:val="002E30C7"/>
    <w:rsid w:val="002E5C62"/>
    <w:rsid w:val="002E7313"/>
    <w:rsid w:val="002F23C9"/>
    <w:rsid w:val="002F2E20"/>
    <w:rsid w:val="002F5675"/>
    <w:rsid w:val="002F5E6C"/>
    <w:rsid w:val="00304633"/>
    <w:rsid w:val="003054FF"/>
    <w:rsid w:val="00311C03"/>
    <w:rsid w:val="0031259A"/>
    <w:rsid w:val="00324324"/>
    <w:rsid w:val="00326DFF"/>
    <w:rsid w:val="003342EA"/>
    <w:rsid w:val="00346DAF"/>
    <w:rsid w:val="00346F55"/>
    <w:rsid w:val="0035231D"/>
    <w:rsid w:val="00353DF4"/>
    <w:rsid w:val="003611F9"/>
    <w:rsid w:val="003632D4"/>
    <w:rsid w:val="00365400"/>
    <w:rsid w:val="00371D78"/>
    <w:rsid w:val="00373DBA"/>
    <w:rsid w:val="00375C71"/>
    <w:rsid w:val="00380B8A"/>
    <w:rsid w:val="00390D02"/>
    <w:rsid w:val="00395252"/>
    <w:rsid w:val="003A0DF4"/>
    <w:rsid w:val="003A15FB"/>
    <w:rsid w:val="003A19CE"/>
    <w:rsid w:val="003A48A8"/>
    <w:rsid w:val="003A4C42"/>
    <w:rsid w:val="003A6688"/>
    <w:rsid w:val="003A6FA2"/>
    <w:rsid w:val="003B070C"/>
    <w:rsid w:val="003B129F"/>
    <w:rsid w:val="003B5DA2"/>
    <w:rsid w:val="003C075D"/>
    <w:rsid w:val="003C3D06"/>
    <w:rsid w:val="003C7073"/>
    <w:rsid w:val="003C7BF8"/>
    <w:rsid w:val="003D023A"/>
    <w:rsid w:val="003E3AE0"/>
    <w:rsid w:val="003E4262"/>
    <w:rsid w:val="003E59C0"/>
    <w:rsid w:val="003F16B3"/>
    <w:rsid w:val="003F2C56"/>
    <w:rsid w:val="003F7575"/>
    <w:rsid w:val="00400AC9"/>
    <w:rsid w:val="00413421"/>
    <w:rsid w:val="004159FA"/>
    <w:rsid w:val="0041771C"/>
    <w:rsid w:val="004208DC"/>
    <w:rsid w:val="00420FD6"/>
    <w:rsid w:val="00422185"/>
    <w:rsid w:val="00423603"/>
    <w:rsid w:val="00426A25"/>
    <w:rsid w:val="00432053"/>
    <w:rsid w:val="00432725"/>
    <w:rsid w:val="004329AB"/>
    <w:rsid w:val="00432F99"/>
    <w:rsid w:val="00433964"/>
    <w:rsid w:val="00433DEA"/>
    <w:rsid w:val="00443C0B"/>
    <w:rsid w:val="00455209"/>
    <w:rsid w:val="0045725D"/>
    <w:rsid w:val="0045792C"/>
    <w:rsid w:val="0045796D"/>
    <w:rsid w:val="00461470"/>
    <w:rsid w:val="0046176F"/>
    <w:rsid w:val="00462FCA"/>
    <w:rsid w:val="004643C4"/>
    <w:rsid w:val="0046560D"/>
    <w:rsid w:val="00465A3F"/>
    <w:rsid w:val="0047296E"/>
    <w:rsid w:val="00472B3F"/>
    <w:rsid w:val="00474E5A"/>
    <w:rsid w:val="004859D8"/>
    <w:rsid w:val="004861AB"/>
    <w:rsid w:val="00487712"/>
    <w:rsid w:val="00496966"/>
    <w:rsid w:val="004A0FCD"/>
    <w:rsid w:val="004A1888"/>
    <w:rsid w:val="004A33CE"/>
    <w:rsid w:val="004A38DE"/>
    <w:rsid w:val="004B364A"/>
    <w:rsid w:val="004C15DD"/>
    <w:rsid w:val="004C463B"/>
    <w:rsid w:val="004C6923"/>
    <w:rsid w:val="004C75F4"/>
    <w:rsid w:val="004D052C"/>
    <w:rsid w:val="004D3303"/>
    <w:rsid w:val="004D648C"/>
    <w:rsid w:val="004E05CB"/>
    <w:rsid w:val="004E0A58"/>
    <w:rsid w:val="004E11F1"/>
    <w:rsid w:val="004E38DD"/>
    <w:rsid w:val="004E765D"/>
    <w:rsid w:val="004F04A0"/>
    <w:rsid w:val="00501047"/>
    <w:rsid w:val="00511C27"/>
    <w:rsid w:val="00511CBE"/>
    <w:rsid w:val="00521461"/>
    <w:rsid w:val="0052372C"/>
    <w:rsid w:val="00524B7E"/>
    <w:rsid w:val="00531E7D"/>
    <w:rsid w:val="0053361C"/>
    <w:rsid w:val="0053611B"/>
    <w:rsid w:val="005362C1"/>
    <w:rsid w:val="00536425"/>
    <w:rsid w:val="00542410"/>
    <w:rsid w:val="005431C4"/>
    <w:rsid w:val="005431FD"/>
    <w:rsid w:val="005453A2"/>
    <w:rsid w:val="00547665"/>
    <w:rsid w:val="00547D5E"/>
    <w:rsid w:val="00552D36"/>
    <w:rsid w:val="005602B4"/>
    <w:rsid w:val="005645DA"/>
    <w:rsid w:val="005676B7"/>
    <w:rsid w:val="0057094E"/>
    <w:rsid w:val="005741EB"/>
    <w:rsid w:val="00577682"/>
    <w:rsid w:val="0058162A"/>
    <w:rsid w:val="00583CEF"/>
    <w:rsid w:val="00590A83"/>
    <w:rsid w:val="00591F5B"/>
    <w:rsid w:val="00593446"/>
    <w:rsid w:val="005A30D7"/>
    <w:rsid w:val="005A4519"/>
    <w:rsid w:val="005A4BD8"/>
    <w:rsid w:val="005A5FC5"/>
    <w:rsid w:val="005B1C44"/>
    <w:rsid w:val="005B39C4"/>
    <w:rsid w:val="005B3E5C"/>
    <w:rsid w:val="005B44F0"/>
    <w:rsid w:val="005B5798"/>
    <w:rsid w:val="005B5F3E"/>
    <w:rsid w:val="005C62B2"/>
    <w:rsid w:val="005D356F"/>
    <w:rsid w:val="005D566B"/>
    <w:rsid w:val="005D7BBF"/>
    <w:rsid w:val="005F0C73"/>
    <w:rsid w:val="005F163A"/>
    <w:rsid w:val="005F1F2B"/>
    <w:rsid w:val="005F22F0"/>
    <w:rsid w:val="005F56C4"/>
    <w:rsid w:val="005F7159"/>
    <w:rsid w:val="006004B2"/>
    <w:rsid w:val="00600D63"/>
    <w:rsid w:val="00601E1A"/>
    <w:rsid w:val="00604382"/>
    <w:rsid w:val="0061007E"/>
    <w:rsid w:val="00621989"/>
    <w:rsid w:val="00623E01"/>
    <w:rsid w:val="00624F0C"/>
    <w:rsid w:val="0062546C"/>
    <w:rsid w:val="00626ABA"/>
    <w:rsid w:val="00627671"/>
    <w:rsid w:val="00634633"/>
    <w:rsid w:val="00635311"/>
    <w:rsid w:val="00644945"/>
    <w:rsid w:val="00645E5A"/>
    <w:rsid w:val="00646C19"/>
    <w:rsid w:val="00656708"/>
    <w:rsid w:val="00663965"/>
    <w:rsid w:val="00682B1F"/>
    <w:rsid w:val="006849A1"/>
    <w:rsid w:val="00685A2A"/>
    <w:rsid w:val="006902EE"/>
    <w:rsid w:val="00691816"/>
    <w:rsid w:val="0069371F"/>
    <w:rsid w:val="006939DE"/>
    <w:rsid w:val="006A274E"/>
    <w:rsid w:val="006A6ECE"/>
    <w:rsid w:val="006B5384"/>
    <w:rsid w:val="006B6B54"/>
    <w:rsid w:val="006B6DBF"/>
    <w:rsid w:val="006C2644"/>
    <w:rsid w:val="006C3DBA"/>
    <w:rsid w:val="006C4B0D"/>
    <w:rsid w:val="006C6CE3"/>
    <w:rsid w:val="006C70B1"/>
    <w:rsid w:val="006C7A83"/>
    <w:rsid w:val="006D036E"/>
    <w:rsid w:val="006D096A"/>
    <w:rsid w:val="006D2D02"/>
    <w:rsid w:val="006D6BF2"/>
    <w:rsid w:val="006E191A"/>
    <w:rsid w:val="006F09B5"/>
    <w:rsid w:val="006F33E0"/>
    <w:rsid w:val="006F4805"/>
    <w:rsid w:val="006F5E26"/>
    <w:rsid w:val="00701137"/>
    <w:rsid w:val="00702F95"/>
    <w:rsid w:val="00705D80"/>
    <w:rsid w:val="00706BAA"/>
    <w:rsid w:val="0070713A"/>
    <w:rsid w:val="007107B5"/>
    <w:rsid w:val="00711AD2"/>
    <w:rsid w:val="007137A9"/>
    <w:rsid w:val="00713CE9"/>
    <w:rsid w:val="00714706"/>
    <w:rsid w:val="00715C41"/>
    <w:rsid w:val="007167F8"/>
    <w:rsid w:val="00726166"/>
    <w:rsid w:val="00726CF9"/>
    <w:rsid w:val="00740E6B"/>
    <w:rsid w:val="007416C6"/>
    <w:rsid w:val="007430A8"/>
    <w:rsid w:val="00744017"/>
    <w:rsid w:val="00745844"/>
    <w:rsid w:val="00750B4D"/>
    <w:rsid w:val="00765BEE"/>
    <w:rsid w:val="00770EE6"/>
    <w:rsid w:val="007729BE"/>
    <w:rsid w:val="0077755B"/>
    <w:rsid w:val="007777A4"/>
    <w:rsid w:val="0078056E"/>
    <w:rsid w:val="0078135C"/>
    <w:rsid w:val="00787713"/>
    <w:rsid w:val="00787A3A"/>
    <w:rsid w:val="0079081E"/>
    <w:rsid w:val="007913A8"/>
    <w:rsid w:val="00794C2A"/>
    <w:rsid w:val="00795A3A"/>
    <w:rsid w:val="007A0880"/>
    <w:rsid w:val="007A4105"/>
    <w:rsid w:val="007A52C8"/>
    <w:rsid w:val="007B0738"/>
    <w:rsid w:val="007B0BDE"/>
    <w:rsid w:val="007B26FC"/>
    <w:rsid w:val="007B4EC3"/>
    <w:rsid w:val="007B7160"/>
    <w:rsid w:val="007B7978"/>
    <w:rsid w:val="007C0E2E"/>
    <w:rsid w:val="007C10F6"/>
    <w:rsid w:val="007C4FC6"/>
    <w:rsid w:val="007D2366"/>
    <w:rsid w:val="007D37EC"/>
    <w:rsid w:val="007D5DC8"/>
    <w:rsid w:val="007E6356"/>
    <w:rsid w:val="007F2652"/>
    <w:rsid w:val="007F30E6"/>
    <w:rsid w:val="007F5E35"/>
    <w:rsid w:val="007F7E44"/>
    <w:rsid w:val="008005A6"/>
    <w:rsid w:val="00803D5F"/>
    <w:rsid w:val="008040BD"/>
    <w:rsid w:val="008054FD"/>
    <w:rsid w:val="00813658"/>
    <w:rsid w:val="00815ADA"/>
    <w:rsid w:val="00820D1F"/>
    <w:rsid w:val="008327AB"/>
    <w:rsid w:val="00837507"/>
    <w:rsid w:val="0084353C"/>
    <w:rsid w:val="00844880"/>
    <w:rsid w:val="008453C2"/>
    <w:rsid w:val="0084562A"/>
    <w:rsid w:val="0085057F"/>
    <w:rsid w:val="0085615D"/>
    <w:rsid w:val="00862D4F"/>
    <w:rsid w:val="0086306E"/>
    <w:rsid w:val="00864E17"/>
    <w:rsid w:val="00865E0F"/>
    <w:rsid w:val="008845A1"/>
    <w:rsid w:val="00885967"/>
    <w:rsid w:val="00887CB3"/>
    <w:rsid w:val="00892B08"/>
    <w:rsid w:val="00894BB8"/>
    <w:rsid w:val="00895663"/>
    <w:rsid w:val="0089743A"/>
    <w:rsid w:val="008A2286"/>
    <w:rsid w:val="008A5A5A"/>
    <w:rsid w:val="008A660D"/>
    <w:rsid w:val="008A689C"/>
    <w:rsid w:val="008B1238"/>
    <w:rsid w:val="008B23C6"/>
    <w:rsid w:val="008B2FE0"/>
    <w:rsid w:val="008C0D67"/>
    <w:rsid w:val="008D3BAA"/>
    <w:rsid w:val="008D5291"/>
    <w:rsid w:val="008D5E4C"/>
    <w:rsid w:val="008D6849"/>
    <w:rsid w:val="008D6B32"/>
    <w:rsid w:val="008D7724"/>
    <w:rsid w:val="008E50A0"/>
    <w:rsid w:val="008E54EF"/>
    <w:rsid w:val="008E5A4B"/>
    <w:rsid w:val="008E5FAF"/>
    <w:rsid w:val="008F22DE"/>
    <w:rsid w:val="008F3471"/>
    <w:rsid w:val="008F5B1C"/>
    <w:rsid w:val="00902F62"/>
    <w:rsid w:val="00906F9E"/>
    <w:rsid w:val="00911284"/>
    <w:rsid w:val="00913552"/>
    <w:rsid w:val="009152D3"/>
    <w:rsid w:val="009167D4"/>
    <w:rsid w:val="00922BA6"/>
    <w:rsid w:val="0093361F"/>
    <w:rsid w:val="009408C8"/>
    <w:rsid w:val="00941A77"/>
    <w:rsid w:val="00941F8F"/>
    <w:rsid w:val="00951529"/>
    <w:rsid w:val="00951D56"/>
    <w:rsid w:val="00960969"/>
    <w:rsid w:val="00962388"/>
    <w:rsid w:val="00962BC6"/>
    <w:rsid w:val="00963887"/>
    <w:rsid w:val="0096456E"/>
    <w:rsid w:val="00964B3A"/>
    <w:rsid w:val="00964DC4"/>
    <w:rsid w:val="00966C4C"/>
    <w:rsid w:val="00966F2C"/>
    <w:rsid w:val="009703CA"/>
    <w:rsid w:val="00974C74"/>
    <w:rsid w:val="00974FEF"/>
    <w:rsid w:val="00977F63"/>
    <w:rsid w:val="00977FCA"/>
    <w:rsid w:val="00981CD9"/>
    <w:rsid w:val="00986BEE"/>
    <w:rsid w:val="009A06B0"/>
    <w:rsid w:val="009A622A"/>
    <w:rsid w:val="009A7583"/>
    <w:rsid w:val="009B6E52"/>
    <w:rsid w:val="009C6EA5"/>
    <w:rsid w:val="009D2D2A"/>
    <w:rsid w:val="009D4B69"/>
    <w:rsid w:val="009E228D"/>
    <w:rsid w:val="009F1767"/>
    <w:rsid w:val="009F503C"/>
    <w:rsid w:val="00A00806"/>
    <w:rsid w:val="00A03077"/>
    <w:rsid w:val="00A05E58"/>
    <w:rsid w:val="00A0751F"/>
    <w:rsid w:val="00A129C3"/>
    <w:rsid w:val="00A12CE2"/>
    <w:rsid w:val="00A13867"/>
    <w:rsid w:val="00A145D8"/>
    <w:rsid w:val="00A14F61"/>
    <w:rsid w:val="00A17777"/>
    <w:rsid w:val="00A2766E"/>
    <w:rsid w:val="00A33072"/>
    <w:rsid w:val="00A34B7B"/>
    <w:rsid w:val="00A3615D"/>
    <w:rsid w:val="00A377F1"/>
    <w:rsid w:val="00A40840"/>
    <w:rsid w:val="00A41509"/>
    <w:rsid w:val="00A42794"/>
    <w:rsid w:val="00A4641D"/>
    <w:rsid w:val="00A46D90"/>
    <w:rsid w:val="00A50164"/>
    <w:rsid w:val="00A53615"/>
    <w:rsid w:val="00A71CA3"/>
    <w:rsid w:val="00A76855"/>
    <w:rsid w:val="00A82457"/>
    <w:rsid w:val="00A96934"/>
    <w:rsid w:val="00AA0D1F"/>
    <w:rsid w:val="00AA239E"/>
    <w:rsid w:val="00AB2ED0"/>
    <w:rsid w:val="00AB420D"/>
    <w:rsid w:val="00AB4BD6"/>
    <w:rsid w:val="00AC19B2"/>
    <w:rsid w:val="00AD0B35"/>
    <w:rsid w:val="00AD3709"/>
    <w:rsid w:val="00AE1524"/>
    <w:rsid w:val="00AF1C94"/>
    <w:rsid w:val="00AF462B"/>
    <w:rsid w:val="00AF4BE4"/>
    <w:rsid w:val="00AF7E4E"/>
    <w:rsid w:val="00B015D3"/>
    <w:rsid w:val="00B0635C"/>
    <w:rsid w:val="00B06DDC"/>
    <w:rsid w:val="00B06FBE"/>
    <w:rsid w:val="00B156D0"/>
    <w:rsid w:val="00B23DCC"/>
    <w:rsid w:val="00B266CA"/>
    <w:rsid w:val="00B27CBC"/>
    <w:rsid w:val="00B30DBE"/>
    <w:rsid w:val="00B34676"/>
    <w:rsid w:val="00B35630"/>
    <w:rsid w:val="00B43A9F"/>
    <w:rsid w:val="00B56346"/>
    <w:rsid w:val="00B603AE"/>
    <w:rsid w:val="00B64538"/>
    <w:rsid w:val="00B65C4C"/>
    <w:rsid w:val="00B67DE1"/>
    <w:rsid w:val="00B700FD"/>
    <w:rsid w:val="00B70E3D"/>
    <w:rsid w:val="00B76A82"/>
    <w:rsid w:val="00B809D5"/>
    <w:rsid w:val="00B81B7C"/>
    <w:rsid w:val="00BA3874"/>
    <w:rsid w:val="00BB3A90"/>
    <w:rsid w:val="00BC0EC1"/>
    <w:rsid w:val="00BE2011"/>
    <w:rsid w:val="00BF370A"/>
    <w:rsid w:val="00BF6D2F"/>
    <w:rsid w:val="00BF6DD3"/>
    <w:rsid w:val="00C01D9F"/>
    <w:rsid w:val="00C0412B"/>
    <w:rsid w:val="00C10321"/>
    <w:rsid w:val="00C13E2D"/>
    <w:rsid w:val="00C24653"/>
    <w:rsid w:val="00C33174"/>
    <w:rsid w:val="00C36CC7"/>
    <w:rsid w:val="00C4303D"/>
    <w:rsid w:val="00C4483A"/>
    <w:rsid w:val="00C45CF4"/>
    <w:rsid w:val="00C47948"/>
    <w:rsid w:val="00C540B0"/>
    <w:rsid w:val="00C62C7D"/>
    <w:rsid w:val="00C62D3A"/>
    <w:rsid w:val="00C63727"/>
    <w:rsid w:val="00C70D40"/>
    <w:rsid w:val="00C730B1"/>
    <w:rsid w:val="00C743E2"/>
    <w:rsid w:val="00C7642F"/>
    <w:rsid w:val="00C77783"/>
    <w:rsid w:val="00C84AED"/>
    <w:rsid w:val="00C90D4E"/>
    <w:rsid w:val="00C90E18"/>
    <w:rsid w:val="00C917AF"/>
    <w:rsid w:val="00C92152"/>
    <w:rsid w:val="00C936CC"/>
    <w:rsid w:val="00C94A3A"/>
    <w:rsid w:val="00CA0548"/>
    <w:rsid w:val="00CA3CEF"/>
    <w:rsid w:val="00CA6F7A"/>
    <w:rsid w:val="00CB1D05"/>
    <w:rsid w:val="00CB4AE1"/>
    <w:rsid w:val="00CC556B"/>
    <w:rsid w:val="00CD2374"/>
    <w:rsid w:val="00CE0087"/>
    <w:rsid w:val="00CE0F5F"/>
    <w:rsid w:val="00CE34F6"/>
    <w:rsid w:val="00CE4297"/>
    <w:rsid w:val="00CE5EAD"/>
    <w:rsid w:val="00CE6FCC"/>
    <w:rsid w:val="00CE7436"/>
    <w:rsid w:val="00D0552A"/>
    <w:rsid w:val="00D14EDC"/>
    <w:rsid w:val="00D2030F"/>
    <w:rsid w:val="00D20B62"/>
    <w:rsid w:val="00D21BBB"/>
    <w:rsid w:val="00D33A64"/>
    <w:rsid w:val="00D41376"/>
    <w:rsid w:val="00D418BC"/>
    <w:rsid w:val="00D42E76"/>
    <w:rsid w:val="00D43D72"/>
    <w:rsid w:val="00D45305"/>
    <w:rsid w:val="00D45806"/>
    <w:rsid w:val="00D65923"/>
    <w:rsid w:val="00D671CF"/>
    <w:rsid w:val="00D6728C"/>
    <w:rsid w:val="00D71DC3"/>
    <w:rsid w:val="00D740A2"/>
    <w:rsid w:val="00D76493"/>
    <w:rsid w:val="00D77054"/>
    <w:rsid w:val="00D82588"/>
    <w:rsid w:val="00D832D7"/>
    <w:rsid w:val="00D90FF5"/>
    <w:rsid w:val="00D91B57"/>
    <w:rsid w:val="00D92AA1"/>
    <w:rsid w:val="00D94939"/>
    <w:rsid w:val="00D94A72"/>
    <w:rsid w:val="00DA409A"/>
    <w:rsid w:val="00DA6815"/>
    <w:rsid w:val="00DB39FB"/>
    <w:rsid w:val="00DB4170"/>
    <w:rsid w:val="00DC26C3"/>
    <w:rsid w:val="00DC2927"/>
    <w:rsid w:val="00DD1317"/>
    <w:rsid w:val="00DE12AC"/>
    <w:rsid w:val="00DE1D81"/>
    <w:rsid w:val="00DE210B"/>
    <w:rsid w:val="00DE4680"/>
    <w:rsid w:val="00DE5D6C"/>
    <w:rsid w:val="00DE6C93"/>
    <w:rsid w:val="00DF26F5"/>
    <w:rsid w:val="00DF7A10"/>
    <w:rsid w:val="00E02145"/>
    <w:rsid w:val="00E0591A"/>
    <w:rsid w:val="00E10D65"/>
    <w:rsid w:val="00E15B2B"/>
    <w:rsid w:val="00E15CB0"/>
    <w:rsid w:val="00E22178"/>
    <w:rsid w:val="00E30DC8"/>
    <w:rsid w:val="00E31118"/>
    <w:rsid w:val="00E317E6"/>
    <w:rsid w:val="00E40364"/>
    <w:rsid w:val="00E40BF9"/>
    <w:rsid w:val="00E45886"/>
    <w:rsid w:val="00E47ABF"/>
    <w:rsid w:val="00E51E63"/>
    <w:rsid w:val="00E56772"/>
    <w:rsid w:val="00E57817"/>
    <w:rsid w:val="00E6256F"/>
    <w:rsid w:val="00E63E4C"/>
    <w:rsid w:val="00E648BA"/>
    <w:rsid w:val="00E64AB4"/>
    <w:rsid w:val="00E64C98"/>
    <w:rsid w:val="00E64DEB"/>
    <w:rsid w:val="00E66E33"/>
    <w:rsid w:val="00E7077B"/>
    <w:rsid w:val="00E71B80"/>
    <w:rsid w:val="00E72041"/>
    <w:rsid w:val="00E72CF1"/>
    <w:rsid w:val="00E7376C"/>
    <w:rsid w:val="00E84A75"/>
    <w:rsid w:val="00EA0D8E"/>
    <w:rsid w:val="00EA175F"/>
    <w:rsid w:val="00EA3B4E"/>
    <w:rsid w:val="00EA567B"/>
    <w:rsid w:val="00EA62DC"/>
    <w:rsid w:val="00EC1508"/>
    <w:rsid w:val="00ED0265"/>
    <w:rsid w:val="00ED54BF"/>
    <w:rsid w:val="00ED5D19"/>
    <w:rsid w:val="00EE0B91"/>
    <w:rsid w:val="00EE1565"/>
    <w:rsid w:val="00EE1F74"/>
    <w:rsid w:val="00EF58E2"/>
    <w:rsid w:val="00EF7CC9"/>
    <w:rsid w:val="00F04D15"/>
    <w:rsid w:val="00F066C7"/>
    <w:rsid w:val="00F06BE6"/>
    <w:rsid w:val="00F07648"/>
    <w:rsid w:val="00F10236"/>
    <w:rsid w:val="00F11EE3"/>
    <w:rsid w:val="00F120C6"/>
    <w:rsid w:val="00F13B58"/>
    <w:rsid w:val="00F1433D"/>
    <w:rsid w:val="00F17033"/>
    <w:rsid w:val="00F210AC"/>
    <w:rsid w:val="00F22A53"/>
    <w:rsid w:val="00F2350C"/>
    <w:rsid w:val="00F272AC"/>
    <w:rsid w:val="00F2795D"/>
    <w:rsid w:val="00F27C2C"/>
    <w:rsid w:val="00F32CB4"/>
    <w:rsid w:val="00F32FCC"/>
    <w:rsid w:val="00F41C3A"/>
    <w:rsid w:val="00F42019"/>
    <w:rsid w:val="00F44755"/>
    <w:rsid w:val="00F5393A"/>
    <w:rsid w:val="00F53D9E"/>
    <w:rsid w:val="00F64AC2"/>
    <w:rsid w:val="00F7090B"/>
    <w:rsid w:val="00F77F39"/>
    <w:rsid w:val="00F80223"/>
    <w:rsid w:val="00F80E24"/>
    <w:rsid w:val="00F8125B"/>
    <w:rsid w:val="00F85A2E"/>
    <w:rsid w:val="00F9406A"/>
    <w:rsid w:val="00FA0D4B"/>
    <w:rsid w:val="00FA3A4E"/>
    <w:rsid w:val="00FA6387"/>
    <w:rsid w:val="00FA6768"/>
    <w:rsid w:val="00FB22A8"/>
    <w:rsid w:val="00FB6A49"/>
    <w:rsid w:val="00FE0C10"/>
    <w:rsid w:val="00FE25D8"/>
    <w:rsid w:val="00FE3666"/>
    <w:rsid w:val="00FE4A35"/>
    <w:rsid w:val="00FF05C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61CFC"/>
  <w15:docId w15:val="{735BED71-7D2C-41CF-A37A-D3770DA6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pPr>
        <w:ind w:firstLine="17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rtículo"/>
    <w:qFormat/>
    <w:rsid w:val="00AB4BD6"/>
    <w:pPr>
      <w:ind w:firstLine="0"/>
      <w:jc w:val="both"/>
    </w:pPr>
    <w:rPr>
      <w:szCs w:val="24"/>
      <w:lang w:val="es-ES"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numPr>
        <w:numId w:val="9"/>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paragraph" w:styleId="Textonotaalfinal">
    <w:name w:val="endnote text"/>
    <w:basedOn w:val="Normal"/>
    <w:link w:val="TextonotaalfinalCar"/>
    <w:uiPriority w:val="99"/>
    <w:semiHidden/>
    <w:unhideWhenUsed/>
    <w:rsid w:val="00C936CC"/>
    <w:pPr>
      <w:jc w:val="left"/>
    </w:pPr>
    <w:rPr>
      <w:rFonts w:ascii="Arial" w:eastAsia="Arial" w:hAnsi="Arial" w:cs="Arial"/>
      <w:szCs w:val="20"/>
      <w:lang w:val="es-AR" w:eastAsia="es-AR"/>
    </w:rPr>
  </w:style>
  <w:style w:type="character" w:customStyle="1" w:styleId="TextonotaalfinalCar">
    <w:name w:val="Texto nota al final Car"/>
    <w:basedOn w:val="Fuentedeprrafopredeter"/>
    <w:link w:val="Textonotaalfinal"/>
    <w:uiPriority w:val="99"/>
    <w:semiHidden/>
    <w:rsid w:val="00C936CC"/>
    <w:rPr>
      <w:rFonts w:ascii="Arial" w:eastAsia="Arial" w:hAnsi="Arial" w:cs="Arial"/>
    </w:rPr>
  </w:style>
  <w:style w:type="character" w:styleId="Refdenotaalfinal">
    <w:name w:val="endnote reference"/>
    <w:basedOn w:val="Fuentedeprrafopredeter"/>
    <w:uiPriority w:val="99"/>
    <w:semiHidden/>
    <w:unhideWhenUsed/>
    <w:rsid w:val="00C936CC"/>
    <w:rPr>
      <w:vertAlign w:val="superscript"/>
    </w:rPr>
  </w:style>
  <w:style w:type="character" w:styleId="Mencinsinresolver">
    <w:name w:val="Unresolved Mention"/>
    <w:basedOn w:val="Fuentedeprrafopredeter"/>
    <w:uiPriority w:val="99"/>
    <w:semiHidden/>
    <w:unhideWhenUsed/>
    <w:rsid w:val="00461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483439">
      <w:bodyDiv w:val="1"/>
      <w:marLeft w:val="0"/>
      <w:marRight w:val="0"/>
      <w:marTop w:val="0"/>
      <w:marBottom w:val="0"/>
      <w:divBdr>
        <w:top w:val="none" w:sz="0" w:space="0" w:color="auto"/>
        <w:left w:val="none" w:sz="0" w:space="0" w:color="auto"/>
        <w:bottom w:val="none" w:sz="0" w:space="0" w:color="auto"/>
        <w:right w:val="none" w:sz="0" w:space="0" w:color="auto"/>
      </w:divBdr>
    </w:div>
    <w:div w:id="1770926178">
      <w:bodyDiv w:val="1"/>
      <w:marLeft w:val="0"/>
      <w:marRight w:val="0"/>
      <w:marTop w:val="0"/>
      <w:marBottom w:val="0"/>
      <w:divBdr>
        <w:top w:val="none" w:sz="0" w:space="0" w:color="auto"/>
        <w:left w:val="none" w:sz="0" w:space="0" w:color="auto"/>
        <w:bottom w:val="none" w:sz="0" w:space="0" w:color="auto"/>
        <w:right w:val="none" w:sz="0" w:space="0" w:color="auto"/>
      </w:divBdr>
    </w:div>
    <w:div w:id="210530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529/me.2020.5(1)08" TargetMode="External"/><Relationship Id="rId13" Type="http://schemas.openxmlformats.org/officeDocument/2006/relationships/footer" Target="footer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mailto:gdieguezm@gmail.com" TargetMode="Externa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A6E0A-DCE6-43EE-8D36-8E2BA9365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3169</Words>
  <Characters>17431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Revista Methodo-UCC</vt:lpstr>
    </vt:vector>
  </TitlesOfParts>
  <Company>Revista Methodo: Investigación Aplicada a las Ciencias Biológicas. Universidad Católica de Córdoba. Jacinto Ríos 571 Bº Gral. Paz. X5004FXS. Córdoba. Argentina. Tel.: (54) 351 4517299 / Correo: methodo@ucc.edu.ar / Web: methodo.ucc.edu.ar</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Methodo-UCC</dc:title>
  <dc:subject/>
  <dc:creator>Usuario</dc:creator>
  <cp:keywords/>
  <dc:description/>
  <cp:lastModifiedBy>usuario</cp:lastModifiedBy>
  <cp:revision>4</cp:revision>
  <cp:lastPrinted>2019-07-04T18:58:00Z</cp:lastPrinted>
  <dcterms:created xsi:type="dcterms:W3CDTF">2020-03-25T22:24:00Z</dcterms:created>
  <dcterms:modified xsi:type="dcterms:W3CDTF">2020-03-25T23:30:00Z</dcterms:modified>
</cp:coreProperties>
</file>