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Contenidos y actividades administrativas vol 4 n1</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numPr>
          <w:ilvl w:val="0"/>
          <w:numId w:val="2"/>
        </w:numPr>
        <w:ind w:left="720" w:hanging="360"/>
        <w:rPr>
          <w:u w:val="none"/>
        </w:rPr>
      </w:pPr>
      <w:r w:rsidDel="00000000" w:rsidR="00000000" w:rsidRPr="00000000">
        <w:rPr>
          <w:rtl w:val="0"/>
        </w:rPr>
        <w:t xml:space="preserve">Se solicita artículo de opinión a la Dra Sara Palacios,se envía invitación el 17 de diciembre tema código 8001 : plantas como fuentes de sustancias activas. Fecha límite de entrega 8 de febrero. 08/02/219 se le envía un recordatorio a la Dra. Sara Palacio para saber si podrá escribir el artículo de opinión .Se le manda varios mail a la Dra el último 6/03/2019,para saber si enviara el articulo como no recibimos contestacion de su parte de mandarlo lo dejamos para la edición siguiente. </w:t>
      </w:r>
    </w:p>
    <w:p w:rsidR="00000000" w:rsidDel="00000000" w:rsidP="00000000" w:rsidRDefault="00000000" w:rsidRPr="00000000" w14:paraId="00000004">
      <w:pPr>
        <w:numPr>
          <w:ilvl w:val="0"/>
          <w:numId w:val="2"/>
        </w:numPr>
        <w:ind w:left="720" w:hanging="360"/>
        <w:rPr>
          <w:u w:val="none"/>
        </w:rPr>
      </w:pPr>
      <w:r w:rsidDel="00000000" w:rsidR="00000000" w:rsidRPr="00000000">
        <w:rPr>
          <w:rtl w:val="0"/>
        </w:rPr>
        <w:t xml:space="preserve">Editorial: se solicita 29 de enero la editorial código 1010  </w:t>
      </w:r>
      <w:r w:rsidDel="00000000" w:rsidR="00000000" w:rsidRPr="00000000">
        <w:rPr>
          <w:b w:val="1"/>
          <w:color w:val="222222"/>
          <w:highlight w:val="white"/>
          <w:rtl w:val="0"/>
        </w:rPr>
        <w:t xml:space="preserve">Impacto de</w:t>
      </w:r>
      <w:r w:rsidDel="00000000" w:rsidR="00000000" w:rsidRPr="00000000">
        <w:rPr>
          <w:b w:val="1"/>
          <w:color w:val="222222"/>
          <w:sz w:val="19"/>
          <w:szCs w:val="19"/>
          <w:highlight w:val="white"/>
          <w:rtl w:val="0"/>
        </w:rPr>
        <w:t xml:space="preserve"> l</w:t>
      </w:r>
      <w:r w:rsidDel="00000000" w:rsidR="00000000" w:rsidRPr="00000000">
        <w:rPr>
          <w:b w:val="1"/>
          <w:highlight w:val="white"/>
          <w:rtl w:val="0"/>
        </w:rPr>
        <w:t xml:space="preserve">a investigación traslacional </w:t>
      </w:r>
      <w:r w:rsidDel="00000000" w:rsidR="00000000" w:rsidRPr="00000000">
        <w:rPr>
          <w:rtl w:val="0"/>
        </w:rPr>
        <w:t xml:space="preserve">al Dr. Alejandro Mingo con fecha límite 8 de marzo,nos contesta el 1 de febrero el Dr. Mingo que acepta la invitación y realizará la Editorial. </w:t>
      </w:r>
    </w:p>
    <w:p w:rsidR="00000000" w:rsidDel="00000000" w:rsidP="00000000" w:rsidRDefault="00000000" w:rsidRPr="00000000" w14:paraId="00000005">
      <w:pPr>
        <w:ind w:firstLine="720"/>
        <w:rPr/>
      </w:pPr>
      <w:r w:rsidDel="00000000" w:rsidR="00000000" w:rsidRPr="00000000">
        <w:rPr>
          <w:rtl w:val="0"/>
        </w:rPr>
        <w:t xml:space="preserve">12/03/2019 recibimos la Editorial .</w:t>
      </w:r>
    </w:p>
    <w:p w:rsidR="00000000" w:rsidDel="00000000" w:rsidP="00000000" w:rsidRDefault="00000000" w:rsidRPr="00000000" w14:paraId="00000006">
      <w:pPr>
        <w:numPr>
          <w:ilvl w:val="0"/>
          <w:numId w:val="2"/>
        </w:numPr>
        <w:ind w:left="720" w:hanging="360"/>
        <w:rPr>
          <w:u w:val="none"/>
        </w:rPr>
      </w:pPr>
      <w:r w:rsidDel="00000000" w:rsidR="00000000" w:rsidRPr="00000000">
        <w:rPr>
          <w:rtl w:val="0"/>
        </w:rPr>
        <w:t xml:space="preserve">trabajo Dr. Lerda título :Anormalidades nucleares en células de la mucosa bucal en individuos expuestos a la radiación electromagnética de teléfonos móviles: un estudio de replicación, recibido 9 de octubre enviado a los árbitros :</w:t>
      </w:r>
    </w:p>
    <w:p w:rsidR="00000000" w:rsidDel="00000000" w:rsidP="00000000" w:rsidRDefault="00000000" w:rsidRPr="00000000" w14:paraId="00000007">
      <w:pPr>
        <w:ind w:firstLine="720"/>
        <w:rPr/>
      </w:pPr>
      <w:r w:rsidDel="00000000" w:rsidR="00000000" w:rsidRPr="00000000">
        <w:rPr>
          <w:rtl w:val="0"/>
        </w:rPr>
        <w:t xml:space="preserve">Soria el 29 de octubre recibido su evaluación el 15 de noviembre . A la Dra Pilnik enviado el 29 de octubre y 13 de noviembre y 10 de diciembre  nunca respondió a múltiples comunicaciones .Se envia articulo codigo 2033  Anormalidades nucleares en células de la mucosa bucal en individuos expuestos a la radiación electromagnética de teléfonos móviles: un estudio de replicación a la Dra Norma Rossi, la Dra el 30 de enero responde que considero el manuscrito pero lamentablemente es imposible aceptar ya que el tema no es de su competencia .Por sugerencia del Dr. Fernández se le escribe a la Dra. Susana García , 08/02/2019 envío recordatorio a la Dra.nos contesta disculpa por no contestar y que acepta la invitación.21/03/2019 recibimos la devolución y disculpas de la doctora ya que se demoró en su arbitraje, se le agradece y lo publicaremos en el mes de junio.</w:t>
      </w:r>
    </w:p>
    <w:p w:rsidR="00000000" w:rsidDel="00000000" w:rsidP="00000000" w:rsidRDefault="00000000" w:rsidRPr="00000000" w14:paraId="00000008">
      <w:pPr>
        <w:numPr>
          <w:ilvl w:val="0"/>
          <w:numId w:val="3"/>
        </w:numPr>
        <w:rPr>
          <w:u w:val="none"/>
        </w:rPr>
      </w:pPr>
      <w:r w:rsidDel="00000000" w:rsidR="00000000" w:rsidRPr="00000000">
        <w:rPr>
          <w:rtl w:val="0"/>
        </w:rPr>
        <w:t xml:space="preserve">trabajo original Jicc nº 6 código  2034 título :Resonancia Magnética como modificador de conducta terapéutica luego de la Terapia Neoadyuvante en Cáncer de Mama.31 de enero nos contactamos con la Dra Harón Laura solicitando algunas aclaraciones y correcciones  del manuscrito para publicarlo en la revista de marzo nos informa que si y fecha 8 de febrero  que hablara con el dr Bella ,envio mail con detalle. El día 4 de febrero la Dr. Laura Harón envía manuscrito con detalles solicita</w:t>
      </w:r>
    </w:p>
    <w:p w:rsidR="00000000" w:rsidDel="00000000" w:rsidP="00000000" w:rsidRDefault="00000000" w:rsidRPr="00000000" w14:paraId="00000009">
      <w:pPr>
        <w:numPr>
          <w:ilvl w:val="0"/>
          <w:numId w:val="3"/>
        </w:numPr>
        <w:rPr>
          <w:u w:val="none"/>
        </w:rPr>
      </w:pPr>
      <w:r w:rsidDel="00000000" w:rsidR="00000000" w:rsidRPr="00000000">
        <w:rPr>
          <w:rtl w:val="0"/>
        </w:rPr>
        <w:t xml:space="preserve">se selecciona trabajo original titulado : Maduración pulmonar fetal: Efectos sobre la morbilidad respiratoria en prematuros tardíos .Se le escribe a la Dra Luciana Torres solicitando autorización y si le interesa publicar su trabajo en la revista .06/02/2019 nos contesta aceptando la publicación de su trabajo.</w:t>
      </w:r>
    </w:p>
    <w:p w:rsidR="00000000" w:rsidDel="00000000" w:rsidP="00000000" w:rsidRDefault="00000000" w:rsidRPr="00000000" w14:paraId="0000000A">
      <w:pPr>
        <w:numPr>
          <w:ilvl w:val="0"/>
          <w:numId w:val="3"/>
        </w:numPr>
        <w:rPr>
          <w:u w:val="none"/>
        </w:rPr>
      </w:pPr>
      <w:r w:rsidDel="00000000" w:rsidR="00000000" w:rsidRPr="00000000">
        <w:rPr>
          <w:rtl w:val="0"/>
        </w:rPr>
        <w:t xml:space="preserve">Artículo original Jicc nº 57 titulado :</w:t>
      </w:r>
      <w:r w:rsidDel="00000000" w:rsidR="00000000" w:rsidRPr="00000000">
        <w:rPr>
          <w:color w:val="333333"/>
          <w:highlight w:val="white"/>
          <w:rtl w:val="0"/>
        </w:rPr>
        <w:t xml:space="preserve">Índice Neutrófilo/linfocito y Plaquetas/linfocito como marcador en la Hipoacusia Súbita.</w:t>
      </w:r>
      <w:r w:rsidDel="00000000" w:rsidR="00000000" w:rsidRPr="00000000">
        <w:rPr>
          <w:rtl w:val="0"/>
        </w:rPr>
        <w:t xml:space="preserve">Se le escribe al Dr. Sifuentes solicitando autorización para publicar su artículo en la revista, el mismo nos autoriza y se le solicitan algunas modificaciones.</w:t>
      </w:r>
    </w:p>
    <w:p w:rsidR="00000000" w:rsidDel="00000000" w:rsidP="00000000" w:rsidRDefault="00000000" w:rsidRPr="00000000" w14:paraId="0000000B">
      <w:pPr>
        <w:numPr>
          <w:ilvl w:val="0"/>
          <w:numId w:val="3"/>
        </w:numPr>
        <w:rPr>
          <w:u w:val="none"/>
        </w:rPr>
      </w:pPr>
      <w:r w:rsidDel="00000000" w:rsidR="00000000" w:rsidRPr="00000000">
        <w:rPr>
          <w:rtl w:val="0"/>
        </w:rPr>
        <w:t xml:space="preserve">Artículo original titulado: Dolor y complicaciones posquirúrgicas en histerorrafia intra vs extraabdominal en operación cesárea.Se le manda mail a la Dra Nadia Alesso. solicitando autorización para publicar su art. 18/02/2019 recibimos contestación que le interesa la publicación en la revista.</w:t>
      </w:r>
    </w:p>
    <w:p w:rsidR="00000000" w:rsidDel="00000000" w:rsidP="00000000" w:rsidRDefault="00000000" w:rsidRPr="00000000" w14:paraId="0000000C">
      <w:pPr>
        <w:numPr>
          <w:ilvl w:val="0"/>
          <w:numId w:val="3"/>
        </w:numPr>
        <w:rPr>
          <w:u w:val="none"/>
        </w:rPr>
      </w:pPr>
      <w:r w:rsidDel="00000000" w:rsidR="00000000" w:rsidRPr="00000000">
        <w:rPr>
          <w:rtl w:val="0"/>
        </w:rPr>
        <w:t xml:space="preserve">Bioestadística la Dra Graciela Alegre nos envía un art titulado: •Asociación entre urticaria crónica y cándida. </w:t>
      </w:r>
      <w:r w:rsidDel="00000000" w:rsidR="00000000" w:rsidRPr="00000000">
        <w:rPr>
          <w:rtl w:val="0"/>
        </w:rPr>
      </w:r>
    </w:p>
    <w:p w:rsidR="00000000" w:rsidDel="00000000" w:rsidP="00000000" w:rsidRDefault="00000000" w:rsidRPr="00000000" w14:paraId="0000000D">
      <w:pPr>
        <w:numPr>
          <w:ilvl w:val="0"/>
          <w:numId w:val="3"/>
        </w:numPr>
        <w:rPr>
          <w:u w:val="none"/>
        </w:rPr>
      </w:pPr>
      <w:r w:rsidDel="00000000" w:rsidR="00000000" w:rsidRPr="00000000">
        <w:rPr>
          <w:rtl w:val="0"/>
        </w:rPr>
        <w:t xml:space="preserve">Caso clínico Jicc nº 34 Titulado: Hipertiroidismo secundario a adenoma hipofisario productor de TSH. reporte de un caso.Se le manda mail a la Dra Romina </w:t>
      </w:r>
      <w:r w:rsidDel="00000000" w:rsidR="00000000" w:rsidRPr="00000000">
        <w:rPr>
          <w:rtl w:val="0"/>
        </w:rPr>
        <w:t xml:space="preserve">Gecchelin para publicar su caso en la revista, habla con el servicio y nos contesta que sí que lo publiquemos.</w:t>
      </w:r>
      <w:r w:rsidDel="00000000" w:rsidR="00000000" w:rsidRPr="00000000">
        <w:rPr>
          <w:rtl w:val="0"/>
        </w:rPr>
      </w:r>
    </w:p>
    <w:p w:rsidR="00000000" w:rsidDel="00000000" w:rsidP="00000000" w:rsidRDefault="00000000" w:rsidRPr="00000000" w14:paraId="0000000E">
      <w:pPr>
        <w:numPr>
          <w:ilvl w:val="0"/>
          <w:numId w:val="3"/>
        </w:numPr>
        <w:rPr>
          <w:u w:val="none"/>
        </w:rPr>
      </w:pPr>
      <w:r w:rsidDel="00000000" w:rsidR="00000000" w:rsidRPr="00000000">
        <w:rPr>
          <w:rtl w:val="0"/>
        </w:rPr>
        <w:t xml:space="preserve">caso clínico  Jicc nº 48  código título:Encefalopatía epiléptica de inicio temprano, pcdh19. Se le manda mail a la Dra. Vaudagna Paula solicitando autorización para publicar su caso , nos contesta favorablemente. </w:t>
      </w:r>
    </w:p>
    <w:p w:rsidR="00000000" w:rsidDel="00000000" w:rsidP="00000000" w:rsidRDefault="00000000" w:rsidRPr="00000000" w14:paraId="0000000F">
      <w:pPr>
        <w:numPr>
          <w:ilvl w:val="0"/>
          <w:numId w:val="3"/>
        </w:numPr>
        <w:rPr>
          <w:u w:val="none"/>
        </w:rPr>
      </w:pPr>
      <w:r w:rsidDel="00000000" w:rsidR="00000000" w:rsidRPr="00000000">
        <w:rPr>
          <w:rtl w:val="0"/>
        </w:rPr>
        <w:t xml:space="preserve">Tesis : se le manda mail a Sergio solicitando una tesis del reservorio. </w:t>
      </w:r>
    </w:p>
    <w:p w:rsidR="00000000" w:rsidDel="00000000" w:rsidP="00000000" w:rsidRDefault="00000000" w:rsidRPr="00000000" w14:paraId="00000010">
      <w:pPr>
        <w:numPr>
          <w:ilvl w:val="0"/>
          <w:numId w:val="1"/>
        </w:numPr>
        <w:rPr>
          <w:u w:val="none"/>
        </w:rPr>
      </w:pPr>
      <w:r w:rsidDel="00000000" w:rsidR="00000000" w:rsidRPr="00000000">
        <w:rPr>
          <w:rtl w:val="0"/>
        </w:rPr>
        <w:t xml:space="preserve">caso clínico código 4012 Inducción de tolerancia en alergia a la proteína de leche de vaca: modelo desde un caso clínico.lo seleccionamos para la publicación del mes de junio .</w:t>
      </w:r>
    </w:p>
    <w:p w:rsidR="00000000" w:rsidDel="00000000" w:rsidP="00000000" w:rsidRDefault="00000000" w:rsidRPr="00000000" w14:paraId="00000011">
      <w:pPr>
        <w:ind w:firstLine="720"/>
        <w:rPr/>
      </w:pPr>
      <w:r w:rsidDel="00000000" w:rsidR="00000000" w:rsidRPr="00000000">
        <w:rPr>
          <w:rtl w:val="0"/>
        </w:rPr>
        <w:tab/>
      </w:r>
    </w:p>
    <w:p w:rsidR="00000000" w:rsidDel="00000000" w:rsidP="00000000" w:rsidRDefault="00000000" w:rsidRPr="00000000" w14:paraId="00000012">
      <w:pPr>
        <w:ind w:firstLine="720"/>
        <w:rPr/>
      </w:pPr>
      <w:r w:rsidDel="00000000" w:rsidR="00000000" w:rsidRPr="00000000">
        <w:rPr>
          <w:rtl w:val="0"/>
        </w:rPr>
      </w:r>
    </w:p>
    <w:p w:rsidR="00000000" w:rsidDel="00000000" w:rsidP="00000000" w:rsidRDefault="00000000" w:rsidRPr="00000000" w14:paraId="00000013">
      <w:pPr>
        <w:ind w:firstLine="720"/>
        <w:rPr/>
      </w:pPr>
      <w:r w:rsidDel="00000000" w:rsidR="00000000" w:rsidRPr="00000000">
        <w:rPr>
          <w:rtl w:val="0"/>
        </w:rPr>
        <w:t xml:space="preserve"> </w:t>
      </w:r>
    </w:p>
    <w:p w:rsidR="00000000" w:rsidDel="00000000" w:rsidP="00000000" w:rsidRDefault="00000000" w:rsidRPr="00000000" w14:paraId="00000014">
      <w:pPr>
        <w:ind w:firstLine="720"/>
        <w:rPr/>
      </w:pPr>
      <w:r w:rsidDel="00000000" w:rsidR="00000000" w:rsidRPr="00000000">
        <w:rPr>
          <w:rtl w:val="0"/>
        </w:rPr>
      </w:r>
    </w:p>
    <w:p w:rsidR="00000000" w:rsidDel="00000000" w:rsidP="00000000" w:rsidRDefault="00000000" w:rsidRPr="00000000" w14:paraId="00000015">
      <w:pPr>
        <w:ind w:left="1440" w:firstLine="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