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Árbitros involucrados 2019 vol 4 n1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fffff" w:val="clear"/>
        <w:spacing w:before="280" w:line="276.9230769230769" w:lineRule="auto"/>
        <w:rPr>
          <w:rFonts w:ascii="Roboto" w:cs="Roboto" w:eastAsia="Roboto" w:hAnsi="Roboto"/>
          <w:b w:val="1"/>
          <w:color w:val="5f6368"/>
          <w:sz w:val="26"/>
          <w:szCs w:val="26"/>
        </w:rPr>
      </w:pPr>
      <w:bookmarkStart w:colFirst="0" w:colLast="0" w:name="_6iso6h38odj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Dra Susana García </w:t>
      </w:r>
      <w:r w:rsidDel="00000000" w:rsidR="00000000" w:rsidRPr="00000000">
        <w:rPr>
          <w:sz w:val="20"/>
          <w:szCs w:val="20"/>
          <w:rtl w:val="0"/>
        </w:rPr>
        <w:t xml:space="preserve">Presidente sociedad iberoamericana en salud ambiental</w:t>
      </w:r>
    </w:p>
    <w:p w:rsidR="00000000" w:rsidDel="00000000" w:rsidP="00000000" w:rsidRDefault="00000000" w:rsidRPr="00000000" w14:paraId="00000005">
      <w:pPr>
        <w:jc w:val="left"/>
        <w:rPr>
          <w:color w:val="500050"/>
        </w:rPr>
      </w:pPr>
      <w:r w:rsidDel="00000000" w:rsidR="00000000" w:rsidRPr="00000000">
        <w:rPr>
          <w:rtl w:val="0"/>
        </w:rPr>
        <w:t xml:space="preserve">Nestor w Soria</w:t>
      </w:r>
      <w:r w:rsidDel="00000000" w:rsidR="00000000" w:rsidRPr="00000000">
        <w:rPr>
          <w:color w:val="50005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5000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