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FC8BF" w14:textId="3CEABA2B" w:rsidR="008C354F" w:rsidRPr="00521F6C" w:rsidRDefault="00D67EBE" w:rsidP="00521F6C">
      <w:pPr>
        <w:pStyle w:val="Ttulo1"/>
        <w:spacing w:before="0" w:after="0"/>
        <w:ind w:left="142" w:hanging="142"/>
        <w:jc w:val="right"/>
        <w:rPr>
          <w:rFonts w:ascii="Verdana" w:eastAsia="Verdana" w:hAnsi="Verdana" w:cs="Verdana"/>
          <w:b w:val="0"/>
          <w:sz w:val="16"/>
          <w:szCs w:val="16"/>
          <w:highlight w:val="white"/>
        </w:rPr>
      </w:pPr>
      <w:r>
        <w:rPr>
          <w:b w:val="0"/>
          <w:sz w:val="20"/>
          <w:szCs w:val="20"/>
        </w:rPr>
        <w:t xml:space="preserve">CASO CLÍNICO </w:t>
      </w:r>
      <w:r w:rsidR="00363855">
        <w:rPr>
          <w:b w:val="0"/>
          <w:sz w:val="20"/>
          <w:szCs w:val="20"/>
        </w:rPr>
        <w:t xml:space="preserve">Rev. </w:t>
      </w:r>
      <w:proofErr w:type="spellStart"/>
      <w:r w:rsidR="00363855">
        <w:rPr>
          <w:b w:val="0"/>
          <w:sz w:val="20"/>
          <w:szCs w:val="20"/>
        </w:rPr>
        <w:t>Methodo</w:t>
      </w:r>
      <w:proofErr w:type="spellEnd"/>
      <w:r w:rsidR="003129F1">
        <w:rPr>
          <w:b w:val="0"/>
          <w:sz w:val="18"/>
          <w:szCs w:val="18"/>
        </w:rPr>
        <w:t xml:space="preserve"> 202</w:t>
      </w:r>
      <w:r w:rsidR="004F74C3">
        <w:rPr>
          <w:b w:val="0"/>
          <w:sz w:val="18"/>
          <w:szCs w:val="18"/>
        </w:rPr>
        <w:t>5</w:t>
      </w:r>
      <w:r w:rsidR="003129F1">
        <w:rPr>
          <w:b w:val="0"/>
          <w:sz w:val="18"/>
          <w:szCs w:val="18"/>
        </w:rPr>
        <w:t>;</w:t>
      </w:r>
      <w:r w:rsidR="004F74C3">
        <w:rPr>
          <w:b w:val="0"/>
          <w:sz w:val="18"/>
          <w:szCs w:val="18"/>
        </w:rPr>
        <w:t>10</w:t>
      </w:r>
      <w:r w:rsidR="003129F1">
        <w:rPr>
          <w:b w:val="0"/>
          <w:sz w:val="18"/>
          <w:szCs w:val="18"/>
        </w:rPr>
        <w:t>(</w:t>
      </w:r>
      <w:r w:rsidR="004F74C3">
        <w:rPr>
          <w:b w:val="0"/>
          <w:sz w:val="18"/>
          <w:szCs w:val="18"/>
        </w:rPr>
        <w:t>3</w:t>
      </w:r>
      <w:r w:rsidR="003129F1">
        <w:rPr>
          <w:b w:val="0"/>
          <w:sz w:val="18"/>
          <w:szCs w:val="18"/>
        </w:rPr>
        <w:t>):</w:t>
      </w:r>
      <w:r w:rsidR="004F428D">
        <w:rPr>
          <w:b w:val="0"/>
          <w:sz w:val="18"/>
          <w:szCs w:val="18"/>
        </w:rPr>
        <w:t>50-</w:t>
      </w:r>
      <w:r w:rsidR="00521F6C">
        <w:rPr>
          <w:b w:val="0"/>
          <w:sz w:val="18"/>
          <w:szCs w:val="18"/>
        </w:rPr>
        <w:t>53</w:t>
      </w:r>
      <w:r w:rsidR="006F3792" w:rsidRPr="00430024">
        <w:rPr>
          <w:rFonts w:ascii="Verdana" w:eastAsia="Verdana" w:hAnsi="Verdana" w:cs="Verdana"/>
          <w:b w:val="0"/>
          <w:sz w:val="17"/>
          <w:szCs w:val="17"/>
        </w:rPr>
        <w:t xml:space="preserve">                                                                            </w:t>
      </w:r>
      <w:r w:rsidR="002531BE" w:rsidRPr="00430024">
        <w:rPr>
          <w:rFonts w:ascii="Verdana" w:eastAsia="Verdana" w:hAnsi="Verdana" w:cs="Verdana"/>
          <w:b w:val="0"/>
          <w:sz w:val="17"/>
          <w:szCs w:val="17"/>
        </w:rPr>
        <w:t xml:space="preserve">    </w:t>
      </w:r>
      <w:r w:rsidR="006F3792" w:rsidRPr="00430024">
        <w:rPr>
          <w:rFonts w:ascii="Verdana" w:eastAsia="Verdana" w:hAnsi="Verdana" w:cs="Verdana"/>
          <w:b w:val="0"/>
          <w:sz w:val="17"/>
          <w:szCs w:val="17"/>
        </w:rPr>
        <w:t xml:space="preserve"> </w:t>
      </w:r>
      <w:r w:rsidR="002531BE" w:rsidRPr="00430024">
        <w:rPr>
          <w:rFonts w:ascii="Verdana" w:eastAsia="Verdana" w:hAnsi="Verdana" w:cs="Verdana"/>
          <w:b w:val="0"/>
          <w:sz w:val="17"/>
          <w:szCs w:val="17"/>
        </w:rPr>
        <w:t xml:space="preserve"> </w:t>
      </w:r>
      <w:r w:rsidR="004F74C3">
        <w:rPr>
          <w:rFonts w:ascii="Verdana" w:eastAsia="Verdana" w:hAnsi="Verdana" w:cs="Verdana"/>
          <w:b w:val="0"/>
          <w:sz w:val="17"/>
          <w:szCs w:val="17"/>
        </w:rPr>
        <w:t xml:space="preserve">                 </w:t>
      </w:r>
      <w:r w:rsidR="00521F6C">
        <w:rPr>
          <w:rFonts w:ascii="Verdana" w:eastAsia="Verdana" w:hAnsi="Verdana" w:cs="Verdana"/>
          <w:b w:val="0"/>
          <w:sz w:val="17"/>
          <w:szCs w:val="17"/>
        </w:rPr>
        <w:t xml:space="preserve">                  </w:t>
      </w:r>
      <w:hyperlink r:id="rId9" w:history="1">
        <w:r w:rsidR="004F74C3" w:rsidRPr="00553894">
          <w:rPr>
            <w:rStyle w:val="Hipervnculo"/>
            <w:rFonts w:ascii="Verdana" w:eastAsia="Verdana" w:hAnsi="Verdana" w:cs="Verdana"/>
            <w:b w:val="0"/>
            <w:color w:val="auto"/>
            <w:sz w:val="17"/>
            <w:szCs w:val="17"/>
          </w:rPr>
          <w:t>https://doi.org/10.22529/me.2025.10</w:t>
        </w:r>
        <w:r w:rsidR="004F74C3" w:rsidRPr="00553894">
          <w:rPr>
            <w:rStyle w:val="Hipervnculo"/>
            <w:rFonts w:ascii="Verdana" w:eastAsia="Verdana" w:hAnsi="Verdana" w:cs="Verdana"/>
            <w:b w:val="0"/>
            <w:color w:val="auto"/>
            <w:sz w:val="16"/>
            <w:szCs w:val="16"/>
            <w:highlight w:val="white"/>
          </w:rPr>
          <w:t>(3)</w:t>
        </w:r>
        <w:r w:rsidR="004F428D" w:rsidRPr="00553894">
          <w:rPr>
            <w:rStyle w:val="Hipervnculo"/>
            <w:rFonts w:ascii="Verdana" w:eastAsia="Verdana" w:hAnsi="Verdana" w:cs="Verdana"/>
            <w:b w:val="0"/>
            <w:color w:val="auto"/>
            <w:sz w:val="16"/>
            <w:szCs w:val="16"/>
            <w:highlight w:val="white"/>
          </w:rPr>
          <w:t>07</w:t>
        </w:r>
      </w:hyperlink>
    </w:p>
    <w:tbl>
      <w:tblPr>
        <w:tblStyle w:val="7"/>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521F6C" w:rsidRPr="00521F6C" w14:paraId="1CD37C55" w14:textId="77777777" w:rsidTr="006F3792">
        <w:trPr>
          <w:trHeight w:val="332"/>
        </w:trPr>
        <w:tc>
          <w:tcPr>
            <w:tcW w:w="5396" w:type="dxa"/>
            <w:vAlign w:val="center"/>
          </w:tcPr>
          <w:p w14:paraId="38053528" w14:textId="044343F2" w:rsidR="008C354F" w:rsidRPr="00521F6C" w:rsidRDefault="000E5917" w:rsidP="003129F1">
            <w:pPr>
              <w:spacing w:line="360" w:lineRule="auto"/>
              <w:rPr>
                <w:rFonts w:ascii="Arial" w:eastAsia="Arial" w:hAnsi="Arial" w:cs="Arial"/>
                <w:sz w:val="16"/>
                <w:szCs w:val="16"/>
              </w:rPr>
            </w:pPr>
            <w:r w:rsidRPr="00521F6C">
              <w:rPr>
                <w:rFonts w:ascii="Arial" w:eastAsia="Arial" w:hAnsi="Arial" w:cs="Arial"/>
                <w:sz w:val="16"/>
                <w:szCs w:val="16"/>
              </w:rPr>
              <w:t xml:space="preserve"> </w:t>
            </w:r>
            <w:r w:rsidR="00C37778" w:rsidRPr="00521F6C">
              <w:rPr>
                <w:rFonts w:ascii="Arial" w:eastAsia="Arial" w:hAnsi="Arial" w:cs="Arial"/>
                <w:sz w:val="16"/>
                <w:szCs w:val="16"/>
              </w:rPr>
              <w:t xml:space="preserve">Recibido </w:t>
            </w:r>
            <w:r w:rsidR="00521F6C" w:rsidRPr="00521F6C">
              <w:rPr>
                <w:rFonts w:ascii="Arial" w:eastAsia="Arial" w:hAnsi="Arial" w:cs="Arial"/>
                <w:sz w:val="16"/>
                <w:szCs w:val="16"/>
              </w:rPr>
              <w:t xml:space="preserve">11 </w:t>
            </w:r>
            <w:proofErr w:type="gramStart"/>
            <w:r w:rsidR="004F428D" w:rsidRPr="00521F6C">
              <w:rPr>
                <w:rFonts w:ascii="Arial" w:eastAsia="Arial" w:hAnsi="Arial" w:cs="Arial"/>
                <w:sz w:val="16"/>
                <w:szCs w:val="16"/>
              </w:rPr>
              <w:t>Abr</w:t>
            </w:r>
            <w:r w:rsidR="00C57092" w:rsidRPr="00521F6C">
              <w:rPr>
                <w:rFonts w:ascii="Arial" w:eastAsia="Arial" w:hAnsi="Arial" w:cs="Arial"/>
                <w:sz w:val="16"/>
                <w:szCs w:val="16"/>
              </w:rPr>
              <w:t>.</w:t>
            </w:r>
            <w:proofErr w:type="gramEnd"/>
            <w:r w:rsidRPr="00521F6C">
              <w:rPr>
                <w:rFonts w:ascii="Arial" w:eastAsia="Arial" w:hAnsi="Arial" w:cs="Arial"/>
                <w:sz w:val="16"/>
                <w:szCs w:val="16"/>
              </w:rPr>
              <w:t xml:space="preserve"> </w:t>
            </w:r>
            <w:r w:rsidR="00C37778" w:rsidRPr="00521F6C">
              <w:rPr>
                <w:rFonts w:ascii="Arial" w:eastAsia="Arial" w:hAnsi="Arial" w:cs="Arial"/>
                <w:sz w:val="16"/>
                <w:szCs w:val="16"/>
              </w:rPr>
              <w:t>202</w:t>
            </w:r>
            <w:r w:rsidR="00521F6C" w:rsidRPr="00521F6C">
              <w:rPr>
                <w:rFonts w:ascii="Arial" w:eastAsia="Arial" w:hAnsi="Arial" w:cs="Arial"/>
                <w:sz w:val="16"/>
                <w:szCs w:val="16"/>
              </w:rPr>
              <w:t>5</w:t>
            </w:r>
            <w:r w:rsidR="00837C9B" w:rsidRPr="00521F6C">
              <w:rPr>
                <w:rFonts w:ascii="Arial" w:eastAsia="Arial" w:hAnsi="Arial" w:cs="Arial"/>
                <w:sz w:val="16"/>
                <w:szCs w:val="16"/>
              </w:rPr>
              <w:t xml:space="preserve"> | Aceptad</w:t>
            </w:r>
            <w:r w:rsidR="00021B3A" w:rsidRPr="00521F6C">
              <w:rPr>
                <w:rFonts w:ascii="Arial" w:eastAsia="Arial" w:hAnsi="Arial" w:cs="Arial"/>
                <w:sz w:val="16"/>
                <w:szCs w:val="16"/>
              </w:rPr>
              <w:t xml:space="preserve">o </w:t>
            </w:r>
            <w:r w:rsidR="00553894">
              <w:rPr>
                <w:rFonts w:ascii="Arial" w:eastAsia="Arial" w:hAnsi="Arial" w:cs="Arial"/>
                <w:sz w:val="16"/>
                <w:szCs w:val="16"/>
              </w:rPr>
              <w:t xml:space="preserve">05 May. </w:t>
            </w:r>
            <w:r w:rsidR="009F6872" w:rsidRPr="00521F6C">
              <w:rPr>
                <w:rFonts w:ascii="Arial" w:eastAsia="Arial" w:hAnsi="Arial" w:cs="Arial"/>
                <w:sz w:val="16"/>
                <w:szCs w:val="16"/>
              </w:rPr>
              <w:t>202</w:t>
            </w:r>
            <w:r w:rsidR="00553894">
              <w:rPr>
                <w:rFonts w:ascii="Arial" w:eastAsia="Arial" w:hAnsi="Arial" w:cs="Arial"/>
                <w:sz w:val="16"/>
                <w:szCs w:val="16"/>
              </w:rPr>
              <w:t>5</w:t>
            </w:r>
            <w:r w:rsidR="003129F1" w:rsidRPr="00521F6C">
              <w:rPr>
                <w:rFonts w:ascii="Arial" w:eastAsia="Arial" w:hAnsi="Arial" w:cs="Arial"/>
                <w:sz w:val="16"/>
                <w:szCs w:val="16"/>
              </w:rPr>
              <w:t xml:space="preserve"> |</w:t>
            </w:r>
            <w:r w:rsidR="00553894">
              <w:rPr>
                <w:rFonts w:ascii="Arial" w:eastAsia="Arial" w:hAnsi="Arial" w:cs="Arial"/>
                <w:sz w:val="16"/>
                <w:szCs w:val="16"/>
              </w:rPr>
              <w:t xml:space="preserve"> </w:t>
            </w:r>
            <w:r w:rsidR="003129F1" w:rsidRPr="00521F6C">
              <w:rPr>
                <w:rFonts w:ascii="Arial" w:eastAsia="Arial" w:hAnsi="Arial" w:cs="Arial"/>
                <w:sz w:val="16"/>
                <w:szCs w:val="16"/>
              </w:rPr>
              <w:t>Publicado</w:t>
            </w:r>
            <w:r w:rsidR="000E5063" w:rsidRPr="00521F6C">
              <w:rPr>
                <w:rFonts w:ascii="Arial" w:eastAsia="Arial" w:hAnsi="Arial" w:cs="Arial"/>
                <w:sz w:val="16"/>
                <w:szCs w:val="16"/>
              </w:rPr>
              <w:t xml:space="preserve"> </w:t>
            </w:r>
            <w:r w:rsidR="009A53DE">
              <w:rPr>
                <w:rFonts w:ascii="Arial" w:eastAsia="Arial" w:hAnsi="Arial" w:cs="Arial"/>
                <w:sz w:val="16"/>
                <w:szCs w:val="16"/>
              </w:rPr>
              <w:t xml:space="preserve">03 </w:t>
            </w:r>
            <w:bookmarkStart w:id="0" w:name="_GoBack"/>
            <w:bookmarkEnd w:id="0"/>
            <w:r w:rsidR="00553894">
              <w:rPr>
                <w:rFonts w:ascii="Arial" w:eastAsia="Arial" w:hAnsi="Arial" w:cs="Arial"/>
                <w:sz w:val="16"/>
                <w:szCs w:val="16"/>
              </w:rPr>
              <w:t xml:space="preserve">Jul. </w:t>
            </w:r>
            <w:r w:rsidR="003129F1" w:rsidRPr="00521F6C">
              <w:rPr>
                <w:rFonts w:ascii="Arial" w:eastAsia="Arial" w:hAnsi="Arial" w:cs="Arial"/>
                <w:sz w:val="16"/>
                <w:szCs w:val="16"/>
              </w:rPr>
              <w:t>202</w:t>
            </w:r>
            <w:r w:rsidR="004F74C3" w:rsidRPr="00521F6C">
              <w:rPr>
                <w:rFonts w:ascii="Arial" w:eastAsia="Arial" w:hAnsi="Arial" w:cs="Arial"/>
                <w:sz w:val="16"/>
                <w:szCs w:val="16"/>
              </w:rPr>
              <w:t>5</w:t>
            </w:r>
          </w:p>
        </w:tc>
        <w:tc>
          <w:tcPr>
            <w:tcW w:w="3157" w:type="dxa"/>
            <w:shd w:val="clear" w:color="auto" w:fill="509D2F"/>
            <w:vAlign w:val="center"/>
          </w:tcPr>
          <w:p w14:paraId="3AD51D58" w14:textId="77777777" w:rsidR="008C354F" w:rsidRPr="00521F6C" w:rsidRDefault="008C354F">
            <w:pPr>
              <w:spacing w:line="360" w:lineRule="auto"/>
              <w:jc w:val="center"/>
              <w:rPr>
                <w:rFonts w:ascii="Arial" w:eastAsia="Arial" w:hAnsi="Arial" w:cs="Arial"/>
                <w:sz w:val="16"/>
                <w:szCs w:val="16"/>
              </w:rPr>
            </w:pPr>
          </w:p>
        </w:tc>
      </w:tr>
    </w:tbl>
    <w:p w14:paraId="785587AA" w14:textId="77777777" w:rsidR="008C354F" w:rsidRDefault="008C354F">
      <w:pPr>
        <w:sectPr w:rsidR="008C354F">
          <w:headerReference w:type="even" r:id="rId10"/>
          <w:headerReference w:type="default"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bookmarkStart w:id="1" w:name="_heading=h.30j0zll" w:colFirst="0" w:colLast="0"/>
      <w:bookmarkEnd w:id="1"/>
    </w:p>
    <w:p w14:paraId="2801B2E2" w14:textId="77777777" w:rsidR="00397759" w:rsidRDefault="00397759" w:rsidP="00F53B35">
      <w:pPr>
        <w:pStyle w:val="TituloDocumento"/>
      </w:pPr>
      <w:bookmarkStart w:id="2" w:name="OLE_LINK1"/>
      <w:r w:rsidRPr="00397759">
        <w:t xml:space="preserve">Colitis grave inmunomediada por Nivolumab-Ipilimumab: a propósito de un caso </w:t>
      </w:r>
    </w:p>
    <w:bookmarkEnd w:id="2"/>
    <w:p w14:paraId="46224FE1" w14:textId="77777777" w:rsidR="00397759" w:rsidRDefault="00397759">
      <w:pPr>
        <w:pBdr>
          <w:top w:val="nil"/>
          <w:left w:val="nil"/>
          <w:bottom w:val="nil"/>
          <w:right w:val="nil"/>
          <w:between w:val="nil"/>
        </w:pBdr>
        <w:jc w:val="left"/>
        <w:rPr>
          <w:rFonts w:ascii="Arial" w:hAnsi="Arial" w:cs="Arial"/>
          <w:b/>
          <w:sz w:val="28"/>
          <w:szCs w:val="28"/>
          <w:lang w:val="en-US"/>
        </w:rPr>
      </w:pPr>
      <w:r w:rsidRPr="00397759">
        <w:rPr>
          <w:rFonts w:ascii="Arial" w:hAnsi="Arial" w:cs="Arial"/>
          <w:b/>
          <w:sz w:val="28"/>
          <w:szCs w:val="28"/>
          <w:lang w:val="en-US"/>
        </w:rPr>
        <w:t xml:space="preserve">Severe immune-mediated colitis due to Nivolumab-Ipilimumab: a case report </w:t>
      </w:r>
    </w:p>
    <w:p w14:paraId="19C22443" w14:textId="2BACC47F" w:rsidR="00DA21D4" w:rsidRPr="00690160" w:rsidRDefault="00397759">
      <w:pPr>
        <w:pBdr>
          <w:top w:val="nil"/>
          <w:left w:val="nil"/>
          <w:bottom w:val="nil"/>
          <w:right w:val="nil"/>
          <w:between w:val="nil"/>
        </w:pBdr>
        <w:jc w:val="left"/>
      </w:pPr>
      <w:r w:rsidRPr="00397759">
        <w:rPr>
          <w:lang w:val="es-AR"/>
        </w:rPr>
        <w:t>María</w:t>
      </w:r>
      <w:r>
        <w:rPr>
          <w:lang w:val="es-AR"/>
        </w:rPr>
        <w:t xml:space="preserve"> </w:t>
      </w:r>
      <w:r w:rsidRPr="00397759">
        <w:rPr>
          <w:lang w:val="es-AR"/>
        </w:rPr>
        <w:t>Victoria</w:t>
      </w:r>
      <w:r>
        <w:rPr>
          <w:lang w:val="es-AR"/>
        </w:rPr>
        <w:t xml:space="preserve"> </w:t>
      </w:r>
      <w:r w:rsidRPr="00397759">
        <w:rPr>
          <w:lang w:val="es-AR"/>
        </w:rPr>
        <w:t>Foglino</w:t>
      </w:r>
      <w:r w:rsidRPr="00E80404">
        <w:rPr>
          <w:vertAlign w:val="superscript"/>
          <w:lang w:val="es-AR"/>
        </w:rPr>
        <w:t>1</w:t>
      </w:r>
      <w:r w:rsidR="007B7606">
        <w:rPr>
          <w:noProof/>
          <w:lang w:val="en-US" w:eastAsia="en-US"/>
        </w:rPr>
        <w:drawing>
          <wp:inline distT="0" distB="0" distL="0" distR="0" wp14:anchorId="33E57096" wp14:editId="750DDF93">
            <wp:extent cx="200025" cy="179705"/>
            <wp:effectExtent l="0" t="0" r="9525" b="0"/>
            <wp:docPr id="1063" name="image2.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063" name="image2.png">
                      <a:hlinkClick r:id="rId15"/>
                    </pic:cNvPr>
                    <pic:cNvPicPr preferRelativeResize="0"/>
                  </pic:nvPicPr>
                  <pic:blipFill>
                    <a:blip r:embed="rId16"/>
                    <a:srcRect/>
                    <a:stretch>
                      <a:fillRect/>
                    </a:stretch>
                  </pic:blipFill>
                  <pic:spPr>
                    <a:xfrm>
                      <a:off x="0" y="0"/>
                      <a:ext cx="200025" cy="179705"/>
                    </a:xfrm>
                    <a:prstGeom prst="rect">
                      <a:avLst/>
                    </a:prstGeom>
                    <a:ln/>
                  </pic:spPr>
                </pic:pic>
              </a:graphicData>
            </a:graphic>
          </wp:inline>
        </w:drawing>
      </w:r>
      <w:r w:rsidR="007B7606" w:rsidRPr="007B7606">
        <w:t xml:space="preserve"> </w:t>
      </w:r>
      <w:r w:rsidR="00E80404" w:rsidRPr="00397759">
        <w:t>Ayelén</w:t>
      </w:r>
      <w:r>
        <w:t xml:space="preserve"> </w:t>
      </w:r>
      <w:r w:rsidRPr="00397759">
        <w:t>Vacirca</w:t>
      </w:r>
      <w:r w:rsidRPr="00E80404">
        <w:rPr>
          <w:vertAlign w:val="superscript"/>
        </w:rPr>
        <w:t>1</w:t>
      </w:r>
      <w:r w:rsidR="00E80404">
        <w:t xml:space="preserve">, </w:t>
      </w:r>
      <w:r w:rsidR="00E80404" w:rsidRPr="00E80404">
        <w:t>Florencia</w:t>
      </w:r>
      <w:r w:rsidR="00E80404">
        <w:t xml:space="preserve"> </w:t>
      </w:r>
      <w:r w:rsidR="00E80404" w:rsidRPr="00E80404">
        <w:t>Cabrera</w:t>
      </w:r>
      <w:r w:rsidR="00E80404" w:rsidRPr="00E80404">
        <w:rPr>
          <w:vertAlign w:val="superscript"/>
        </w:rPr>
        <w:t>1</w:t>
      </w:r>
      <w:r w:rsidR="00E80404">
        <w:t xml:space="preserve">, </w:t>
      </w:r>
      <w:r w:rsidR="00E80404" w:rsidRPr="00E80404">
        <w:t>Ignacio Gutiérrez Magaldi</w:t>
      </w:r>
      <w:r w:rsidR="00E80404" w:rsidRPr="00E80404">
        <w:rPr>
          <w:vertAlign w:val="superscript"/>
        </w:rPr>
        <w:t>1</w:t>
      </w:r>
      <w:r w:rsidR="003A3085">
        <w:rPr>
          <w:vertAlign w:val="superscript"/>
        </w:rPr>
        <w:t xml:space="preserve"> </w:t>
      </w:r>
      <w:r w:rsidR="00690160">
        <w:t>Santiago Rafael Bella</w:t>
      </w:r>
      <w:r w:rsidR="00690160" w:rsidRPr="00690160">
        <w:rPr>
          <w:vertAlign w:val="superscript"/>
        </w:rPr>
        <w:t>2</w:t>
      </w:r>
    </w:p>
    <w:p w14:paraId="763FD09A" w14:textId="77777777" w:rsidR="00397759" w:rsidRDefault="00397759">
      <w:pPr>
        <w:pBdr>
          <w:top w:val="nil"/>
          <w:left w:val="nil"/>
          <w:bottom w:val="nil"/>
          <w:right w:val="nil"/>
          <w:between w:val="nil"/>
        </w:pBdr>
        <w:jc w:val="left"/>
      </w:pPr>
    </w:p>
    <w:p w14:paraId="5B2CE499" w14:textId="7C97BC5A" w:rsidR="000424A7" w:rsidRDefault="007B7606" w:rsidP="007B7606">
      <w:pPr>
        <w:rPr>
          <w:vertAlign w:val="superscript"/>
        </w:rPr>
      </w:pPr>
      <w:r w:rsidRPr="00F5662F">
        <w:rPr>
          <w:vertAlign w:val="superscript"/>
        </w:rPr>
        <w:t>1.</w:t>
      </w:r>
      <w:r w:rsidR="00E80404" w:rsidRPr="00E80404">
        <w:t xml:space="preserve"> </w:t>
      </w:r>
      <w:r w:rsidR="00E80404" w:rsidRPr="00E80404">
        <w:rPr>
          <w:vertAlign w:val="superscript"/>
        </w:rPr>
        <w:t>Universidad Católica de Córdoba, Facultad de Ciencias de la Salud, Clínica Universitaria Reina Fabiola, Servicio de Medicina Interna</w:t>
      </w:r>
    </w:p>
    <w:p w14:paraId="1420CC66" w14:textId="52FBFCAC" w:rsidR="00690160" w:rsidRDefault="00690160" w:rsidP="007B7606">
      <w:pPr>
        <w:rPr>
          <w:vertAlign w:val="superscript"/>
        </w:rPr>
      </w:pPr>
      <w:r>
        <w:rPr>
          <w:vertAlign w:val="superscript"/>
        </w:rPr>
        <w:t>2.Universidad Católica de Córdoba.</w:t>
      </w:r>
      <w:r w:rsidRPr="00690160">
        <w:t xml:space="preserve"> </w:t>
      </w:r>
      <w:r w:rsidRPr="00690160">
        <w:rPr>
          <w:vertAlign w:val="superscript"/>
        </w:rPr>
        <w:t>Facultad de Ciencias de la Salud, Clínica Universitaria Reina Fabiola, Servicio de</w:t>
      </w:r>
      <w:r>
        <w:rPr>
          <w:vertAlign w:val="superscript"/>
        </w:rPr>
        <w:t xml:space="preserve"> Oncología</w:t>
      </w:r>
    </w:p>
    <w:p w14:paraId="205B4BD4" w14:textId="081F0760" w:rsidR="007B7606" w:rsidRPr="00CE4CBE" w:rsidRDefault="00C8509B" w:rsidP="001119A6">
      <w:pPr>
        <w:rPr>
          <w:rFonts w:eastAsia="Arial"/>
          <w:sz w:val="24"/>
          <w:lang w:val="es-AR"/>
        </w:rPr>
      </w:pPr>
      <w:r>
        <w:rPr>
          <w:vertAlign w:val="superscript"/>
        </w:rPr>
        <w:t xml:space="preserve">Correspondencia: </w:t>
      </w:r>
      <w:r w:rsidR="00E80404" w:rsidRPr="00E80404">
        <w:rPr>
          <w:vertAlign w:val="superscript"/>
        </w:rPr>
        <w:t>María Victoria Foglino</w:t>
      </w:r>
      <w:r w:rsidR="00E80404">
        <w:rPr>
          <w:vertAlign w:val="superscript"/>
        </w:rPr>
        <w:t xml:space="preserve"> </w:t>
      </w:r>
      <w:r w:rsidRPr="00CE4CBE">
        <w:rPr>
          <w:vertAlign w:val="superscript"/>
          <w:lang w:val="es-AR"/>
        </w:rPr>
        <w:t xml:space="preserve">Email: </w:t>
      </w:r>
      <w:r w:rsidR="00E80404" w:rsidRPr="00E80404">
        <w:rPr>
          <w:vertAlign w:val="superscript"/>
          <w:lang w:val="es-AR"/>
        </w:rPr>
        <w:t>mvictoriafoglino@gmail.com</w:t>
      </w:r>
    </w:p>
    <w:p w14:paraId="6978B82A" w14:textId="77777777" w:rsidR="007B7606" w:rsidRPr="00CE4CBE" w:rsidRDefault="00837C9B" w:rsidP="001119A6">
      <w:pPr>
        <w:pStyle w:val="Ttulo1"/>
        <w:rPr>
          <w:b w:val="0"/>
          <w:lang w:val="es-AR"/>
        </w:rPr>
      </w:pPr>
      <w:r w:rsidRPr="00CE4CBE">
        <w:rPr>
          <w:rFonts w:eastAsia="Arial"/>
          <w:lang w:val="es-AR"/>
        </w:rPr>
        <w:t>Resumen</w:t>
      </w:r>
      <w:r w:rsidRPr="00CE4CBE">
        <w:rPr>
          <w:rFonts w:eastAsia="Arial" w:cs="Arial"/>
          <w:lang w:val="es-AR"/>
        </w:rPr>
        <w:tab/>
      </w:r>
    </w:p>
    <w:p w14:paraId="53D55B98" w14:textId="77777777" w:rsidR="00E80404" w:rsidRPr="00E80404" w:rsidRDefault="00E80404" w:rsidP="00E80404">
      <w:pPr>
        <w:rPr>
          <w:szCs w:val="20"/>
        </w:rPr>
      </w:pPr>
      <w:r w:rsidRPr="00E80404">
        <w:rPr>
          <w:szCs w:val="20"/>
        </w:rPr>
        <w:t>Los inhibidores de puntos de control inmunológico (ICI) son utilizados como tratamiento de elección para diferentes tipos de cáncer. La combinación de nivolumab e ipilimumab ocasiona una activación inmunológica, aumentando la respuesta antitumoral con excelentes resultados en el tratamiento del melanoma metastásico. Sin embargo, se describen múltiples reacciones adversas asociadas a su uso, siendo el tubo digestivo uno de los principales sistemas afectados.</w:t>
      </w:r>
    </w:p>
    <w:p w14:paraId="3B27A917" w14:textId="77777777" w:rsidR="00E80404" w:rsidRPr="00E80404" w:rsidRDefault="00E80404" w:rsidP="00E80404">
      <w:pPr>
        <w:rPr>
          <w:szCs w:val="20"/>
        </w:rPr>
      </w:pPr>
      <w:r w:rsidRPr="00E80404">
        <w:rPr>
          <w:szCs w:val="20"/>
        </w:rPr>
        <w:t>La toxicidad inmunomediada leve (grados 1-2) es relativamente frecuente, ocurriendo en un 16% a 25% de los pacientes. En contraste, las formas más graves (grados 3-5) son mucho más raras, con una frecuencia menor al 5%. La frecuencia de eventos adversos graves, sin embargo, aumenta cuando se combinan estos dos fármacos.</w:t>
      </w:r>
    </w:p>
    <w:p w14:paraId="21596D1C" w14:textId="2B9563D2" w:rsidR="00F53B35" w:rsidRDefault="00E80404" w:rsidP="00E80404">
      <w:pPr>
        <w:rPr>
          <w:szCs w:val="20"/>
        </w:rPr>
      </w:pPr>
      <w:r w:rsidRPr="00E80404">
        <w:rPr>
          <w:szCs w:val="20"/>
        </w:rPr>
        <w:t>Presentamos a continuación el caso de un paciente con antecedente de melanoma en estadio IV en tratamiento con terapia combinada de nivolumab más ipilimumab que presentó un cuadro de colitis grave de naturaleza inmunomediada. es de importancia ya que el retraso diagnóstico y la no instalación de una terapéutica temprana se asocian a un mayor índice de hospitalización y complicaciones potencialmente mortales.</w:t>
      </w:r>
    </w:p>
    <w:p w14:paraId="1D23410A" w14:textId="77777777" w:rsidR="00E80404" w:rsidRDefault="00E80404" w:rsidP="00E80404">
      <w:pPr>
        <w:rPr>
          <w:szCs w:val="20"/>
        </w:rPr>
      </w:pPr>
    </w:p>
    <w:p w14:paraId="0D01EB45" w14:textId="2524E0B1" w:rsidR="00DA21D4" w:rsidRPr="00397759" w:rsidRDefault="00837C9B">
      <w:pPr>
        <w:rPr>
          <w:rFonts w:ascii="Arial" w:eastAsia="Arial" w:hAnsi="Arial" w:cs="Arial"/>
          <w:b/>
          <w:sz w:val="24"/>
          <w:lang w:val="es-AR"/>
        </w:rPr>
      </w:pPr>
      <w:r>
        <w:rPr>
          <w:rFonts w:ascii="Arial" w:eastAsia="Arial" w:hAnsi="Arial" w:cs="Arial"/>
          <w:b/>
          <w:sz w:val="24"/>
        </w:rPr>
        <w:t xml:space="preserve">Palabras </w:t>
      </w:r>
      <w:r w:rsidR="002A6296">
        <w:rPr>
          <w:rFonts w:ascii="Arial" w:eastAsia="Arial" w:hAnsi="Arial" w:cs="Arial"/>
          <w:b/>
          <w:sz w:val="24"/>
        </w:rPr>
        <w:t>claves</w:t>
      </w:r>
      <w:r w:rsidR="007B7606" w:rsidRPr="007B7606">
        <w:rPr>
          <w:rFonts w:ascii="Arial" w:eastAsia="Arial" w:hAnsi="Arial" w:cs="Arial"/>
          <w:sz w:val="24"/>
        </w:rPr>
        <w:t xml:space="preserve">: </w:t>
      </w:r>
      <w:r w:rsidR="00E80404" w:rsidRPr="00E80404">
        <w:rPr>
          <w:rFonts w:eastAsia="Arial"/>
          <w:szCs w:val="20"/>
        </w:rPr>
        <w:t>Colitis inmunomediada; Nivolumab; Ipilimumab.</w:t>
      </w:r>
    </w:p>
    <w:p w14:paraId="35F9C7D5" w14:textId="51B0EFCE" w:rsidR="001119A6" w:rsidRPr="000E5063" w:rsidRDefault="00837C9B" w:rsidP="00DA21D4">
      <w:pPr>
        <w:pStyle w:val="Ttulo1"/>
        <w:rPr>
          <w:lang w:val="en-US"/>
        </w:rPr>
      </w:pPr>
      <w:r w:rsidRPr="00980429">
        <w:rPr>
          <w:rFonts w:eastAsia="Arial"/>
          <w:lang w:val="en-US"/>
        </w:rPr>
        <w:t>Abstract</w:t>
      </w:r>
    </w:p>
    <w:p w14:paraId="343E7951" w14:textId="2415F5DF" w:rsidR="00E80404" w:rsidRPr="00E80404" w:rsidRDefault="00E80404" w:rsidP="00553894">
      <w:pPr>
        <w:rPr>
          <w:szCs w:val="20"/>
          <w:lang w:val="en-US"/>
        </w:rPr>
      </w:pPr>
      <w:r w:rsidRPr="00E80404">
        <w:rPr>
          <w:szCs w:val="20"/>
          <w:lang w:val="en-US"/>
        </w:rPr>
        <w:t>Immune checkpoint inhibitors (ICIs) are used as a treatment of choice for various types of cancer. The combination of nivolumab and ipilimumab induces immune activation, enhancing the antitumor response with excellent results in the treatment of metastatic melanoma. However, multiple adverse reactions associated with their use have been reported, with the digestive system being one of the main systems affected.</w:t>
      </w:r>
    </w:p>
    <w:p w14:paraId="5BC0EFA4" w14:textId="298F786D" w:rsidR="00E80404" w:rsidRPr="00E80404" w:rsidRDefault="00E80404" w:rsidP="00553894">
      <w:pPr>
        <w:rPr>
          <w:szCs w:val="20"/>
          <w:lang w:val="en-US"/>
        </w:rPr>
      </w:pPr>
      <w:r w:rsidRPr="00E80404">
        <w:rPr>
          <w:szCs w:val="20"/>
          <w:lang w:val="en-US"/>
        </w:rPr>
        <w:t>Mild immune-mediated toxicity (grades 1-2) is relatively common, occurring in 16% to 25% of patients. In contrast, more severe forms (grades 3-5) are much rarer, with a frequency of less than 5%. The frequency of severe adverse events, however, increases when these two drugs are combined.</w:t>
      </w:r>
    </w:p>
    <w:p w14:paraId="48D41FD5" w14:textId="6C46C720" w:rsidR="00E80404" w:rsidRDefault="004F428D" w:rsidP="00553894">
      <w:pPr>
        <w:rPr>
          <w:szCs w:val="20"/>
          <w:lang w:val="en-US"/>
        </w:rPr>
      </w:pPr>
      <w:r>
        <w:rPr>
          <w:noProof/>
          <w:lang w:val="en-US" w:eastAsia="en-US"/>
        </w:rPr>
        <mc:AlternateContent>
          <mc:Choice Requires="wps">
            <w:drawing>
              <wp:anchor distT="0" distB="0" distL="114300" distR="114300" simplePos="0" relativeHeight="251796480" behindDoc="0" locked="0" layoutInCell="1" allowOverlap="1" wp14:anchorId="72521926" wp14:editId="528C1462">
                <wp:simplePos x="0" y="0"/>
                <wp:positionH relativeFrom="rightMargin">
                  <wp:posOffset>364109</wp:posOffset>
                </wp:positionH>
                <wp:positionV relativeFrom="paragraph">
                  <wp:posOffset>1011936</wp:posOffset>
                </wp:positionV>
                <wp:extent cx="425003" cy="379927"/>
                <wp:effectExtent l="0" t="0" r="15240" b="20320"/>
                <wp:wrapNone/>
                <wp:docPr id="5"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14:paraId="70764BB1" w14:textId="183C3E2F" w:rsidR="004F428D" w:rsidRPr="00EB1E6E" w:rsidRDefault="004F428D" w:rsidP="004F428D">
                            <w:pPr>
                              <w:jc w:val="center"/>
                              <w:textDirection w:val="btLr"/>
                              <w:rPr>
                                <w:lang w:val="es-MX"/>
                              </w:rPr>
                            </w:pPr>
                            <w:r>
                              <w:rPr>
                                <w:b/>
                                <w:color w:val="FFFFFF"/>
                                <w:sz w:val="24"/>
                                <w:lang w:val="es-MX"/>
                              </w:rPr>
                              <w:t>50</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521926" id="Rectángulo 7" o:spid="_x0000_s1026" style="position:absolute;left:0;text-align:left;margin-left:28.65pt;margin-top:79.7pt;width:33.45pt;height:29.9pt;flip:x;z-index:251796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" fillcolor="#509d2f">
                <v:stroke startarrowwidth="narrow" startarrowlength="short" endarrowwidth="narrow" endarrowlength="short" joinstyle="round"/>
                <v:textbox inset="2.53958mm,1.2694mm,2.53958mm,1.2694mm">
                  <w:txbxContent>
                    <w:p w14:paraId="70764BB1" w14:textId="183C3E2F" w:rsidR="004F428D" w:rsidRPr="00EB1E6E" w:rsidRDefault="004F428D" w:rsidP="004F428D">
                      <w:pPr>
                        <w:jc w:val="center"/>
                        <w:textDirection w:val="btLr"/>
                        <w:rPr>
                          <w:lang w:val="es-MX"/>
                        </w:rPr>
                      </w:pPr>
                      <w:r>
                        <w:rPr>
                          <w:b/>
                          <w:color w:val="FFFFFF"/>
                          <w:sz w:val="24"/>
                          <w:lang w:val="es-MX"/>
                        </w:rPr>
                        <w:t>50</w:t>
                      </w:r>
                    </w:p>
                  </w:txbxContent>
                </v:textbox>
                <w10:wrap anchorx="margin"/>
              </v:rect>
            </w:pict>
          </mc:Fallback>
        </mc:AlternateContent>
      </w:r>
      <w:r w:rsidR="00E80404" w:rsidRPr="00E80404">
        <w:rPr>
          <w:szCs w:val="20"/>
          <w:lang w:val="en-US"/>
        </w:rPr>
        <w:t>We present the case of a patient with a history of stage IV melanoma undergoing combination therapy with nivolumab plus ipilimumab who developed a severe immune-mediated colitis. Timely recognition of this complication in patients exposed to ICIs is crucial, as delayed diagnosis and failure to initiate early treatment are associated with higher hospitalization rates and potentially life-threatening complications.</w:t>
      </w:r>
    </w:p>
    <w:p w14:paraId="009237E0" w14:textId="7BA15CD9" w:rsidR="00BD7A5C" w:rsidRDefault="00837C9B" w:rsidP="00E43C49">
      <w:pPr>
        <w:rPr>
          <w:rFonts w:eastAsia="Arial"/>
          <w:szCs w:val="20"/>
          <w:lang w:val="en-US"/>
        </w:rPr>
        <w:sectPr w:rsidR="00BD7A5C">
          <w:headerReference w:type="even" r:id="rId17"/>
          <w:headerReference w:type="default" r:id="rId18"/>
          <w:headerReference w:type="first" r:id="rId19"/>
          <w:type w:val="continuous"/>
          <w:pgSz w:w="11906" w:h="16838"/>
          <w:pgMar w:top="1531" w:right="1701" w:bottom="1418" w:left="1701" w:header="709" w:footer="709" w:gutter="0"/>
          <w:pgNumType w:start="18"/>
          <w:cols w:space="720"/>
          <w:titlePg/>
        </w:sectPr>
      </w:pPr>
      <w:r w:rsidRPr="00352D81">
        <w:rPr>
          <w:rFonts w:ascii="Arial" w:eastAsia="Arial" w:hAnsi="Arial" w:cs="Arial"/>
          <w:b/>
          <w:sz w:val="24"/>
          <w:lang w:val="en-US"/>
        </w:rPr>
        <w:lastRenderedPageBreak/>
        <w:t>Keywords</w:t>
      </w:r>
      <w:r w:rsidRPr="00352D81">
        <w:rPr>
          <w:rFonts w:ascii="Arial" w:eastAsia="Arial" w:hAnsi="Arial" w:cs="Arial"/>
          <w:b/>
          <w:lang w:val="en-US"/>
        </w:rPr>
        <w:t>:</w:t>
      </w:r>
      <w:r w:rsidR="007B7606" w:rsidRPr="007B7606">
        <w:rPr>
          <w:rFonts w:eastAsia="Arial"/>
          <w:bCs/>
          <w:sz w:val="24"/>
          <w:lang w:val="en-US"/>
        </w:rPr>
        <w:t xml:space="preserve"> </w:t>
      </w:r>
      <w:r w:rsidR="00BD7A5C" w:rsidRPr="00BD7A5C">
        <w:rPr>
          <w:rFonts w:eastAsia="Arial"/>
          <w:bCs/>
          <w:szCs w:val="20"/>
          <w:lang w:val="en-US"/>
        </w:rPr>
        <w:t>Immune-mediated colitis; Nivolumab; Ipilimumab.</w:t>
      </w:r>
    </w:p>
    <w:p w14:paraId="04764BD8" w14:textId="77777777" w:rsidR="00213F9D" w:rsidRPr="00352D81" w:rsidRDefault="00213F9D" w:rsidP="00E43C49">
      <w:pPr>
        <w:rPr>
          <w:rFonts w:eastAsia="Arial"/>
          <w:szCs w:val="20"/>
          <w:lang w:val="en-US"/>
        </w:rPr>
        <w:sectPr w:rsidR="00213F9D" w:rsidRPr="00352D81" w:rsidSect="00AF49CF">
          <w:type w:val="continuous"/>
          <w:pgSz w:w="11906" w:h="16838"/>
          <w:pgMar w:top="1531" w:right="1701" w:bottom="1418" w:left="1701" w:header="709" w:footer="709" w:gutter="0"/>
          <w:pgNumType w:start="18"/>
          <w:cols w:num="2" w:space="720"/>
          <w:titlePg/>
        </w:sectPr>
      </w:pPr>
    </w:p>
    <w:p w14:paraId="49484B2D" w14:textId="77777777" w:rsidR="00DF7912" w:rsidRPr="00962D1F" w:rsidRDefault="00837C9B" w:rsidP="00962D1F">
      <w:pPr>
        <w:pStyle w:val="Ttulo1"/>
      </w:pPr>
      <w:r w:rsidRPr="00962D1F">
        <w:t>Introducción</w:t>
      </w:r>
    </w:p>
    <w:p w14:paraId="33E888EF" w14:textId="0D53EE71" w:rsidR="00BD7A5C" w:rsidRDefault="00BD7A5C" w:rsidP="00162E73">
      <w:r w:rsidRPr="00BD7A5C">
        <w:t>Los inhibidores de puntos de control inmunológico (ICI) son utilizados como tratamiento de elección de diferentes tipos de cáncer. Particularmente, la combinación de nivolumab e ipilimumab ocasiona una activación inmunológica, aumentando la respuesta antitumoral, con excelentes resultados en el tratamiento del melanoma metastásico</w:t>
      </w:r>
      <w:r w:rsidRPr="00471C28">
        <w:rPr>
          <w:vertAlign w:val="superscript"/>
        </w:rPr>
        <w:t>3</w:t>
      </w:r>
      <w:r w:rsidRPr="00BD7A5C">
        <w:t>. Sin embargo, estas terapias se asocian a múltiples reacciones adversas que surgen del bloqueo de estas vías inmunitarias, afectando a cualquier órgano del cuerpo. El tubo digestivo es uno de los principales sistemas afectados, siendo la colitis inmunomediada la forma de presentación clínica más frecuente, ocasionando desde una diarrea leve hasta cuadros de colitis con afectación sistémica, megacolon tóxico, perforación intestinal e incluso muerte</w:t>
      </w:r>
      <w:r w:rsidRPr="00DF4411">
        <w:rPr>
          <w:vertAlign w:val="superscript"/>
        </w:rPr>
        <w:t>3,4</w:t>
      </w:r>
      <w:r w:rsidRPr="00BD7A5C">
        <w:t>.</w:t>
      </w:r>
    </w:p>
    <w:p w14:paraId="0E800539" w14:textId="7C38794F" w:rsidR="00BD7A5C" w:rsidRDefault="00BD7A5C" w:rsidP="00162E73">
      <w:r w:rsidRPr="00BD7A5C">
        <w:t>La prevalencia de colitis inducida por ipilimumab es mayor que la de nivolumab (5,7%-9,1% frente a 0,7%-1,6%). La terapia combinada aumenta la incidencia de colitis en estos pacientes, con una prevalencia del 13,6%1-4 que pueden esperarse entre 1.6 a 2.4 meses luego de haber iniciado la terapia combinada</w:t>
      </w:r>
      <w:r w:rsidRPr="00DF4411">
        <w:rPr>
          <w:vertAlign w:val="superscript"/>
        </w:rPr>
        <w:t>6,7</w:t>
      </w:r>
      <w:r w:rsidRPr="00BD7A5C">
        <w:t xml:space="preserve">. </w:t>
      </w:r>
    </w:p>
    <w:p w14:paraId="3F975CD1" w14:textId="1D92BE44" w:rsidR="00BD7A5C" w:rsidRDefault="00BD7A5C" w:rsidP="00162E73">
      <w:r w:rsidRPr="00BD7A5C">
        <w:t>Los pacientes se pueden presentar clínicamente con dolor abdominal (17% a 21%); diarrea (29% a 37%; grado severo en menos del 5%) y fiebre en un 16%5-7. La diarrea/colitis se puede clasificar según la gravedad clínica: Grado 1/Leve: asintomática (diagnóstico solo por histología o imágenes); Grado 2/Moderado (dolor abdominal, presencia de moco o sangre en las heces); Grado 3/Severo o médicamente significativo pero que no pone en peligro la vida inmediatamente (dolor abdominal, fiebre, cambios en el ritmo evacuatorio con íleo, signos de irritación peritoneal); Grado 4/Riesgo de mortalidad (perforación, isquemia, hemorragia, megacolon tóxico, necrosis); Grado 5/Muerte relacionada con el efecto adverso</w:t>
      </w:r>
      <w:r w:rsidRPr="00DF4411">
        <w:rPr>
          <w:vertAlign w:val="superscript"/>
        </w:rPr>
        <w:t>1,2,8</w:t>
      </w:r>
      <w:r w:rsidRPr="00BD7A5C">
        <w:t xml:space="preserve">. </w:t>
      </w:r>
    </w:p>
    <w:p w14:paraId="0292B7BD" w14:textId="1C20BDC9" w:rsidR="00BD7A5C" w:rsidRDefault="004F428D" w:rsidP="00162E73">
      <w:r>
        <w:rPr>
          <w:noProof/>
          <w:lang w:val="en-US" w:eastAsia="en-US"/>
        </w:rPr>
        <mc:AlternateContent>
          <mc:Choice Requires="wps">
            <w:drawing>
              <wp:anchor distT="0" distB="0" distL="114300" distR="114300" simplePos="0" relativeHeight="251790336" behindDoc="0" locked="0" layoutInCell="1" allowOverlap="1" wp14:anchorId="0019FE3E" wp14:editId="5F645FAB">
                <wp:simplePos x="0" y="0"/>
                <wp:positionH relativeFrom="rightMargin">
                  <wp:posOffset>358902</wp:posOffset>
                </wp:positionH>
                <wp:positionV relativeFrom="paragraph">
                  <wp:posOffset>2131187</wp:posOffset>
                </wp:positionV>
                <wp:extent cx="425003" cy="379927"/>
                <wp:effectExtent l="0" t="0" r="13335" b="20320"/>
                <wp:wrapNone/>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14:paraId="37B73948" w14:textId="5B6A6B0E" w:rsidR="00433F43" w:rsidRPr="00EB1E6E" w:rsidRDefault="004F428D" w:rsidP="00433F43">
                            <w:pPr>
                              <w:jc w:val="center"/>
                              <w:textDirection w:val="btLr"/>
                              <w:rPr>
                                <w:lang w:val="es-MX"/>
                              </w:rPr>
                            </w:pPr>
                            <w:r>
                              <w:rPr>
                                <w:b/>
                                <w:color w:val="FFFFFF"/>
                                <w:sz w:val="24"/>
                                <w:lang w:val="es-MX"/>
                              </w:rPr>
                              <w:t>51</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19FE3E" id="_x0000_s1027" style="position:absolute;left:0;text-align:left;margin-left:28.25pt;margin-top:167.8pt;width:33.45pt;height:29.9pt;flip:x;z-index:251790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" fillcolor="#509d2f">
                <v:stroke startarrowwidth="narrow" startarrowlength="short" endarrowwidth="narrow" endarrowlength="short" joinstyle="round"/>
                <v:textbox inset="2.53958mm,1.2694mm,2.53958mm,1.2694mm">
                  <w:txbxContent>
                    <w:p w14:paraId="37B73948" w14:textId="5B6A6B0E" w:rsidR="00433F43" w:rsidRPr="00EB1E6E" w:rsidRDefault="004F428D" w:rsidP="00433F43">
                      <w:pPr>
                        <w:jc w:val="center"/>
                        <w:textDirection w:val="btLr"/>
                        <w:rPr>
                          <w:lang w:val="es-MX"/>
                        </w:rPr>
                      </w:pPr>
                      <w:r>
                        <w:rPr>
                          <w:b/>
                          <w:color w:val="FFFFFF"/>
                          <w:sz w:val="24"/>
                          <w:lang w:val="es-MX"/>
                        </w:rPr>
                        <w:t>51</w:t>
                      </w:r>
                    </w:p>
                  </w:txbxContent>
                </v:textbox>
                <w10:wrap anchorx="margin"/>
              </v:rect>
            </w:pict>
          </mc:Fallback>
        </mc:AlternateContent>
      </w:r>
      <w:r w:rsidR="00BD7A5C" w:rsidRPr="00BD7A5C">
        <w:t>El objetivo de la evaluación diagnóstica es descartar otras etiologías (principalmente las patologías infecciosas) durante los primeros días del inicio de los síntomas, ya que la colitis puede progresar rápidamente si no se instala un tratamiento oportuno</w:t>
      </w:r>
      <w:r w:rsidR="00BD7A5C" w:rsidRPr="00471C28">
        <w:rPr>
          <w:vertAlign w:val="superscript"/>
        </w:rPr>
        <w:t>2-4</w:t>
      </w:r>
      <w:r w:rsidR="00BD7A5C" w:rsidRPr="00BD7A5C">
        <w:t xml:space="preserve">. El abordaje diagnóstico incluye análisis de laboratorio, estudios de heces y, en casos graves, tomografía computarizada y endoscopia (previa al inicio de corticoterapia). La colitis secundaria a ICI puede mostrar </w:t>
      </w:r>
      <w:r w:rsidR="00BD7A5C" w:rsidRPr="00BD7A5C">
        <w:t>hallazgos inespecíficos endoscópicamente, y el diagnóstico definitivo a menudo se confirma con biopsias</w:t>
      </w:r>
      <w:r w:rsidR="00BD7A5C" w:rsidRPr="00471C28">
        <w:rPr>
          <w:vertAlign w:val="superscript"/>
        </w:rPr>
        <w:t>4-6</w:t>
      </w:r>
      <w:r w:rsidR="00BD7A5C" w:rsidRPr="00BD7A5C">
        <w:t>.</w:t>
      </w:r>
    </w:p>
    <w:p w14:paraId="3FF58F4D" w14:textId="5516912A" w:rsidR="00BD7A5C" w:rsidRDefault="00BD7A5C" w:rsidP="00162E73">
      <w:r w:rsidRPr="00BD7A5C">
        <w:t>La inclusión de estas nuevas terapias en el tratamiento de diferentes tumores nos obliga a conocer estas entidades y afrontar su manejo como un nuevo reto para los médicos clínicos.</w:t>
      </w:r>
    </w:p>
    <w:p w14:paraId="42B1E493" w14:textId="12C2141A" w:rsidR="00BD7A5C" w:rsidRDefault="00BD7A5C" w:rsidP="00BD7A5C">
      <w:r>
        <w:t>Resulta indispensable una exhaustiva disquisición diagnóstica, teniendo en cuenta la respuesta generalmente favorable que se obtiene con las terapias inmunosupresoras de primera línea</w:t>
      </w:r>
      <w:r w:rsidRPr="00471C28">
        <w:rPr>
          <w:vertAlign w:val="superscript"/>
        </w:rPr>
        <w:t>8-10</w:t>
      </w:r>
      <w:r>
        <w:t>, mientras que por otro lado los retrasos diagnósticos y en la instalación de un tratamiento oportuno se asocian a un mayor índice de hospitalización y complicaciones potencialmente mortales</w:t>
      </w:r>
      <w:r w:rsidRPr="00DF4411">
        <w:rPr>
          <w:vertAlign w:val="superscript"/>
        </w:rPr>
        <w:t>9,10</w:t>
      </w:r>
      <w:r>
        <w:t>.</w:t>
      </w:r>
    </w:p>
    <w:p w14:paraId="5DCBE14E" w14:textId="7AE8A697" w:rsidR="00BD7A5C" w:rsidRDefault="00BD7A5C" w:rsidP="00BD7A5C">
      <w:r>
        <w:t>Presentamos a continuación un caso clínico de paciente con antecedente de melanoma en estadio IV en tratamiento con terapia combinada de nivolumab más ipilimumab que presentó un cuadro de colitis grave de naturaleza inmunomediada como diagnóstico definitivo.</w:t>
      </w:r>
    </w:p>
    <w:p w14:paraId="088F341B" w14:textId="77777777" w:rsidR="00611B63" w:rsidRPr="0014671D" w:rsidRDefault="00F84538" w:rsidP="0014671D">
      <w:pPr>
        <w:pStyle w:val="Ttulo1"/>
      </w:pPr>
      <w:r w:rsidRPr="0014671D">
        <w:t>C</w:t>
      </w:r>
      <w:r w:rsidR="00611B63" w:rsidRPr="0014671D">
        <w:t>aso clínico</w:t>
      </w:r>
    </w:p>
    <w:p w14:paraId="696F720A" w14:textId="54C0F975" w:rsidR="00DB1F91" w:rsidRDefault="00BD7A5C" w:rsidP="00DB1F91">
      <w:r w:rsidRPr="00BD7A5C">
        <w:t xml:space="preserve">Paciente de sexo masculino de 48 años de edad con antecedente de melanoma estadio IV con metástasis en pulmón, cumpliendo tratamiento combinado con </w:t>
      </w:r>
      <w:r w:rsidRPr="008417EE">
        <w:rPr>
          <w:i/>
        </w:rPr>
        <w:t>nivolumab más ipilimumab</w:t>
      </w:r>
      <w:r w:rsidRPr="00BD7A5C">
        <w:t xml:space="preserve">. Una semana luego de haber recibido el tercer ciclo de inmunoterapia, consulta por diarrea de 14 días de evolución, la cual describe con características acuosas, con ocho deposiciones por día. Relata que en primera instancia su oncólogo de cabecera le indicó tratamiento con </w:t>
      </w:r>
      <w:proofErr w:type="spellStart"/>
      <w:r w:rsidRPr="00BD7A5C">
        <w:t>hioscina</w:t>
      </w:r>
      <w:proofErr w:type="spellEnd"/>
      <w:r w:rsidRPr="00BD7A5C">
        <w:t xml:space="preserve"> vía oral reglada, sin respuesta sintomática. Posteriormente, asocia fiebre de 48 horas de evolución y dolor abdominal de tipo cólico de intensidad moderada, lo cual motiva su consulta por guardia. Niega intolerancia oral o síntomas de sangrado digestivo. Al examen físico, se objetiva fiebre de 38ºC, tez pálida y mucosas secas, taquicardia, presión arterial sistólica de 85 </w:t>
      </w:r>
      <w:proofErr w:type="spellStart"/>
      <w:r w:rsidRPr="00BD7A5C">
        <w:t>mmHg</w:t>
      </w:r>
      <w:proofErr w:type="spellEnd"/>
      <w:r w:rsidRPr="00BD7A5C">
        <w:t>, así como también abdomen blando, distendido, doloroso a la palpación en mesogastrio, con defensa peritoneal y ruidos hidroaéreos francamente aumentados.</w:t>
      </w:r>
      <w:r w:rsidR="00DB1F91" w:rsidRPr="00DB1F91">
        <w:t xml:space="preserve"> El laboratorio de ingreso reveló: hemoglobina=15,6 g/dl, leucocitos=8,7x10/l (neutrófilos 40%, monocitos 24%), creatinina= 1,13 mg/dl, urea 16 mg/dl, proteína C reactiva (PCR) 53 mg/l. Un estudio fisicoquímico de materia fecal demostró una escala de Bristol 7 con solo 3-5 polimorfonucleares por campo. Una tomografía </w:t>
      </w:r>
      <w:r w:rsidR="00DB1F91" w:rsidRPr="00DB1F91">
        <w:lastRenderedPageBreak/>
        <w:t xml:space="preserve">computada de abdomen con contraste endovenoso con la cual informó un aspecto tumefacto de las paredes del recto, que se muestra espasmódico; tumefacción de la grasa peri-rectal, que muestra aisladas formaciones ganglionares, y formaciones ganglionares ovales localizadas en grasa mesentérica de  flanco derecho, </w:t>
      </w:r>
      <w:proofErr w:type="spellStart"/>
      <w:r w:rsidR="00DB1F91" w:rsidRPr="00DB1F91">
        <w:t>pericecales</w:t>
      </w:r>
      <w:proofErr w:type="spellEnd"/>
      <w:r w:rsidR="00DB1F91" w:rsidRPr="00DB1F91">
        <w:t>. Se realizaron medidas de hidratación endovenosa profusa y manejo del dolor con buena respuesta clínica y se procedió con la internación en</w:t>
      </w:r>
      <w:r w:rsidR="00DB1F91">
        <w:t xml:space="preserve"> </w:t>
      </w:r>
      <w:r w:rsidR="00DB1F91" w:rsidRPr="00DB1F91">
        <w:t xml:space="preserve">sala común para iniciar terapia empírica con antibióticos endovenosos (ciprofloxacina y metronidazol). Posteriormente, los hemocultivos resultaron negativos. Las serologías virales para Dengue, VIH, Hepatitis C y Hepatitis B, Citomegalovirus (CMV) y Virus de Epstein Barr, resultaron negativas. El despistaje de toxina para </w:t>
      </w:r>
      <w:proofErr w:type="spellStart"/>
      <w:r w:rsidR="00DB1F91" w:rsidRPr="00DB1F91">
        <w:t>Clostridium</w:t>
      </w:r>
      <w:proofErr w:type="spellEnd"/>
      <w:r w:rsidR="00DB1F91" w:rsidRPr="00DB1F91">
        <w:t xml:space="preserve"> </w:t>
      </w:r>
      <w:proofErr w:type="spellStart"/>
      <w:r w:rsidR="00DB1F91" w:rsidRPr="00DB1F91">
        <w:t>Difficile</w:t>
      </w:r>
      <w:proofErr w:type="spellEnd"/>
      <w:r w:rsidR="00DB1F91" w:rsidRPr="00DB1F91">
        <w:t xml:space="preserve"> en materia fecal y un panel gastrointestinal </w:t>
      </w:r>
      <w:proofErr w:type="spellStart"/>
      <w:r w:rsidR="00DB1F91" w:rsidRPr="00DB1F91">
        <w:t>FilmArray</w:t>
      </w:r>
      <w:proofErr w:type="spellEnd"/>
      <w:r w:rsidR="00DB1F91" w:rsidRPr="00DB1F91">
        <w:t xml:space="preserve"> resultaron negativos. El coprocultivo fue negativo. Los anticuerpos IgA total, IgA </w:t>
      </w:r>
      <w:proofErr w:type="spellStart"/>
      <w:r w:rsidR="00DB1F91" w:rsidRPr="00DB1F91">
        <w:t>antitransglutaminasa</w:t>
      </w:r>
      <w:proofErr w:type="spellEnd"/>
      <w:r w:rsidR="00DB1F91" w:rsidRPr="00DB1F91">
        <w:t xml:space="preserve"> e IgG </w:t>
      </w:r>
      <w:proofErr w:type="spellStart"/>
      <w:r w:rsidR="00DB1F91" w:rsidRPr="00DB1F91">
        <w:t>anti-gliadina-deaminada</w:t>
      </w:r>
      <w:proofErr w:type="spellEnd"/>
      <w:r w:rsidR="00DB1F91" w:rsidRPr="00DB1F91">
        <w:t xml:space="preserve"> evidenciaron valores normales.</w:t>
      </w:r>
    </w:p>
    <w:p w14:paraId="644EBB02" w14:textId="4A66E099" w:rsidR="00F156CC" w:rsidRDefault="00DB1F91" w:rsidP="007C5CA8">
      <w:pPr>
        <w:rPr>
          <w:lang w:eastAsia="es-AR"/>
        </w:rPr>
      </w:pPr>
      <w:r w:rsidRPr="00DB1F91">
        <w:t xml:space="preserve">El paciente evoluciona con registros subfebriles, progresión de la intensidad del dolor abdominal y aumento de deposiciones diarreicas, por lo que se decide realizar una </w:t>
      </w:r>
      <w:proofErr w:type="spellStart"/>
      <w:r w:rsidRPr="00DB1F91">
        <w:t>videoendoscopia</w:t>
      </w:r>
      <w:proofErr w:type="spellEnd"/>
      <w:r w:rsidRPr="00DB1F91">
        <w:t xml:space="preserve"> digestiva alta y colonoscopia. En la primera se objetivan hallazgos compatibles con esofagitis erosiva grado B de la escala de Los </w:t>
      </w:r>
      <w:proofErr w:type="spellStart"/>
      <w:r w:rsidRPr="00DB1F91">
        <w:t>Angeles</w:t>
      </w:r>
      <w:proofErr w:type="spellEnd"/>
      <w:r w:rsidRPr="00DB1F91">
        <w:t xml:space="preserve">, gastropatía congestiva y erosiva y bulbo adenitis inespecífica. En la segunda, se observó sobre fondo cecal mucosa lesiones </w:t>
      </w:r>
      <w:proofErr w:type="spellStart"/>
      <w:r w:rsidRPr="00DB1F91">
        <w:t>aftoides</w:t>
      </w:r>
      <w:proofErr w:type="spellEnd"/>
      <w:r w:rsidRPr="00DB1F91">
        <w:t xml:space="preserve">, ausencia de vasos y algunos parches erosivos; sobre colon ascendente y transverso, se constataron lesiones de </w:t>
      </w:r>
      <w:proofErr w:type="spellStart"/>
      <w:r w:rsidRPr="00DB1F91">
        <w:t>petequiado</w:t>
      </w:r>
      <w:proofErr w:type="spellEnd"/>
      <w:r w:rsidRPr="00DB1F91">
        <w:t xml:space="preserve"> y parches erosivos, </w:t>
      </w:r>
      <w:proofErr w:type="spellStart"/>
      <w:r w:rsidRPr="00DB1F91">
        <w:t>asi</w:t>
      </w:r>
      <w:proofErr w:type="spellEnd"/>
      <w:r w:rsidRPr="00DB1F91">
        <w:t xml:space="preserve"> como también lesiones aftosas con restos de fibrina y sufusiones hemorrágicas desde los 50 cm hasta margen anal, concluyendo con el diagnostico de </w:t>
      </w:r>
      <w:proofErr w:type="spellStart"/>
      <w:r w:rsidRPr="00DB1F91">
        <w:t>pancolitis</w:t>
      </w:r>
      <w:proofErr w:type="spellEnd"/>
      <w:r w:rsidRPr="00DB1F91">
        <w:t xml:space="preserve"> </w:t>
      </w:r>
      <w:proofErr w:type="spellStart"/>
      <w:r w:rsidRPr="00DB1F91">
        <w:t>inespecifica</w:t>
      </w:r>
      <w:proofErr w:type="spellEnd"/>
      <w:r w:rsidRPr="00DB1F91">
        <w:t xml:space="preserve">. El estudio microbiológico y de micología profunda del material de biopsia resultó negativo. El estudio de amplificación y detección de ADN de CMV por biología molecular resultó negativo. Posteriormente, el estudio histológico de la muestra fue compatible con colitis crónica activa, erosiva, severa, con formación de microabscesos aislados, </w:t>
      </w:r>
      <w:r w:rsidRPr="008417EE">
        <w:rPr>
          <w:b/>
          <w:i/>
        </w:rPr>
        <w:t>relacionados en primera instancia, dado los antecedentes del paciente, sus manifestaciones clínicas y analíticas, con un trastorno inflamatorio de etiología medicamentosa.</w:t>
      </w:r>
      <w:r w:rsidR="007C5CA8">
        <w:rPr>
          <w:b/>
          <w:i/>
        </w:rPr>
        <w:t xml:space="preserve"> </w:t>
      </w:r>
      <w:r w:rsidR="00F156CC" w:rsidRPr="007C5CA8">
        <w:t xml:space="preserve">Habiéndose descartado las etiologías infecciosas, se suspende la antibioticoterapia empírica para posteriormente iniciar corticoterapia endovenosa con dexametasona a dosis de 8 mg (miligramos) cada 12 horas por la alta sospecha diagnóstica de </w:t>
      </w:r>
      <w:r w:rsidR="00F156CC" w:rsidRPr="007C5CA8">
        <w:t xml:space="preserve">colitis inmunomediada. El paciente evoluciona de manera favorable, afebril, con una marcada disminución del  número de deposiciones (4-5 deposiciones diarias) y del dolor abdominal. La suspensión temporal del tratamiento biológico y la continuación de la corticoterapia a altas dosis llevaron a una recuperación clínica completa, destacando que la elección de la terapia </w:t>
      </w:r>
      <w:proofErr w:type="spellStart"/>
      <w:r w:rsidR="00F156CC" w:rsidRPr="007C5CA8">
        <w:t>corticoidea</w:t>
      </w:r>
      <w:proofErr w:type="spellEnd"/>
      <w:r w:rsidR="00F156CC" w:rsidRPr="007C5CA8">
        <w:t xml:space="preserve"> de tercera línea resultó eficaz. El quinto día de internación, el paciente fue dado de alta con tratamiento sintomático y corticoterapia oral con prednisona a dosis de 100 mg </w:t>
      </w:r>
      <w:proofErr w:type="spellStart"/>
      <w:r w:rsidR="00F156CC" w:rsidRPr="007C5CA8">
        <w:t>dia</w:t>
      </w:r>
      <w:proofErr w:type="spellEnd"/>
      <w:r w:rsidR="00F156CC" w:rsidRPr="007C5CA8">
        <w:t>, con un descenso gradual de la dosis, asociado a  </w:t>
      </w:r>
      <w:proofErr w:type="spellStart"/>
      <w:r w:rsidR="00F156CC" w:rsidRPr="007C5CA8">
        <w:t>budesonida</w:t>
      </w:r>
      <w:proofErr w:type="spellEnd"/>
      <w:r w:rsidR="00F156CC" w:rsidRPr="007C5CA8">
        <w:t xml:space="preserve"> de acción local intestinal. El paciente continuó con el tratamiento bajo un esquema de descenso gradual de corticoides, reanudando exclusivamente el uso de </w:t>
      </w:r>
      <w:proofErr w:type="spellStart"/>
      <w:r w:rsidR="00F156CC" w:rsidRPr="007C5CA8">
        <w:t>nivolumab</w:t>
      </w:r>
      <w:proofErr w:type="spellEnd"/>
      <w:r w:rsidR="00F156CC" w:rsidRPr="007C5CA8">
        <w:t xml:space="preserve"> en combinación con prednisona a una dosis de 10 mg diarios. Durante este periodo, no presentó recurrencia de la colitis inmunomediada. Sin embargo, desarrolló un cuadro clínico consistente con artritis </w:t>
      </w:r>
      <w:proofErr w:type="spellStart"/>
      <w:r w:rsidR="00F156CC" w:rsidRPr="007C5CA8">
        <w:t>oligoarticular</w:t>
      </w:r>
      <w:proofErr w:type="spellEnd"/>
      <w:r w:rsidR="00F156CC" w:rsidRPr="007C5CA8">
        <w:t>, lo que indica una posible manifestación de toxicidad inmunomediada en otro sistema</w:t>
      </w:r>
      <w:r w:rsidR="00F156CC">
        <w:rPr>
          <w:color w:val="000000"/>
        </w:rPr>
        <w:t>.</w:t>
      </w:r>
    </w:p>
    <w:p w14:paraId="5A245963" w14:textId="4B0B0B72" w:rsidR="00474AB7" w:rsidRDefault="00474AB7" w:rsidP="00474AB7">
      <w:pPr>
        <w:pStyle w:val="Ttulo1"/>
      </w:pPr>
      <w:r>
        <w:t>Discusión</w:t>
      </w:r>
    </w:p>
    <w:p w14:paraId="01C2DF59" w14:textId="5D0ABE7B" w:rsidR="00474AB7" w:rsidRDefault="00474AB7" w:rsidP="00474AB7">
      <w:r w:rsidRPr="00474AB7">
        <w:t xml:space="preserve">Las reacciones adversas asociadas con la terapia combinada de </w:t>
      </w:r>
      <w:proofErr w:type="spellStart"/>
      <w:r w:rsidRPr="00474AB7">
        <w:t>nivolumab</w:t>
      </w:r>
      <w:proofErr w:type="spellEnd"/>
      <w:r w:rsidRPr="00474AB7">
        <w:t xml:space="preserve"> (anti-PD-1) e ipilimumab (anti-CTLA-4) se deben a la activación del sistema inmunitario y pueden afectar múltiples órganos, siendo el tubo digestivo el más frecuentemente afectado 1,3,5.  La toxicidad inmunomediada leve (grados 1-2) es relativamente frecuente, ocurriendo en un 16% a 25% de los pacientes. En contraste, las formas más graves (grados 3-5) son mucho más raras, con una prevalencia menor al 5%8-10. Sin embargo, la incidencia de eventos adversos graves aumenta cuando se combinan los inhibidores de PD-1/PD-L1 con CTLA-4</w:t>
      </w:r>
      <w:r w:rsidRPr="00474AB7">
        <w:rPr>
          <w:vertAlign w:val="superscript"/>
        </w:rPr>
        <w:t>10,11</w:t>
      </w:r>
      <w:r w:rsidRPr="00474AB7">
        <w:t>.</w:t>
      </w:r>
    </w:p>
    <w:p w14:paraId="003A51C0" w14:textId="037E68E8" w:rsidR="00474AB7" w:rsidRDefault="008F29C0" w:rsidP="00474AB7">
      <w:r>
        <w:rPr>
          <w:noProof/>
          <w:lang w:val="en-US" w:eastAsia="en-US"/>
        </w:rPr>
        <mc:AlternateContent>
          <mc:Choice Requires="wps">
            <w:drawing>
              <wp:anchor distT="0" distB="0" distL="114300" distR="114300" simplePos="0" relativeHeight="251792384" behindDoc="0" locked="0" layoutInCell="1" allowOverlap="1" wp14:anchorId="238B4933" wp14:editId="12F2D5AC">
                <wp:simplePos x="0" y="0"/>
                <wp:positionH relativeFrom="rightMargin">
                  <wp:posOffset>392176</wp:posOffset>
                </wp:positionH>
                <wp:positionV relativeFrom="paragraph">
                  <wp:posOffset>2881503</wp:posOffset>
                </wp:positionV>
                <wp:extent cx="425003" cy="379927"/>
                <wp:effectExtent l="0" t="0" r="13335" b="20320"/>
                <wp:wrapNone/>
                <wp:docPr id="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14:paraId="31BEE5B0" w14:textId="78BDF186" w:rsidR="008F29C0" w:rsidRPr="00EB1E6E" w:rsidRDefault="004F428D" w:rsidP="008F29C0">
                            <w:pPr>
                              <w:jc w:val="center"/>
                              <w:textDirection w:val="btLr"/>
                              <w:rPr>
                                <w:lang w:val="es-MX"/>
                              </w:rPr>
                            </w:pPr>
                            <w:r>
                              <w:rPr>
                                <w:b/>
                                <w:color w:val="FFFFFF"/>
                                <w:sz w:val="24"/>
                                <w:lang w:val="es-MX"/>
                              </w:rPr>
                              <w:t>52</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8B4933" id="_x0000_s1028" style="position:absolute;left:0;text-align:left;margin-left:30.9pt;margin-top:226.9pt;width:33.45pt;height:29.9pt;flip:x;z-index:251792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" fillcolor="#509d2f">
                <v:stroke startarrowwidth="narrow" startarrowlength="short" endarrowwidth="narrow" endarrowlength="short" joinstyle="round"/>
                <v:textbox inset="2.53958mm,1.2694mm,2.53958mm,1.2694mm">
                  <w:txbxContent>
                    <w:p w14:paraId="31BEE5B0" w14:textId="78BDF186" w:rsidR="008F29C0" w:rsidRPr="00EB1E6E" w:rsidRDefault="004F428D" w:rsidP="008F29C0">
                      <w:pPr>
                        <w:jc w:val="center"/>
                        <w:textDirection w:val="btLr"/>
                        <w:rPr>
                          <w:lang w:val="es-MX"/>
                        </w:rPr>
                      </w:pPr>
                      <w:r>
                        <w:rPr>
                          <w:b/>
                          <w:color w:val="FFFFFF"/>
                          <w:sz w:val="24"/>
                          <w:lang w:val="es-MX"/>
                        </w:rPr>
                        <w:t>52</w:t>
                      </w:r>
                    </w:p>
                  </w:txbxContent>
                </v:textbox>
                <w10:wrap anchorx="margin"/>
              </v:rect>
            </w:pict>
          </mc:Fallback>
        </mc:AlternateContent>
      </w:r>
      <w:r w:rsidR="00474AB7" w:rsidRPr="00474AB7">
        <w:t xml:space="preserve">En el caso clínico presentado, el paciente desarrolló colitis inmunomediada clínicamente grave (grado 3) tras tres ciclos de inmunoterapia con ipilimumab y </w:t>
      </w:r>
      <w:proofErr w:type="spellStart"/>
      <w:r w:rsidR="00474AB7" w:rsidRPr="00474AB7">
        <w:t>nivolumab</w:t>
      </w:r>
      <w:proofErr w:type="spellEnd"/>
      <w:r w:rsidR="00474AB7" w:rsidRPr="00474AB7">
        <w:t xml:space="preserve">. Una historia clínica detallada y un despistaje completo y oportuno para descartar otras causas de diarrea (infecciosas, enfermedad celíaca, enfermedades endocrinológicas) son esenciales en el diagnóstico de colitis inmunomediada 8,9. En cuanto a su extensión, la afectación más frecuente suele encontrarse en el colon descendente, aunque puede verse afectado todo el colon, tal como fue el caso de nuestro paciente 10,11. Los hallazgos de la colonoscopia varían en gravedad desde normales (37%) hasta </w:t>
      </w:r>
      <w:proofErr w:type="spellStart"/>
      <w:r w:rsidR="00474AB7" w:rsidRPr="00474AB7">
        <w:lastRenderedPageBreak/>
        <w:t>pancolitis</w:t>
      </w:r>
      <w:proofErr w:type="spellEnd"/>
      <w:r w:rsidR="00474AB7" w:rsidRPr="00474AB7">
        <w:t xml:space="preserve"> (23%) con ulceraciones mucosas (27%-40%). La frecuencia de estos patrones es ligeramente diferente entre ipilimumab y </w:t>
      </w:r>
      <w:proofErr w:type="spellStart"/>
      <w:r w:rsidR="00474AB7" w:rsidRPr="00474AB7">
        <w:t>nivolumab</w:t>
      </w:r>
      <w:proofErr w:type="spellEnd"/>
      <w:r w:rsidR="00474AB7" w:rsidRPr="00474AB7">
        <w:t xml:space="preserve">, siendo este último el que se presenta más comúnmente con </w:t>
      </w:r>
      <w:proofErr w:type="spellStart"/>
      <w:r w:rsidR="00474AB7" w:rsidRPr="00474AB7">
        <w:t>pancolitis</w:t>
      </w:r>
      <w:proofErr w:type="spellEnd"/>
      <w:r w:rsidR="00474AB7" w:rsidRPr="00474AB7">
        <w:t xml:space="preserve"> </w:t>
      </w:r>
      <w:r w:rsidR="00474AB7" w:rsidRPr="00A81361">
        <w:rPr>
          <w:vertAlign w:val="superscript"/>
        </w:rPr>
        <w:t>8-10</w:t>
      </w:r>
      <w:r w:rsidR="00474AB7" w:rsidRPr="00474AB7">
        <w:t>.</w:t>
      </w:r>
    </w:p>
    <w:p w14:paraId="38D66396" w14:textId="5A25749A" w:rsidR="00474AB7" w:rsidRDefault="00474AB7" w:rsidP="00474AB7">
      <w:r w:rsidRPr="00474AB7">
        <w:t>La colitis inmunomediada puede ser potencialmente mortal si no se administra un tratamiento médico oportuno. Mientras que la colitis leve suele responder a tratamientos antidiarreicos y de soporte, en nuestro paciente estas medidas resultaron ineficaces, con persistencia y agravamiento de los síntomas durante su estancia hospitalaria 6,7. Los glucocorticoides constituyen la primera línea de terapia para la colitis por ICI. Sin embargo, cabe remarcar que en el 12,5% al ​​25% de los pacientes, la corticoterapia falla. En estos casos,</w:t>
      </w:r>
      <w:r w:rsidR="00A81361" w:rsidRPr="00A81361">
        <w:t xml:space="preserve"> el </w:t>
      </w:r>
      <w:proofErr w:type="spellStart"/>
      <w:r w:rsidR="00A81361" w:rsidRPr="00A81361">
        <w:t>infliximab</w:t>
      </w:r>
      <w:proofErr w:type="spellEnd"/>
      <w:r w:rsidR="00A81361" w:rsidRPr="00A81361">
        <w:t xml:space="preserve"> (anti factor de necrosis tumoral alfa) ​​​​​​, </w:t>
      </w:r>
      <w:proofErr w:type="spellStart"/>
      <w:r w:rsidR="00A81361" w:rsidRPr="00A81361">
        <w:t>vedolizumab</w:t>
      </w:r>
      <w:proofErr w:type="spellEnd"/>
      <w:r w:rsidR="00A81361" w:rsidRPr="00A81361">
        <w:t xml:space="preserve"> (antagonista a4b7) y el trasplante fecal se han indicado para el tratamiento de casos refractarios a esteroides 8-10. La gravedad histológica se ha informado como un indicador de la necesidad de </w:t>
      </w:r>
      <w:proofErr w:type="spellStart"/>
      <w:r w:rsidR="00A81361" w:rsidRPr="00A81361">
        <w:t>infliximab</w:t>
      </w:r>
      <w:proofErr w:type="spellEnd"/>
      <w:r w:rsidR="00A81361" w:rsidRPr="00A81361">
        <w:t xml:space="preserve"> para el tratamiento</w:t>
      </w:r>
      <w:r w:rsidR="00A81361" w:rsidRPr="00A81361">
        <w:rPr>
          <w:vertAlign w:val="superscript"/>
        </w:rPr>
        <w:t>9,10</w:t>
      </w:r>
      <w:r w:rsidR="00A81361" w:rsidRPr="00A81361">
        <w:t>.</w:t>
      </w:r>
    </w:p>
    <w:p w14:paraId="69F717C7" w14:textId="0C933968" w:rsidR="00A81361" w:rsidRDefault="00A81361" w:rsidP="00A81361">
      <w:pPr>
        <w:pStyle w:val="Ttulo1"/>
      </w:pPr>
      <w:r>
        <w:t>Conclusión</w:t>
      </w:r>
    </w:p>
    <w:p w14:paraId="59373DEA" w14:textId="77777777" w:rsidR="004F428D" w:rsidRDefault="00A81361" w:rsidP="004F428D">
      <w:r w:rsidRPr="00A81361">
        <w:t>el diagnóstico temprano y el manejo adecuado de la colitis inmunomediada son cruciales para evitar las complicaciones más graves, como megacolon tóxico, perforación intestinal o shock hipovolémico, Sin embargo, la presentación de síntomas inespecíficos puede retrasar el diagnóstico y el inicio de un tratamiento adecuado, lo que se asocia con un incremento en la morbimortalidad y una prolongación de la estancia hospitalaria. Por lo tanto, es esencial una intervención oportuna de pacientes que presenten signos de alarma, así como la realización de un diagnóstico diferencial exhaustivo para descartar causas infecciosas y otras etiologías antes de iniciar el tratamiento con corticosteroides u otros inmunosupresores. La suspensión temporal de los inhibidores de puntos de control inmunológico y el inicio de corticosteroides son medidas clave en la gestión de estos casos</w:t>
      </w:r>
      <w:r>
        <w:t>.</w:t>
      </w:r>
    </w:p>
    <w:p w14:paraId="6F5D41A4" w14:textId="77777777" w:rsidR="004F428D" w:rsidRDefault="004F428D" w:rsidP="004F428D">
      <w:pPr>
        <w:rPr>
          <w:rStyle w:val="Ttulo1Car"/>
        </w:rPr>
      </w:pPr>
    </w:p>
    <w:p w14:paraId="01D8CD01" w14:textId="374F1173" w:rsidR="00E63125" w:rsidRPr="007C5CA8" w:rsidRDefault="00E63125" w:rsidP="004F428D">
      <w:r w:rsidRPr="004F428D">
        <w:rPr>
          <w:rStyle w:val="Ttulo1Car"/>
        </w:rPr>
        <w:t>Bibliografía</w:t>
      </w:r>
    </w:p>
    <w:p w14:paraId="7C1C4774" w14:textId="51490CC7" w:rsidR="00A81361" w:rsidRPr="00776D98" w:rsidRDefault="006A2DC9" w:rsidP="00A63228">
      <w:pPr>
        <w:pStyle w:val="Biblio"/>
        <w:rPr>
          <w:lang w:val="en-US"/>
        </w:rPr>
      </w:pPr>
      <w:r w:rsidRPr="00A63228">
        <w:t>1.</w:t>
      </w:r>
      <w:r w:rsidR="00A81361" w:rsidRPr="00A81361">
        <w:t xml:space="preserve"> </w:t>
      </w:r>
      <w:proofErr w:type="spellStart"/>
      <w:r w:rsidR="00A81361" w:rsidRPr="00A81361">
        <w:t>Brahmer</w:t>
      </w:r>
      <w:proofErr w:type="spellEnd"/>
      <w:r w:rsidR="00A81361" w:rsidRPr="00A81361">
        <w:t xml:space="preserve"> JR, Abu-</w:t>
      </w:r>
      <w:proofErr w:type="spellStart"/>
      <w:r w:rsidR="00A81361" w:rsidRPr="00A81361">
        <w:t>Sbeih</w:t>
      </w:r>
      <w:proofErr w:type="spellEnd"/>
      <w:r w:rsidR="00A81361" w:rsidRPr="00A81361">
        <w:t xml:space="preserve"> H, </w:t>
      </w:r>
      <w:proofErr w:type="spellStart"/>
      <w:r w:rsidR="00A81361" w:rsidRPr="00A81361">
        <w:t>Ascierto</w:t>
      </w:r>
      <w:proofErr w:type="spellEnd"/>
      <w:r w:rsidR="00A81361" w:rsidRPr="00A81361">
        <w:t xml:space="preserve"> PA, et al. </w:t>
      </w:r>
      <w:r w:rsidR="00A81361" w:rsidRPr="00A81361">
        <w:rPr>
          <w:lang w:val="en-US"/>
        </w:rPr>
        <w:t xml:space="preserve">Society for Immunotherapy of Cancer (SITC) clinical practice guideline on immune checkpoint inhibitor-related adverse events. </w:t>
      </w:r>
      <w:r w:rsidR="00A81361" w:rsidRPr="00776D98">
        <w:rPr>
          <w:lang w:val="en-US"/>
        </w:rPr>
        <w:t xml:space="preserve">J </w:t>
      </w:r>
      <w:proofErr w:type="spellStart"/>
      <w:r w:rsidR="00A81361" w:rsidRPr="00776D98">
        <w:rPr>
          <w:lang w:val="en-US"/>
        </w:rPr>
        <w:t>Immunother</w:t>
      </w:r>
      <w:proofErr w:type="spellEnd"/>
      <w:r w:rsidR="00A81361" w:rsidRPr="00776D98">
        <w:rPr>
          <w:lang w:val="en-US"/>
        </w:rPr>
        <w:t xml:space="preserve"> Cancer. 2021 Jun;9(6): e002435.</w:t>
      </w:r>
    </w:p>
    <w:p w14:paraId="21A3A96E" w14:textId="2855CF06" w:rsidR="00A81361" w:rsidRDefault="006A2DC9" w:rsidP="00A63228">
      <w:pPr>
        <w:pStyle w:val="Biblio"/>
      </w:pPr>
      <w:r w:rsidRPr="00A81361">
        <w:rPr>
          <w:lang w:val="en-US"/>
        </w:rPr>
        <w:t>2.</w:t>
      </w:r>
      <w:r w:rsidR="00A81361" w:rsidRPr="00A81361">
        <w:rPr>
          <w:lang w:val="en-US"/>
        </w:rPr>
        <w:t xml:space="preserve"> </w:t>
      </w:r>
      <w:proofErr w:type="spellStart"/>
      <w:r w:rsidR="00A81361" w:rsidRPr="00A81361">
        <w:rPr>
          <w:lang w:val="en-US"/>
        </w:rPr>
        <w:t>Bellaguarda</w:t>
      </w:r>
      <w:proofErr w:type="spellEnd"/>
      <w:r w:rsidR="00A81361" w:rsidRPr="00A81361">
        <w:rPr>
          <w:lang w:val="en-US"/>
        </w:rPr>
        <w:t xml:space="preserve"> E, </w:t>
      </w:r>
      <w:proofErr w:type="spellStart"/>
      <w:r w:rsidR="00A81361" w:rsidRPr="00A81361">
        <w:rPr>
          <w:lang w:val="en-US"/>
        </w:rPr>
        <w:t>Hanauer</w:t>
      </w:r>
      <w:proofErr w:type="spellEnd"/>
      <w:r w:rsidR="00A81361" w:rsidRPr="00A81361">
        <w:rPr>
          <w:lang w:val="en-US"/>
        </w:rPr>
        <w:t xml:space="preserve"> S. Checkpoint Inhibitor-Induced Colitis. </w:t>
      </w:r>
      <w:r w:rsidR="00A81361" w:rsidRPr="00776D98">
        <w:rPr>
          <w:lang w:val="es-AR"/>
        </w:rPr>
        <w:t xml:space="preserve">Am J </w:t>
      </w:r>
      <w:proofErr w:type="spellStart"/>
      <w:r w:rsidR="00A81361" w:rsidRPr="00776D98">
        <w:rPr>
          <w:lang w:val="es-AR"/>
        </w:rPr>
        <w:t>Gastroenterol</w:t>
      </w:r>
      <w:proofErr w:type="spellEnd"/>
      <w:r w:rsidR="00A81361" w:rsidRPr="00776D98">
        <w:rPr>
          <w:lang w:val="es-AR"/>
        </w:rPr>
        <w:t xml:space="preserve">. </w:t>
      </w:r>
      <w:r w:rsidR="00A81361" w:rsidRPr="00A81361">
        <w:t xml:space="preserve">2020 </w:t>
      </w:r>
      <w:r w:rsidR="007C5CA8" w:rsidRPr="00A81361">
        <w:t>feb</w:t>
      </w:r>
      <w:r w:rsidR="00A81361" w:rsidRPr="00A81361">
        <w:t xml:space="preserve">;115(2):202-210. </w:t>
      </w:r>
    </w:p>
    <w:p w14:paraId="32D59B02" w14:textId="77777777" w:rsidR="00A81361" w:rsidRDefault="006A2DC9" w:rsidP="00A63228">
      <w:pPr>
        <w:pStyle w:val="Biblio"/>
      </w:pPr>
      <w:r w:rsidRPr="00A63228">
        <w:t xml:space="preserve">3. </w:t>
      </w:r>
      <w:r w:rsidR="00A81361" w:rsidRPr="00A81361">
        <w:t>Mesonero F; López-Sanromán A; Madariaga A, et al. Colitis secundaria a ipilimumab: un nuevo reto para el gastroenterólogo. Gastroenterología y Hepatología. 2016; 39 (3): 233-238.</w:t>
      </w:r>
    </w:p>
    <w:p w14:paraId="76D132A1" w14:textId="6BD2D852" w:rsidR="006A2DC9" w:rsidRPr="00A81361" w:rsidRDefault="006A2DC9" w:rsidP="00A63228">
      <w:pPr>
        <w:pStyle w:val="Biblio"/>
        <w:rPr>
          <w:lang w:val="en-US"/>
        </w:rPr>
      </w:pPr>
      <w:r w:rsidRPr="00776D98">
        <w:rPr>
          <w:lang w:val="es-AR"/>
        </w:rPr>
        <w:t>4.</w:t>
      </w:r>
      <w:r w:rsidR="00A81361" w:rsidRPr="00776D98">
        <w:rPr>
          <w:lang w:val="es-AR"/>
        </w:rPr>
        <w:t xml:space="preserve"> </w:t>
      </w:r>
      <w:proofErr w:type="spellStart"/>
      <w:r w:rsidR="00A81361" w:rsidRPr="00776D98">
        <w:rPr>
          <w:lang w:val="es-AR"/>
        </w:rPr>
        <w:t>Kooshkaki</w:t>
      </w:r>
      <w:proofErr w:type="spellEnd"/>
      <w:r w:rsidR="00A81361" w:rsidRPr="00776D98">
        <w:rPr>
          <w:lang w:val="es-AR"/>
        </w:rPr>
        <w:t xml:space="preserve"> O, </w:t>
      </w:r>
      <w:proofErr w:type="spellStart"/>
      <w:r w:rsidR="00A81361" w:rsidRPr="00776D98">
        <w:rPr>
          <w:lang w:val="es-AR"/>
        </w:rPr>
        <w:t>Derakhshani</w:t>
      </w:r>
      <w:proofErr w:type="spellEnd"/>
      <w:r w:rsidR="00A81361" w:rsidRPr="00776D98">
        <w:rPr>
          <w:lang w:val="es-AR"/>
        </w:rPr>
        <w:t xml:space="preserve"> A, </w:t>
      </w:r>
      <w:proofErr w:type="spellStart"/>
      <w:r w:rsidR="00A81361" w:rsidRPr="00776D98">
        <w:rPr>
          <w:lang w:val="es-AR"/>
        </w:rPr>
        <w:t>Hosseinkhani</w:t>
      </w:r>
      <w:proofErr w:type="spellEnd"/>
      <w:r w:rsidR="00A81361" w:rsidRPr="00776D98">
        <w:rPr>
          <w:lang w:val="es-AR"/>
        </w:rPr>
        <w:t xml:space="preserve"> N, et al. </w:t>
      </w:r>
      <w:r w:rsidR="00A81361" w:rsidRPr="00A81361">
        <w:rPr>
          <w:lang w:val="en-US"/>
        </w:rPr>
        <w:t>Combination of Ipilimumab and Nivolumab in Cancers: From Clinical Practice to Ongoing Clinical Trials. Int J Mol Sci. 2020 Jun 22;21(12):4427.</w:t>
      </w:r>
    </w:p>
    <w:p w14:paraId="3DB6985B" w14:textId="6EBF03FF" w:rsidR="00A81361" w:rsidRDefault="006A2DC9" w:rsidP="00A63228">
      <w:pPr>
        <w:pStyle w:val="Biblio"/>
      </w:pPr>
      <w:r w:rsidRPr="00A81361">
        <w:rPr>
          <w:lang w:val="en-US"/>
        </w:rPr>
        <w:t xml:space="preserve">5. </w:t>
      </w:r>
      <w:r w:rsidR="00A81361" w:rsidRPr="00A81361">
        <w:rPr>
          <w:lang w:val="en-US"/>
        </w:rPr>
        <w:t xml:space="preserve">Kong X, Chen L, </w:t>
      </w:r>
      <w:proofErr w:type="spellStart"/>
      <w:r w:rsidR="00A81361" w:rsidRPr="00A81361">
        <w:rPr>
          <w:lang w:val="en-US"/>
        </w:rPr>
        <w:t>Su</w:t>
      </w:r>
      <w:proofErr w:type="spellEnd"/>
      <w:r w:rsidR="00A81361" w:rsidRPr="00A81361">
        <w:rPr>
          <w:lang w:val="en-US"/>
        </w:rPr>
        <w:t xml:space="preserve"> Z, et al. Toxicities associated with immune checkpoint inhibitors: a systematic study. </w:t>
      </w:r>
      <w:proofErr w:type="spellStart"/>
      <w:r w:rsidR="00A81361" w:rsidRPr="00A81361">
        <w:t>Int</w:t>
      </w:r>
      <w:proofErr w:type="spellEnd"/>
      <w:r w:rsidR="00A81361" w:rsidRPr="00A81361">
        <w:t xml:space="preserve"> J </w:t>
      </w:r>
      <w:proofErr w:type="spellStart"/>
      <w:r w:rsidR="00A81361" w:rsidRPr="00A81361">
        <w:t>Surg</w:t>
      </w:r>
      <w:proofErr w:type="spellEnd"/>
      <w:r w:rsidR="00A81361" w:rsidRPr="00A81361">
        <w:t xml:space="preserve">. 2023 </w:t>
      </w:r>
      <w:r w:rsidR="007C5CA8" w:rsidRPr="00A81361">
        <w:t>jun</w:t>
      </w:r>
      <w:r w:rsidR="00A81361" w:rsidRPr="00A81361">
        <w:t xml:space="preserve"> 1;109(6):1753-1768.</w:t>
      </w:r>
    </w:p>
    <w:p w14:paraId="4A7F4B73" w14:textId="77777777" w:rsidR="00A81361" w:rsidRPr="00FD68A9" w:rsidRDefault="006A2DC9" w:rsidP="00A63228">
      <w:pPr>
        <w:pStyle w:val="Biblio"/>
        <w:rPr>
          <w:lang w:val="es-AR"/>
        </w:rPr>
      </w:pPr>
      <w:r w:rsidRPr="00A63228">
        <w:t xml:space="preserve">6. </w:t>
      </w:r>
      <w:proofErr w:type="spellStart"/>
      <w:r w:rsidR="00A81361" w:rsidRPr="00A81361">
        <w:t>Yamazaki</w:t>
      </w:r>
      <w:proofErr w:type="spellEnd"/>
      <w:r w:rsidR="00A81361" w:rsidRPr="00A81361">
        <w:t xml:space="preserve"> N, </w:t>
      </w:r>
      <w:proofErr w:type="spellStart"/>
      <w:r w:rsidR="00A81361" w:rsidRPr="00A81361">
        <w:t>Kiyohara</w:t>
      </w:r>
      <w:proofErr w:type="spellEnd"/>
      <w:r w:rsidR="00A81361" w:rsidRPr="00A81361">
        <w:t xml:space="preserve"> Y, </w:t>
      </w:r>
      <w:proofErr w:type="spellStart"/>
      <w:r w:rsidR="00A81361" w:rsidRPr="00A81361">
        <w:t>Uhara</w:t>
      </w:r>
      <w:proofErr w:type="spellEnd"/>
      <w:r w:rsidR="00A81361" w:rsidRPr="00A81361">
        <w:t xml:space="preserve"> H, et al. </w:t>
      </w:r>
      <w:proofErr w:type="spellStart"/>
      <w:r w:rsidR="00A81361" w:rsidRPr="00A81361">
        <w:rPr>
          <w:lang w:val="en-US"/>
        </w:rPr>
        <w:t>Postmarketing</w:t>
      </w:r>
      <w:proofErr w:type="spellEnd"/>
      <w:r w:rsidR="00A81361" w:rsidRPr="00A81361">
        <w:rPr>
          <w:lang w:val="en-US"/>
        </w:rPr>
        <w:t xml:space="preserve"> surveillance of nivolumab plus ipilimumab combination therapy in Japanese patients with unresectable malignant melanoma. </w:t>
      </w:r>
      <w:r w:rsidR="00A81361" w:rsidRPr="00FD68A9">
        <w:rPr>
          <w:lang w:val="es-AR"/>
        </w:rPr>
        <w:t xml:space="preserve">J </w:t>
      </w:r>
      <w:proofErr w:type="spellStart"/>
      <w:r w:rsidR="00A81361" w:rsidRPr="00FD68A9">
        <w:rPr>
          <w:lang w:val="es-AR"/>
        </w:rPr>
        <w:t>Dermatol</w:t>
      </w:r>
      <w:proofErr w:type="spellEnd"/>
      <w:r w:rsidR="00A81361" w:rsidRPr="00FD68A9">
        <w:rPr>
          <w:lang w:val="es-AR"/>
        </w:rPr>
        <w:t xml:space="preserve">. 2023 Sep;50(9):1108-1120. </w:t>
      </w:r>
    </w:p>
    <w:p w14:paraId="7A59B3E8" w14:textId="18E5A5D4" w:rsidR="006A2DC9" w:rsidRPr="00FD68A9" w:rsidRDefault="006A2DC9" w:rsidP="00A81361">
      <w:pPr>
        <w:pStyle w:val="Biblio"/>
        <w:rPr>
          <w:lang w:val="es-AR"/>
        </w:rPr>
      </w:pPr>
      <w:r w:rsidRPr="00776D98">
        <w:rPr>
          <w:lang w:val="es-AR"/>
        </w:rPr>
        <w:t>7.</w:t>
      </w:r>
      <w:r w:rsidR="00776D98" w:rsidRPr="00776D98">
        <w:t xml:space="preserve"> </w:t>
      </w:r>
      <w:proofErr w:type="spellStart"/>
      <w:r w:rsidR="00776D98" w:rsidRPr="00776D98">
        <w:rPr>
          <w:lang w:val="es-AR"/>
        </w:rPr>
        <w:t>Prost</w:t>
      </w:r>
      <w:proofErr w:type="spellEnd"/>
      <w:r w:rsidR="00776D98" w:rsidRPr="00776D98">
        <w:rPr>
          <w:lang w:val="es-AR"/>
        </w:rPr>
        <w:t xml:space="preserve"> DM, </w:t>
      </w:r>
      <w:proofErr w:type="spellStart"/>
      <w:r w:rsidR="00776D98" w:rsidRPr="00776D98">
        <w:rPr>
          <w:lang w:val="es-AR"/>
        </w:rPr>
        <w:t>Cinat</w:t>
      </w:r>
      <w:proofErr w:type="spellEnd"/>
      <w:r w:rsidR="00776D98" w:rsidRPr="00776D98">
        <w:rPr>
          <w:lang w:val="es-AR"/>
        </w:rPr>
        <w:t xml:space="preserve"> G. Manejo de toxicidades por inmunoterapias. </w:t>
      </w:r>
      <w:r w:rsidR="00776D98" w:rsidRPr="00FD68A9">
        <w:rPr>
          <w:lang w:val="es-AR"/>
        </w:rPr>
        <w:t>Oncología Clínica. 2017; 22 (2): 46-51.</w:t>
      </w:r>
    </w:p>
    <w:p w14:paraId="3D177A93" w14:textId="37F64D87" w:rsidR="00776D98" w:rsidRDefault="00776D98" w:rsidP="00A81361">
      <w:pPr>
        <w:pStyle w:val="Biblio"/>
      </w:pPr>
      <w:r w:rsidRPr="00FD68A9">
        <w:rPr>
          <w:lang w:val="es-AR"/>
        </w:rPr>
        <w:t xml:space="preserve">8. </w:t>
      </w:r>
      <w:proofErr w:type="spellStart"/>
      <w:r w:rsidRPr="00FD68A9">
        <w:rPr>
          <w:lang w:val="es-AR"/>
        </w:rPr>
        <w:t>Moein</w:t>
      </w:r>
      <w:proofErr w:type="spellEnd"/>
      <w:r w:rsidRPr="00FD68A9">
        <w:rPr>
          <w:lang w:val="es-AR"/>
        </w:rPr>
        <w:t xml:space="preserve"> HR, </w:t>
      </w:r>
      <w:proofErr w:type="spellStart"/>
      <w:r w:rsidRPr="00FD68A9">
        <w:rPr>
          <w:lang w:val="es-AR"/>
        </w:rPr>
        <w:t>Rutledge</w:t>
      </w:r>
      <w:proofErr w:type="spellEnd"/>
      <w:r w:rsidRPr="00FD68A9">
        <w:rPr>
          <w:lang w:val="es-AR"/>
        </w:rPr>
        <w:t xml:space="preserve"> B, </w:t>
      </w:r>
      <w:proofErr w:type="spellStart"/>
      <w:r w:rsidRPr="00FD68A9">
        <w:rPr>
          <w:lang w:val="es-AR"/>
        </w:rPr>
        <w:t>Beydoun</w:t>
      </w:r>
      <w:proofErr w:type="spellEnd"/>
      <w:r w:rsidRPr="00FD68A9">
        <w:rPr>
          <w:lang w:val="es-AR"/>
        </w:rPr>
        <w:t xml:space="preserve"> R, et al. </w:t>
      </w:r>
      <w:r w:rsidRPr="00776D98">
        <w:rPr>
          <w:lang w:val="en-US"/>
        </w:rPr>
        <w:t xml:space="preserve">Ipilimumab and Nivolumab-Induced Colitis in a Patient with Recurrent Metastatic Melanoma. </w:t>
      </w:r>
      <w:proofErr w:type="spellStart"/>
      <w:r w:rsidRPr="00776D98">
        <w:t>Cureus</w:t>
      </w:r>
      <w:proofErr w:type="spellEnd"/>
      <w:r w:rsidRPr="00776D98">
        <w:t xml:space="preserve">. 2021 </w:t>
      </w:r>
      <w:proofErr w:type="spellStart"/>
      <w:r w:rsidRPr="00776D98">
        <w:t>Apr</w:t>
      </w:r>
      <w:proofErr w:type="spellEnd"/>
      <w:r w:rsidRPr="00776D98">
        <w:t xml:space="preserve"> 11;13(4): e14414.</w:t>
      </w:r>
    </w:p>
    <w:p w14:paraId="4898B8ED" w14:textId="7F08FD06" w:rsidR="00776D98" w:rsidRPr="00FD68A9" w:rsidRDefault="00776D98" w:rsidP="00A81361">
      <w:pPr>
        <w:pStyle w:val="Biblio"/>
        <w:rPr>
          <w:lang w:val="en-US"/>
        </w:rPr>
      </w:pPr>
      <w:r>
        <w:t>9.</w:t>
      </w:r>
      <w:r w:rsidRPr="00776D98">
        <w:t xml:space="preserve"> Cañete F, Mañosa M, Lobatón T, et al. </w:t>
      </w:r>
      <w:r w:rsidRPr="00776D98">
        <w:rPr>
          <w:lang w:val="en-US"/>
        </w:rPr>
        <w:t xml:space="preserve">Nivolumab-induced immune-mediated colitis: an ulcerative colitis look-alike-report of new cases and review of the literature. </w:t>
      </w:r>
      <w:r w:rsidRPr="00FD68A9">
        <w:rPr>
          <w:lang w:val="en-US"/>
        </w:rPr>
        <w:t>Int J Colorectal Dis. 2019 May;34(5):861-865.</w:t>
      </w:r>
    </w:p>
    <w:p w14:paraId="16DFBCE1" w14:textId="7494C190" w:rsidR="00776D98" w:rsidRPr="00FD68A9" w:rsidRDefault="00776D98" w:rsidP="00A81361">
      <w:pPr>
        <w:pStyle w:val="Biblio"/>
        <w:rPr>
          <w:lang w:val="en-US"/>
        </w:rPr>
      </w:pPr>
      <w:r w:rsidRPr="00FD68A9">
        <w:rPr>
          <w:lang w:val="en-US"/>
        </w:rPr>
        <w:t>10.</w:t>
      </w:r>
      <w:r w:rsidR="00E222A0" w:rsidRPr="00FD68A9">
        <w:rPr>
          <w:lang w:val="en-US"/>
        </w:rPr>
        <w:t xml:space="preserve"> Wang Y, Abu-</w:t>
      </w:r>
      <w:proofErr w:type="spellStart"/>
      <w:r w:rsidR="00E222A0" w:rsidRPr="00FD68A9">
        <w:rPr>
          <w:lang w:val="en-US"/>
        </w:rPr>
        <w:t>Sbeih</w:t>
      </w:r>
      <w:proofErr w:type="spellEnd"/>
      <w:r w:rsidR="00E222A0" w:rsidRPr="00FD68A9">
        <w:rPr>
          <w:lang w:val="en-US"/>
        </w:rPr>
        <w:t xml:space="preserve"> H, Mao E, et al. </w:t>
      </w:r>
      <w:r w:rsidR="00E222A0" w:rsidRPr="00E222A0">
        <w:rPr>
          <w:lang w:val="en-US"/>
        </w:rPr>
        <w:t xml:space="preserve">Immune-checkpoint inhibitor-induced diarrhea and colitis in patients with advanced malignancies: retrospective review at MD Anderson. </w:t>
      </w:r>
      <w:r w:rsidR="00E222A0" w:rsidRPr="00FD68A9">
        <w:rPr>
          <w:lang w:val="en-US"/>
        </w:rPr>
        <w:t xml:space="preserve">J </w:t>
      </w:r>
      <w:proofErr w:type="spellStart"/>
      <w:r w:rsidR="00E222A0" w:rsidRPr="00FD68A9">
        <w:rPr>
          <w:lang w:val="en-US"/>
        </w:rPr>
        <w:t>Immunother</w:t>
      </w:r>
      <w:proofErr w:type="spellEnd"/>
      <w:r w:rsidR="00E222A0" w:rsidRPr="00FD68A9">
        <w:rPr>
          <w:lang w:val="en-US"/>
        </w:rPr>
        <w:t xml:space="preserve"> Cancer. 2018 May 11;6(1):37.</w:t>
      </w:r>
    </w:p>
    <w:p w14:paraId="09D297D1" w14:textId="3A056E43" w:rsidR="00E222A0" w:rsidRPr="004F428D" w:rsidRDefault="00E222A0" w:rsidP="00A81361">
      <w:pPr>
        <w:pStyle w:val="Biblio"/>
        <w:rPr>
          <w:lang w:val="en-US"/>
        </w:rPr>
      </w:pPr>
      <w:r w:rsidRPr="00FD68A9">
        <w:rPr>
          <w:lang w:val="en-US"/>
        </w:rPr>
        <w:t xml:space="preserve">11. Yamauchi R, Araki T, </w:t>
      </w:r>
      <w:proofErr w:type="spellStart"/>
      <w:r w:rsidRPr="00FD68A9">
        <w:rPr>
          <w:lang w:val="en-US"/>
        </w:rPr>
        <w:t>Mitsuyama</w:t>
      </w:r>
      <w:proofErr w:type="spellEnd"/>
      <w:r w:rsidRPr="00FD68A9">
        <w:rPr>
          <w:lang w:val="en-US"/>
        </w:rPr>
        <w:t xml:space="preserve"> K, et al. </w:t>
      </w:r>
      <w:r w:rsidRPr="00E222A0">
        <w:rPr>
          <w:lang w:val="en-US"/>
        </w:rPr>
        <w:t>The characteristics of nivolumab-induced colitis: an evaluation of three cases and a literature</w:t>
      </w:r>
      <w:r w:rsidR="004F428D">
        <w:rPr>
          <w:lang w:val="en-US"/>
        </w:rPr>
        <w:t xml:space="preserve"> </w:t>
      </w:r>
      <w:r w:rsidRPr="00E222A0">
        <w:rPr>
          <w:lang w:val="en-US"/>
        </w:rPr>
        <w:t xml:space="preserve">review. </w:t>
      </w:r>
      <w:r w:rsidRPr="004F428D">
        <w:rPr>
          <w:lang w:val="en-US"/>
        </w:rPr>
        <w:t>BMC Gastroenterol. 2018 Aug 31;18(1):135.</w:t>
      </w:r>
    </w:p>
    <w:p w14:paraId="667FC450" w14:textId="7D63C293" w:rsidR="006A2DC9" w:rsidRPr="00A81361" w:rsidRDefault="004F428D" w:rsidP="00A63228">
      <w:pPr>
        <w:pStyle w:val="Biblio"/>
        <w:rPr>
          <w:lang w:val="en-US"/>
        </w:rPr>
      </w:pPr>
      <w:r>
        <w:rPr>
          <w:noProof/>
          <w:lang w:val="en-US" w:eastAsia="en-US"/>
        </w:rPr>
        <mc:AlternateContent>
          <mc:Choice Requires="wps">
            <w:drawing>
              <wp:anchor distT="0" distB="0" distL="114300" distR="114300" simplePos="0" relativeHeight="251798528" behindDoc="0" locked="0" layoutInCell="1" allowOverlap="1" wp14:anchorId="6FBC39CF" wp14:editId="2B676E18">
                <wp:simplePos x="0" y="0"/>
                <wp:positionH relativeFrom="rightMargin">
                  <wp:posOffset>325882</wp:posOffset>
                </wp:positionH>
                <wp:positionV relativeFrom="paragraph">
                  <wp:posOffset>1622425</wp:posOffset>
                </wp:positionV>
                <wp:extent cx="425003" cy="379927"/>
                <wp:effectExtent l="0" t="0" r="13335" b="20320"/>
                <wp:wrapNone/>
                <wp:docPr id="6"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14:paraId="014C56E7" w14:textId="41DFE19D" w:rsidR="004F428D" w:rsidRPr="00EB1E6E" w:rsidRDefault="004F428D" w:rsidP="004F428D">
                            <w:pPr>
                              <w:jc w:val="center"/>
                              <w:textDirection w:val="btLr"/>
                              <w:rPr>
                                <w:lang w:val="es-MX"/>
                              </w:rPr>
                            </w:pPr>
                            <w:r>
                              <w:rPr>
                                <w:b/>
                                <w:color w:val="FFFFFF"/>
                                <w:sz w:val="24"/>
                                <w:lang w:val="es-MX"/>
                              </w:rPr>
                              <w:t>53</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BC39CF" id="_x0000_s1029" style="position:absolute;left:0;text-align:left;margin-left:25.65pt;margin-top:127.75pt;width:33.45pt;height:29.9pt;flip:x;z-index:2517985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" fillcolor="#509d2f">
                <v:stroke startarrowwidth="narrow" startarrowlength="short" endarrowwidth="narrow" endarrowlength="short" joinstyle="round"/>
                <v:textbox inset="2.53958mm,1.2694mm,2.53958mm,1.2694mm">
                  <w:txbxContent>
                    <w:p w14:paraId="014C56E7" w14:textId="41DFE19D" w:rsidR="004F428D" w:rsidRPr="00EB1E6E" w:rsidRDefault="004F428D" w:rsidP="004F428D">
                      <w:pPr>
                        <w:jc w:val="center"/>
                        <w:textDirection w:val="btLr"/>
                        <w:rPr>
                          <w:lang w:val="es-MX"/>
                        </w:rPr>
                      </w:pPr>
                      <w:r>
                        <w:rPr>
                          <w:b/>
                          <w:color w:val="FFFFFF"/>
                          <w:sz w:val="24"/>
                          <w:lang w:val="es-MX"/>
                        </w:rPr>
                        <w:t>53</w:t>
                      </w:r>
                    </w:p>
                  </w:txbxContent>
                </v:textbox>
                <w10:wrap anchorx="margin"/>
              </v:rect>
            </w:pict>
          </mc:Fallback>
        </mc:AlternateContent>
      </w:r>
      <w:r w:rsidR="00E222A0" w:rsidRPr="00E222A0">
        <w:rPr>
          <w:rFonts w:ascii="Calibri" w:eastAsia="Calibri" w:hAnsi="Calibri" w:cs="Calibri"/>
          <w:noProof/>
          <w:sz w:val="22"/>
          <w:lang w:val="en-US" w:eastAsia="en-US"/>
        </w:rPr>
        <w:t xml:space="preserve"> </w:t>
      </w:r>
      <w:r w:rsidR="00E222A0">
        <w:rPr>
          <w:rFonts w:ascii="Calibri" w:eastAsia="Calibri" w:hAnsi="Calibri" w:cs="Calibri"/>
          <w:noProof/>
          <w:sz w:val="22"/>
          <w:lang w:val="en-US" w:eastAsia="en-US"/>
        </w:rPr>
        <mc:AlternateContent>
          <mc:Choice Requires="wpg">
            <w:drawing>
              <wp:inline distT="0" distB="0" distL="0" distR="0" wp14:anchorId="300AD2B8" wp14:editId="2C352407">
                <wp:extent cx="1104900" cy="501650"/>
                <wp:effectExtent l="0" t="0" r="0" b="12700"/>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0" cy="501650"/>
                          <a:chOff x="0" y="0"/>
                          <a:chExt cx="11701" cy="4312"/>
                        </a:xfrm>
                      </wpg:grpSpPr>
                      <wps:wsp>
                        <wps:cNvPr id="17" name="Shape 12170"/>
                        <wps:cNvSpPr>
                          <a:spLocks/>
                        </wps:cNvSpPr>
                        <wps:spPr bwMode="auto">
                          <a:xfrm>
                            <a:off x="8" y="4206"/>
                            <a:ext cx="11693" cy="106"/>
                          </a:xfrm>
                          <a:custGeom>
                            <a:avLst/>
                            <a:gdLst>
                              <a:gd name="T0" fmla="*/ 0 w 1169213"/>
                              <a:gd name="T1" fmla="*/ 0 h 10668"/>
                              <a:gd name="T2" fmla="*/ 0 w 1169213"/>
                              <a:gd name="T3" fmla="*/ 0 h 10668"/>
                              <a:gd name="T4" fmla="*/ 0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1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E6614B4" id="Group 11" o:spid="_x0000_s1026" style="width:87pt;height:39.5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" path="m,l1169213,r,10668l,10668,,e" fillcolor="black" stroked="f" strokeweight="0">
                  <v:stroke miterlimit="83231f" joinstyle="miter"/>
                  <v:path arrowok="t" o:connecttype="custom" o:connectlocs="0,0;0,0;0,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">
                  <v:imagedata r:id="rId21" o:title=""/>
                </v:shape>
                <w10:anchorlock/>
              </v:group>
            </w:pict>
          </mc:Fallback>
        </mc:AlternateContent>
      </w:r>
    </w:p>
    <w:sectPr w:rsidR="006A2DC9" w:rsidRPr="00A81361" w:rsidSect="008F29C0">
      <w:type w:val="continuous"/>
      <w:pgSz w:w="11906" w:h="16838"/>
      <w:pgMar w:top="1531" w:right="1701" w:bottom="1418" w:left="1701" w:header="709" w:footer="709" w:gutter="0"/>
      <w:pgNumType w:start="18"/>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DACF0" w14:textId="77777777" w:rsidR="00FA0BB2" w:rsidRDefault="00FA0BB2">
      <w:r>
        <w:separator/>
      </w:r>
    </w:p>
  </w:endnote>
  <w:endnote w:type="continuationSeparator" w:id="0">
    <w:p w14:paraId="5D09630E" w14:textId="77777777" w:rsidR="00FA0BB2" w:rsidRDefault="00FA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Verdana">
    <w:panose1 w:val="020B0604030504040204"/>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7925F" w14:textId="77777777" w:rsidR="000424A7" w:rsidRDefault="000424A7" w:rsidP="000424A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24A7" w:rsidRPr="00D67EBE" w14:paraId="1DF91C01" w14:textId="77777777" w:rsidTr="00054E9C">
      <w:tc>
        <w:tcPr>
          <w:tcW w:w="7797" w:type="dxa"/>
          <w:tcBorders>
            <w:top w:val="single" w:sz="4" w:space="0" w:color="000000"/>
          </w:tcBorders>
        </w:tcPr>
        <w:p w14:paraId="50B72AFD" w14:textId="22543FA6" w:rsidR="000424A7" w:rsidRPr="0020545C" w:rsidRDefault="000424A7" w:rsidP="000424A7">
          <w:pPr>
            <w:pBdr>
              <w:top w:val="nil"/>
              <w:left w:val="nil"/>
              <w:bottom w:val="nil"/>
              <w:right w:val="nil"/>
              <w:between w:val="nil"/>
            </w:pBdr>
            <w:tabs>
              <w:tab w:val="center" w:pos="4419"/>
              <w:tab w:val="right" w:pos="8838"/>
            </w:tabs>
            <w:rPr>
              <w:rFonts w:ascii="Arial" w:eastAsia="Arial" w:hAnsi="Arial" w:cs="Arial"/>
              <w:color w:val="000000"/>
              <w:sz w:val="16"/>
              <w:szCs w:val="16"/>
              <w:lang w:val="es-AR"/>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w:t>
          </w:r>
          <w:r w:rsidRPr="0020545C">
            <w:rPr>
              <w:rFonts w:ascii="Arial" w:eastAsia="Arial" w:hAnsi="Arial" w:cs="Arial"/>
              <w:color w:val="000000"/>
              <w:sz w:val="16"/>
              <w:szCs w:val="16"/>
              <w:lang w:val="es-AR"/>
            </w:rPr>
            <w:t>Córdoba. Argentina. Tel.: (54) 351 4517299 / Correo: methodo@ucc.edu.ar / Web: methodo.ucc.edu.ar |</w:t>
          </w:r>
          <w:r w:rsidR="00D67EBE" w:rsidRPr="0020545C">
            <w:rPr>
              <w:rFonts w:ascii="Arial" w:eastAsia="Arial" w:hAnsi="Arial" w:cs="Arial"/>
              <w:color w:val="000000"/>
              <w:sz w:val="16"/>
              <w:szCs w:val="16"/>
              <w:lang w:val="es-AR"/>
            </w:rPr>
            <w:t>CASO CLÍNICO</w:t>
          </w:r>
          <w:r w:rsidRPr="0020545C">
            <w:rPr>
              <w:rFonts w:ascii="Arial" w:eastAsia="Arial" w:hAnsi="Arial" w:cs="Arial"/>
              <w:color w:val="000000"/>
              <w:sz w:val="16"/>
              <w:szCs w:val="16"/>
              <w:lang w:val="es-AR"/>
            </w:rPr>
            <w:t xml:space="preserve"> Rev. </w:t>
          </w:r>
          <w:proofErr w:type="spellStart"/>
          <w:r w:rsidRPr="0020545C">
            <w:rPr>
              <w:rFonts w:ascii="Arial" w:eastAsia="Arial" w:hAnsi="Arial" w:cs="Arial"/>
              <w:color w:val="000000"/>
              <w:sz w:val="16"/>
              <w:szCs w:val="16"/>
              <w:lang w:val="es-AR"/>
            </w:rPr>
            <w:t>Methodo</w:t>
          </w:r>
          <w:proofErr w:type="spellEnd"/>
          <w:r w:rsidRPr="0020545C">
            <w:rPr>
              <w:rFonts w:ascii="Arial" w:eastAsia="Arial" w:hAnsi="Arial" w:cs="Arial"/>
              <w:color w:val="000000"/>
              <w:sz w:val="16"/>
              <w:szCs w:val="16"/>
              <w:lang w:val="es-AR"/>
            </w:rPr>
            <w:t xml:space="preserve"> 202</w:t>
          </w:r>
          <w:r w:rsidR="00DC70FC">
            <w:rPr>
              <w:rFonts w:ascii="Arial" w:eastAsia="Arial" w:hAnsi="Arial" w:cs="Arial"/>
              <w:color w:val="000000"/>
              <w:sz w:val="16"/>
              <w:szCs w:val="16"/>
              <w:lang w:val="es-AR"/>
            </w:rPr>
            <w:t>5</w:t>
          </w:r>
          <w:r w:rsidRPr="0020545C">
            <w:rPr>
              <w:rFonts w:ascii="Arial" w:eastAsia="Arial" w:hAnsi="Arial" w:cs="Arial"/>
              <w:color w:val="000000"/>
              <w:sz w:val="16"/>
              <w:szCs w:val="16"/>
              <w:lang w:val="es-AR"/>
            </w:rPr>
            <w:t>;</w:t>
          </w:r>
          <w:r w:rsidR="00DC70FC">
            <w:rPr>
              <w:rFonts w:ascii="Arial" w:eastAsia="Arial" w:hAnsi="Arial" w:cs="Arial"/>
              <w:color w:val="000000"/>
              <w:sz w:val="16"/>
              <w:szCs w:val="16"/>
              <w:lang w:val="es-AR"/>
            </w:rPr>
            <w:t>10</w:t>
          </w:r>
          <w:r w:rsidRPr="0020545C">
            <w:rPr>
              <w:rFonts w:ascii="Arial" w:eastAsia="Arial" w:hAnsi="Arial" w:cs="Arial"/>
              <w:color w:val="000000"/>
              <w:sz w:val="16"/>
              <w:szCs w:val="16"/>
              <w:lang w:val="es-AR"/>
            </w:rPr>
            <w:t>(</w:t>
          </w:r>
          <w:r w:rsidR="00DC70FC">
            <w:rPr>
              <w:rFonts w:ascii="Arial" w:eastAsia="Arial" w:hAnsi="Arial" w:cs="Arial"/>
              <w:color w:val="000000"/>
              <w:sz w:val="16"/>
              <w:szCs w:val="16"/>
              <w:lang w:val="es-AR"/>
            </w:rPr>
            <w:t>3</w:t>
          </w:r>
          <w:r w:rsidRPr="0020545C">
            <w:rPr>
              <w:rFonts w:ascii="Arial" w:eastAsia="Arial" w:hAnsi="Arial" w:cs="Arial"/>
              <w:color w:val="000000"/>
              <w:sz w:val="16"/>
              <w:szCs w:val="16"/>
              <w:lang w:val="es-AR"/>
            </w:rPr>
            <w:t>):</w:t>
          </w:r>
          <w:r w:rsidR="004F428D">
            <w:rPr>
              <w:rFonts w:ascii="Arial" w:eastAsia="Arial" w:hAnsi="Arial" w:cs="Arial"/>
              <w:color w:val="000000"/>
              <w:sz w:val="16"/>
              <w:szCs w:val="16"/>
              <w:lang w:val="es-AR"/>
            </w:rPr>
            <w:t>50-53.</w:t>
          </w:r>
        </w:p>
      </w:tc>
    </w:tr>
  </w:tbl>
  <w:p w14:paraId="78B42202" w14:textId="77777777" w:rsidR="000424A7" w:rsidRPr="0020545C" w:rsidRDefault="000424A7" w:rsidP="000424A7">
    <w:pPr>
      <w:pBdr>
        <w:top w:val="nil"/>
        <w:left w:val="nil"/>
        <w:bottom w:val="nil"/>
        <w:right w:val="nil"/>
        <w:between w:val="nil"/>
      </w:pBdr>
      <w:tabs>
        <w:tab w:val="center" w:pos="4419"/>
        <w:tab w:val="right" w:pos="8838"/>
      </w:tabs>
      <w:rPr>
        <w:color w:val="000000"/>
        <w:lang w:val="es-AR"/>
      </w:rPr>
    </w:pPr>
  </w:p>
  <w:p w14:paraId="3189AA27" w14:textId="77777777" w:rsidR="00046C67" w:rsidRPr="0020545C" w:rsidRDefault="00046C67">
    <w:pPr>
      <w:widowControl w:val="0"/>
      <w:pBdr>
        <w:top w:val="nil"/>
        <w:left w:val="nil"/>
        <w:bottom w:val="nil"/>
        <w:right w:val="nil"/>
        <w:between w:val="nil"/>
      </w:pBdr>
      <w:spacing w:line="276" w:lineRule="auto"/>
      <w:jc w:val="left"/>
      <w:rPr>
        <w:color w:val="000000"/>
        <w:lang w:val="es-AR"/>
      </w:rPr>
    </w:pPr>
  </w:p>
  <w:p w14:paraId="095164BA" w14:textId="77777777" w:rsidR="00046C67" w:rsidRPr="0020545C" w:rsidRDefault="00046C67">
    <w:pPr>
      <w:pBdr>
        <w:top w:val="nil"/>
        <w:left w:val="nil"/>
        <w:bottom w:val="nil"/>
        <w:right w:val="nil"/>
        <w:between w:val="nil"/>
      </w:pBdr>
      <w:tabs>
        <w:tab w:val="center" w:pos="4419"/>
        <w:tab w:val="right" w:pos="8838"/>
      </w:tabs>
      <w:rPr>
        <w:color w:val="000000"/>
        <w:lang w:val="es-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48D67" w14:textId="77777777" w:rsidR="00046C67" w:rsidRDefault="00046C6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6C67" w:rsidRPr="00D67EBE" w14:paraId="2B02CCAE" w14:textId="77777777">
      <w:tc>
        <w:tcPr>
          <w:tcW w:w="7797" w:type="dxa"/>
          <w:tcBorders>
            <w:top w:val="single" w:sz="4" w:space="0" w:color="000000"/>
          </w:tcBorders>
        </w:tcPr>
        <w:p w14:paraId="0D41A926" w14:textId="5A495295" w:rsidR="00046C67" w:rsidRPr="0020545C" w:rsidRDefault="00046C67">
          <w:pPr>
            <w:pBdr>
              <w:top w:val="nil"/>
              <w:left w:val="nil"/>
              <w:bottom w:val="nil"/>
              <w:right w:val="nil"/>
              <w:between w:val="nil"/>
            </w:pBdr>
            <w:tabs>
              <w:tab w:val="center" w:pos="4419"/>
              <w:tab w:val="right" w:pos="8838"/>
            </w:tabs>
            <w:rPr>
              <w:rFonts w:ascii="Arial" w:eastAsia="Arial" w:hAnsi="Arial" w:cs="Arial"/>
              <w:color w:val="000000"/>
              <w:sz w:val="16"/>
              <w:szCs w:val="16"/>
              <w:lang w:val="es-AR"/>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w:t>
          </w:r>
          <w:r w:rsidRPr="0020545C">
            <w:rPr>
              <w:rFonts w:ascii="Arial" w:eastAsia="Arial" w:hAnsi="Arial" w:cs="Arial"/>
              <w:color w:val="000000"/>
              <w:sz w:val="16"/>
              <w:szCs w:val="16"/>
              <w:lang w:val="es-AR"/>
            </w:rPr>
            <w:t>Córdoba. Argentina. Tel.: (54) 351 4517299 / Correo: methodo@ucc.edu.ar / Web: methodo.ucc.edu.ar |</w:t>
          </w:r>
          <w:r w:rsidR="00D67EBE" w:rsidRPr="0020545C">
            <w:rPr>
              <w:rFonts w:ascii="Arial" w:eastAsia="Arial" w:hAnsi="Arial" w:cs="Arial"/>
              <w:color w:val="000000"/>
              <w:sz w:val="16"/>
              <w:szCs w:val="16"/>
              <w:lang w:val="es-AR"/>
            </w:rPr>
            <w:t>CASO CLÍNICO</w:t>
          </w:r>
          <w:r w:rsidRPr="0020545C">
            <w:rPr>
              <w:rFonts w:ascii="Arial" w:eastAsia="Arial" w:hAnsi="Arial" w:cs="Arial"/>
              <w:color w:val="000000"/>
              <w:sz w:val="16"/>
              <w:szCs w:val="16"/>
              <w:lang w:val="es-AR"/>
            </w:rPr>
            <w:t xml:space="preserve"> Rev. </w:t>
          </w:r>
          <w:proofErr w:type="spellStart"/>
          <w:r w:rsidRPr="0020545C">
            <w:rPr>
              <w:rFonts w:ascii="Arial" w:eastAsia="Arial" w:hAnsi="Arial" w:cs="Arial"/>
              <w:color w:val="000000"/>
              <w:sz w:val="16"/>
              <w:szCs w:val="16"/>
              <w:lang w:val="es-AR"/>
            </w:rPr>
            <w:t>Method</w:t>
          </w:r>
          <w:r w:rsidR="008A49A1" w:rsidRPr="0020545C">
            <w:rPr>
              <w:rFonts w:ascii="Arial" w:eastAsia="Arial" w:hAnsi="Arial" w:cs="Arial"/>
              <w:color w:val="000000"/>
              <w:sz w:val="16"/>
              <w:szCs w:val="16"/>
              <w:lang w:val="es-AR"/>
            </w:rPr>
            <w:t>o</w:t>
          </w:r>
          <w:proofErr w:type="spellEnd"/>
          <w:r w:rsidR="008A49A1" w:rsidRPr="0020545C">
            <w:rPr>
              <w:rFonts w:ascii="Arial" w:eastAsia="Arial" w:hAnsi="Arial" w:cs="Arial"/>
              <w:color w:val="000000"/>
              <w:sz w:val="16"/>
              <w:szCs w:val="16"/>
              <w:lang w:val="es-AR"/>
            </w:rPr>
            <w:t xml:space="preserve"> 20</w:t>
          </w:r>
          <w:r w:rsidR="006F0A50" w:rsidRPr="0020545C">
            <w:rPr>
              <w:rFonts w:ascii="Arial" w:eastAsia="Arial" w:hAnsi="Arial" w:cs="Arial"/>
              <w:color w:val="000000"/>
              <w:sz w:val="16"/>
              <w:szCs w:val="16"/>
              <w:lang w:val="es-AR"/>
            </w:rPr>
            <w:t>2</w:t>
          </w:r>
          <w:r w:rsidR="00DC70FC">
            <w:rPr>
              <w:rFonts w:ascii="Arial" w:eastAsia="Arial" w:hAnsi="Arial" w:cs="Arial"/>
              <w:color w:val="000000"/>
              <w:sz w:val="16"/>
              <w:szCs w:val="16"/>
              <w:lang w:val="es-AR"/>
            </w:rPr>
            <w:t>5</w:t>
          </w:r>
          <w:r w:rsidR="006F0A50" w:rsidRPr="0020545C">
            <w:rPr>
              <w:rFonts w:ascii="Arial" w:eastAsia="Arial" w:hAnsi="Arial" w:cs="Arial"/>
              <w:color w:val="000000"/>
              <w:sz w:val="16"/>
              <w:szCs w:val="16"/>
              <w:lang w:val="es-AR"/>
            </w:rPr>
            <w:t>;</w:t>
          </w:r>
          <w:r w:rsidR="00DC70FC">
            <w:rPr>
              <w:rFonts w:ascii="Arial" w:eastAsia="Arial" w:hAnsi="Arial" w:cs="Arial"/>
              <w:color w:val="000000"/>
              <w:sz w:val="16"/>
              <w:szCs w:val="16"/>
              <w:lang w:val="es-AR"/>
            </w:rPr>
            <w:t>10</w:t>
          </w:r>
          <w:r w:rsidR="006F0A50" w:rsidRPr="0020545C">
            <w:rPr>
              <w:rFonts w:ascii="Arial" w:eastAsia="Arial" w:hAnsi="Arial" w:cs="Arial"/>
              <w:color w:val="000000"/>
              <w:sz w:val="16"/>
              <w:szCs w:val="16"/>
              <w:lang w:val="es-AR"/>
            </w:rPr>
            <w:t>(</w:t>
          </w:r>
          <w:r w:rsidR="00DC70FC">
            <w:rPr>
              <w:rFonts w:ascii="Arial" w:eastAsia="Arial" w:hAnsi="Arial" w:cs="Arial"/>
              <w:color w:val="000000"/>
              <w:sz w:val="16"/>
              <w:szCs w:val="16"/>
              <w:lang w:val="es-AR"/>
            </w:rPr>
            <w:t>3</w:t>
          </w:r>
          <w:r w:rsidR="006F0A50" w:rsidRPr="0020545C">
            <w:rPr>
              <w:rFonts w:ascii="Arial" w:eastAsia="Arial" w:hAnsi="Arial" w:cs="Arial"/>
              <w:color w:val="000000"/>
              <w:sz w:val="16"/>
              <w:szCs w:val="16"/>
              <w:lang w:val="es-AR"/>
            </w:rPr>
            <w:t>):</w:t>
          </w:r>
          <w:proofErr w:type="spellStart"/>
          <w:r w:rsidR="00DC70FC">
            <w:rPr>
              <w:rFonts w:ascii="Arial" w:eastAsia="Arial" w:hAnsi="Arial" w:cs="Arial"/>
              <w:color w:val="000000"/>
              <w:sz w:val="16"/>
              <w:szCs w:val="16"/>
              <w:lang w:val="es-AR"/>
            </w:rPr>
            <w:t>xx</w:t>
          </w:r>
          <w:proofErr w:type="spellEnd"/>
        </w:p>
      </w:tc>
    </w:tr>
  </w:tbl>
  <w:p w14:paraId="2572F9B1" w14:textId="77777777" w:rsidR="00046C67" w:rsidRPr="0020545C" w:rsidRDefault="00046C67">
    <w:pPr>
      <w:pBdr>
        <w:top w:val="nil"/>
        <w:left w:val="nil"/>
        <w:bottom w:val="nil"/>
        <w:right w:val="nil"/>
        <w:between w:val="nil"/>
      </w:pBdr>
      <w:tabs>
        <w:tab w:val="center" w:pos="4419"/>
        <w:tab w:val="right" w:pos="8838"/>
      </w:tabs>
      <w:rPr>
        <w:color w:val="000000"/>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55741" w14:textId="77777777" w:rsidR="00FA0BB2" w:rsidRDefault="00FA0BB2">
      <w:r>
        <w:separator/>
      </w:r>
    </w:p>
  </w:footnote>
  <w:footnote w:type="continuationSeparator" w:id="0">
    <w:p w14:paraId="26F13A95" w14:textId="77777777" w:rsidR="00FA0BB2" w:rsidRDefault="00FA0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97686" w14:textId="19637429" w:rsidR="00114C5F" w:rsidRDefault="00FA0BB2">
    <w:pPr>
      <w:pStyle w:val="Encabezado"/>
    </w:pPr>
    <w:r>
      <w:rPr>
        <w:noProof/>
      </w:rPr>
      <w:pict w14:anchorId="75715F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07.25pt;height:92.2pt;rotation:315;z-index:-251655168;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BE35B" w14:textId="302800F8" w:rsidR="00046C67" w:rsidRDefault="00FA0BB2">
    <w:pPr>
      <w:pBdr>
        <w:top w:val="nil"/>
        <w:left w:val="nil"/>
        <w:bottom w:val="nil"/>
        <w:right w:val="nil"/>
        <w:between w:val="nil"/>
      </w:pBdr>
      <w:tabs>
        <w:tab w:val="center" w:pos="4419"/>
        <w:tab w:val="right" w:pos="8838"/>
      </w:tabs>
      <w:rPr>
        <w:rFonts w:ascii="Arial" w:eastAsia="Arial" w:hAnsi="Arial" w:cs="Arial"/>
        <w:i/>
        <w:color w:val="000000"/>
        <w:sz w:val="14"/>
        <w:szCs w:val="14"/>
      </w:rPr>
    </w:pPr>
    <w:r>
      <w:rPr>
        <w:noProof/>
      </w:rPr>
      <w:pict w14:anchorId="3512D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07.25pt;height:92.2pt;rotation:315;z-index:-251653120;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r w:rsidR="00046C67">
      <w:rPr>
        <w:rFonts w:ascii="Arial" w:eastAsia="Arial" w:hAnsi="Arial" w:cs="Arial"/>
        <w:color w:val="000000"/>
        <w:sz w:val="16"/>
        <w:szCs w:val="16"/>
      </w:rPr>
      <w:t xml:space="preserve">Durán González A, </w:t>
    </w:r>
    <w:proofErr w:type="spellStart"/>
    <w:r w:rsidR="00046C67">
      <w:rPr>
        <w:rFonts w:ascii="Arial" w:eastAsia="Arial" w:hAnsi="Arial" w:cs="Arial"/>
        <w:color w:val="000000"/>
        <w:sz w:val="16"/>
        <w:szCs w:val="16"/>
      </w:rPr>
      <w:t>Saranz</w:t>
    </w:r>
    <w:proofErr w:type="spellEnd"/>
    <w:r w:rsidR="00046C67">
      <w:rPr>
        <w:rFonts w:ascii="Arial" w:eastAsia="Arial" w:hAnsi="Arial" w:cs="Arial"/>
        <w:color w:val="000000"/>
        <w:sz w:val="16"/>
        <w:szCs w:val="16"/>
      </w:rPr>
      <w:t xml:space="preserve"> RJ, Lozano NA, Alegre G, Robredo P, Visconti P, Lozano A</w:t>
    </w:r>
    <w:r w:rsidR="00046C67">
      <w:rPr>
        <w:rFonts w:ascii="Arial" w:eastAsia="Arial" w:hAnsi="Arial" w:cs="Arial"/>
        <w:color w:val="000000"/>
        <w:sz w:val="14"/>
        <w:szCs w:val="14"/>
      </w:rPr>
      <w:t xml:space="preserve">. </w:t>
    </w:r>
    <w:r w:rsidR="00046C67">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FBAC1" w14:textId="6F9E686A" w:rsidR="00046C67" w:rsidRDefault="00046C67">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3267A328" wp14:editId="4CEB07CD">
          <wp:extent cx="4143427" cy="1136664"/>
          <wp:effectExtent l="0" t="0" r="0" b="0"/>
          <wp:docPr id="3"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3C3C2647" w14:textId="77777777" w:rsidR="00046C67" w:rsidRDefault="00046C67">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757E" w14:textId="309CF8CB" w:rsidR="00046C67" w:rsidRDefault="00FA0BB2">
    <w:pPr>
      <w:pBdr>
        <w:top w:val="nil"/>
        <w:left w:val="nil"/>
        <w:bottom w:val="nil"/>
        <w:right w:val="nil"/>
        <w:between w:val="nil"/>
      </w:pBdr>
      <w:tabs>
        <w:tab w:val="center" w:pos="4419"/>
        <w:tab w:val="right" w:pos="8838"/>
      </w:tabs>
      <w:rPr>
        <w:color w:val="000000"/>
      </w:rPr>
    </w:pPr>
    <w:r>
      <w:rPr>
        <w:noProof/>
      </w:rPr>
      <w:pict w14:anchorId="14CA5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507.25pt;height:92.2pt;rotation:315;z-index:-251649024;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4E37" w14:textId="5D17AE3F" w:rsidR="006A2DC9" w:rsidRPr="0043411E" w:rsidRDefault="00FA0BB2" w:rsidP="008A49A1">
    <w:pPr>
      <w:pStyle w:val="Encabezado"/>
      <w:rPr>
        <w:rFonts w:eastAsia="Arial"/>
        <w:i/>
      </w:rPr>
    </w:pPr>
    <w:r>
      <w:rPr>
        <w:noProof/>
      </w:rPr>
      <w:pict w14:anchorId="741665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507.25pt;height:92.2pt;rotation:315;z-index:-251646976;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proofErr w:type="spellStart"/>
    <w:r w:rsidR="00E222A0">
      <w:rPr>
        <w:rFonts w:ascii="Arial" w:eastAsia="Arial" w:hAnsi="Arial" w:cs="Arial"/>
        <w:sz w:val="16"/>
        <w:szCs w:val="16"/>
      </w:rPr>
      <w:t>Fenoglio</w:t>
    </w:r>
    <w:proofErr w:type="spellEnd"/>
    <w:r w:rsidR="00E222A0">
      <w:rPr>
        <w:rFonts w:ascii="Arial" w:eastAsia="Arial" w:hAnsi="Arial" w:cs="Arial"/>
        <w:sz w:val="16"/>
        <w:szCs w:val="16"/>
      </w:rPr>
      <w:t xml:space="preserve"> M.V</w:t>
    </w:r>
    <w:r w:rsidR="006A2DC9">
      <w:rPr>
        <w:rFonts w:ascii="Arial" w:eastAsia="Arial" w:hAnsi="Arial" w:cs="Arial"/>
        <w:sz w:val="16"/>
        <w:szCs w:val="16"/>
      </w:rPr>
      <w:t xml:space="preserve">, </w:t>
    </w:r>
    <w:proofErr w:type="spellStart"/>
    <w:r w:rsidR="00E222A0" w:rsidRPr="00E222A0">
      <w:rPr>
        <w:rFonts w:ascii="Arial" w:eastAsia="Arial" w:hAnsi="Arial" w:cs="Arial"/>
        <w:sz w:val="16"/>
        <w:szCs w:val="16"/>
      </w:rPr>
      <w:t>Vacirca</w:t>
    </w:r>
    <w:proofErr w:type="spellEnd"/>
    <w:r w:rsidR="00E222A0" w:rsidRPr="00E222A0">
      <w:rPr>
        <w:rFonts w:ascii="Arial" w:eastAsia="Arial" w:hAnsi="Arial" w:cs="Arial"/>
        <w:sz w:val="16"/>
        <w:szCs w:val="16"/>
      </w:rPr>
      <w:t xml:space="preserve"> A</w:t>
    </w:r>
    <w:r w:rsidR="006A2DC9" w:rsidRPr="006A2DC9">
      <w:rPr>
        <w:rFonts w:ascii="Arial" w:eastAsia="Arial" w:hAnsi="Arial" w:cs="Arial"/>
        <w:sz w:val="16"/>
        <w:szCs w:val="16"/>
      </w:rPr>
      <w:t xml:space="preserve">, </w:t>
    </w:r>
    <w:r w:rsidR="00E222A0" w:rsidRPr="00E222A0">
      <w:rPr>
        <w:rFonts w:ascii="Arial" w:eastAsia="Arial" w:hAnsi="Arial" w:cs="Arial"/>
        <w:sz w:val="16"/>
        <w:szCs w:val="16"/>
      </w:rPr>
      <w:t>Cabrera F</w:t>
    </w:r>
    <w:r w:rsidR="00E222A0">
      <w:rPr>
        <w:rFonts w:ascii="Arial" w:eastAsia="Arial" w:hAnsi="Arial" w:cs="Arial"/>
        <w:sz w:val="16"/>
        <w:szCs w:val="16"/>
      </w:rPr>
      <w:t>,</w:t>
    </w:r>
    <w:r w:rsidR="00E222A0" w:rsidRPr="00E222A0">
      <w:rPr>
        <w:rFonts w:ascii="Arial" w:eastAsia="Arial" w:hAnsi="Arial" w:cs="Arial"/>
        <w:sz w:val="16"/>
        <w:szCs w:val="16"/>
      </w:rPr>
      <w:t xml:space="preserve"> </w:t>
    </w:r>
    <w:proofErr w:type="spellStart"/>
    <w:r w:rsidR="00E222A0" w:rsidRPr="00E222A0">
      <w:rPr>
        <w:rFonts w:ascii="Arial" w:eastAsia="Arial" w:hAnsi="Arial" w:cs="Arial"/>
        <w:sz w:val="16"/>
        <w:szCs w:val="16"/>
      </w:rPr>
      <w:t>Gutierrez</w:t>
    </w:r>
    <w:proofErr w:type="spellEnd"/>
    <w:r w:rsidR="00E222A0" w:rsidRPr="00E222A0">
      <w:rPr>
        <w:rFonts w:ascii="Arial" w:eastAsia="Arial" w:hAnsi="Arial" w:cs="Arial"/>
        <w:sz w:val="16"/>
        <w:szCs w:val="16"/>
      </w:rPr>
      <w:t xml:space="preserve"> Magaldi</w:t>
    </w:r>
    <w:r w:rsidR="00E222A0">
      <w:rPr>
        <w:rFonts w:ascii="Arial" w:eastAsia="Arial" w:hAnsi="Arial" w:cs="Arial"/>
        <w:sz w:val="16"/>
        <w:szCs w:val="16"/>
      </w:rPr>
      <w:t xml:space="preserve"> I</w:t>
    </w:r>
    <w:r w:rsidR="005F163B">
      <w:rPr>
        <w:rFonts w:ascii="Arial" w:eastAsia="Arial" w:hAnsi="Arial" w:cs="Arial"/>
        <w:sz w:val="16"/>
        <w:szCs w:val="16"/>
      </w:rPr>
      <w:t xml:space="preserve">, </w:t>
    </w:r>
    <w:r w:rsidR="00B16113">
      <w:rPr>
        <w:rFonts w:ascii="Arial" w:eastAsia="Arial" w:hAnsi="Arial" w:cs="Arial"/>
        <w:sz w:val="16"/>
        <w:szCs w:val="16"/>
      </w:rPr>
      <w:t xml:space="preserve">Bella S.R. </w:t>
    </w:r>
    <w:r w:rsidR="00E222A0" w:rsidRPr="00E222A0">
      <w:rPr>
        <w:rFonts w:ascii="Arial" w:eastAsia="Arial" w:hAnsi="Arial" w:cs="Arial"/>
        <w:i/>
        <w:sz w:val="16"/>
        <w:szCs w:val="16"/>
      </w:rPr>
      <w:t xml:space="preserve">Colitis grave inmunomediada por </w:t>
    </w:r>
    <w:proofErr w:type="spellStart"/>
    <w:r w:rsidR="00E222A0" w:rsidRPr="00E222A0">
      <w:rPr>
        <w:rFonts w:ascii="Arial" w:eastAsia="Arial" w:hAnsi="Arial" w:cs="Arial"/>
        <w:i/>
        <w:sz w:val="16"/>
        <w:szCs w:val="16"/>
      </w:rPr>
      <w:t>Nivolumab</w:t>
    </w:r>
    <w:proofErr w:type="spellEnd"/>
    <w:r w:rsidR="00E222A0" w:rsidRPr="00E222A0">
      <w:rPr>
        <w:rFonts w:ascii="Arial" w:eastAsia="Arial" w:hAnsi="Arial" w:cs="Arial"/>
        <w:i/>
        <w:sz w:val="16"/>
        <w:szCs w:val="16"/>
      </w:rPr>
      <w:t>-Ipilimumab: a propósito de un caso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D753C" w14:textId="11763C17" w:rsidR="00046C67" w:rsidRPr="00ED532A" w:rsidRDefault="00FA0BB2" w:rsidP="00ED532A">
    <w:pPr>
      <w:pStyle w:val="Encabezado"/>
      <w:rPr>
        <w:rFonts w:eastAsia="Arial"/>
        <w:i/>
      </w:rPr>
    </w:pPr>
    <w:r>
      <w:rPr>
        <w:noProof/>
      </w:rPr>
      <w:pict w14:anchorId="061C9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07.25pt;height:92.2pt;rotation:315;z-index:-251651072;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proofErr w:type="spellStart"/>
    <w:r w:rsidR="00ED532A" w:rsidRPr="00ED532A">
      <w:rPr>
        <w:rFonts w:ascii="Arial" w:eastAsia="Arial" w:hAnsi="Arial" w:cs="Arial"/>
        <w:sz w:val="16"/>
        <w:szCs w:val="16"/>
      </w:rPr>
      <w:t>Brain</w:t>
    </w:r>
    <w:proofErr w:type="spellEnd"/>
    <w:r w:rsidR="00ED532A" w:rsidRPr="00ED532A">
      <w:rPr>
        <w:rFonts w:ascii="Arial" w:eastAsia="Arial" w:hAnsi="Arial" w:cs="Arial"/>
        <w:sz w:val="16"/>
        <w:szCs w:val="16"/>
      </w:rPr>
      <w:t xml:space="preserve"> Lascano L., Brain R., </w:t>
    </w:r>
    <w:proofErr w:type="spellStart"/>
    <w:r w:rsidR="00ED532A" w:rsidRPr="00ED532A">
      <w:rPr>
        <w:rFonts w:ascii="Arial" w:eastAsia="Arial" w:hAnsi="Arial" w:cs="Arial"/>
        <w:sz w:val="16"/>
        <w:szCs w:val="16"/>
      </w:rPr>
      <w:t>Sársfield</w:t>
    </w:r>
    <w:proofErr w:type="spellEnd"/>
    <w:r w:rsidR="00ED532A" w:rsidRPr="00ED532A">
      <w:rPr>
        <w:rFonts w:ascii="Arial" w:eastAsia="Arial" w:hAnsi="Arial" w:cs="Arial"/>
        <w:sz w:val="16"/>
        <w:szCs w:val="16"/>
      </w:rPr>
      <w:t xml:space="preserve"> M. </w:t>
    </w:r>
    <w:r w:rsidR="00ED532A" w:rsidRPr="00ED532A">
      <w:rPr>
        <w:rFonts w:ascii="Arial" w:eastAsia="Arial" w:hAnsi="Arial" w:cs="Arial"/>
        <w:i/>
        <w:sz w:val="16"/>
        <w:szCs w:val="16"/>
      </w:rPr>
      <w:t>Síndrome de Jacobsen: Abordaje y tratamiento Integrativo Interdisciplinario y longitudinal.  Reporte de un caso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F20DD"/>
    <w:multiLevelType w:val="hybridMultilevel"/>
    <w:tmpl w:val="071C1928"/>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1FB34770"/>
    <w:multiLevelType w:val="multilevel"/>
    <w:tmpl w:val="90AEC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4D6349A"/>
    <w:multiLevelType w:val="hybridMultilevel"/>
    <w:tmpl w:val="8D70705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 w15:restartNumberingAfterBreak="0">
    <w:nsid w:val="76E8778E"/>
    <w:multiLevelType w:val="hybridMultilevel"/>
    <w:tmpl w:val="831EA2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54F"/>
    <w:rsid w:val="00021B3A"/>
    <w:rsid w:val="00024E96"/>
    <w:rsid w:val="00041AAB"/>
    <w:rsid w:val="000424A7"/>
    <w:rsid w:val="00046C67"/>
    <w:rsid w:val="00066291"/>
    <w:rsid w:val="0008279F"/>
    <w:rsid w:val="00085C83"/>
    <w:rsid w:val="0009037D"/>
    <w:rsid w:val="0009181E"/>
    <w:rsid w:val="000B3493"/>
    <w:rsid w:val="000D3CE0"/>
    <w:rsid w:val="000E08A1"/>
    <w:rsid w:val="000E3174"/>
    <w:rsid w:val="000E5063"/>
    <w:rsid w:val="000E54FD"/>
    <w:rsid w:val="000E5917"/>
    <w:rsid w:val="000E7BDD"/>
    <w:rsid w:val="00105F2A"/>
    <w:rsid w:val="001119A6"/>
    <w:rsid w:val="00114C5F"/>
    <w:rsid w:val="001212F2"/>
    <w:rsid w:val="00125D7F"/>
    <w:rsid w:val="00127F56"/>
    <w:rsid w:val="0014671D"/>
    <w:rsid w:val="00156724"/>
    <w:rsid w:val="00160A1C"/>
    <w:rsid w:val="00162E73"/>
    <w:rsid w:val="00165912"/>
    <w:rsid w:val="001770A7"/>
    <w:rsid w:val="00182E4B"/>
    <w:rsid w:val="00183EF9"/>
    <w:rsid w:val="001845BA"/>
    <w:rsid w:val="00190920"/>
    <w:rsid w:val="00191C2C"/>
    <w:rsid w:val="00192488"/>
    <w:rsid w:val="001929D3"/>
    <w:rsid w:val="00193B93"/>
    <w:rsid w:val="001A1CC3"/>
    <w:rsid w:val="001B7CF1"/>
    <w:rsid w:val="001C1808"/>
    <w:rsid w:val="001C7454"/>
    <w:rsid w:val="001D10A5"/>
    <w:rsid w:val="001E04CB"/>
    <w:rsid w:val="001E15C7"/>
    <w:rsid w:val="001E70CC"/>
    <w:rsid w:val="001E7B3A"/>
    <w:rsid w:val="001F2951"/>
    <w:rsid w:val="001F4C8E"/>
    <w:rsid w:val="0020545C"/>
    <w:rsid w:val="00205FC5"/>
    <w:rsid w:val="00212696"/>
    <w:rsid w:val="00213F9D"/>
    <w:rsid w:val="00215976"/>
    <w:rsid w:val="00215B55"/>
    <w:rsid w:val="0021632C"/>
    <w:rsid w:val="0021685D"/>
    <w:rsid w:val="0021731A"/>
    <w:rsid w:val="00220582"/>
    <w:rsid w:val="00233CA4"/>
    <w:rsid w:val="00235963"/>
    <w:rsid w:val="00240C21"/>
    <w:rsid w:val="00245D6A"/>
    <w:rsid w:val="002531BE"/>
    <w:rsid w:val="002576AB"/>
    <w:rsid w:val="0025796F"/>
    <w:rsid w:val="002615C8"/>
    <w:rsid w:val="002664D3"/>
    <w:rsid w:val="00270ED2"/>
    <w:rsid w:val="00271B6E"/>
    <w:rsid w:val="00281A95"/>
    <w:rsid w:val="00282CAF"/>
    <w:rsid w:val="00286F17"/>
    <w:rsid w:val="00295A67"/>
    <w:rsid w:val="00297704"/>
    <w:rsid w:val="002A6296"/>
    <w:rsid w:val="002A62F0"/>
    <w:rsid w:val="002C3005"/>
    <w:rsid w:val="002D0F72"/>
    <w:rsid w:val="002D1690"/>
    <w:rsid w:val="002D2A97"/>
    <w:rsid w:val="002D5823"/>
    <w:rsid w:val="002D633C"/>
    <w:rsid w:val="002E22E0"/>
    <w:rsid w:val="002E261F"/>
    <w:rsid w:val="002F0A04"/>
    <w:rsid w:val="00301B2A"/>
    <w:rsid w:val="003129F1"/>
    <w:rsid w:val="0032032D"/>
    <w:rsid w:val="00327F31"/>
    <w:rsid w:val="00332AE7"/>
    <w:rsid w:val="00344F13"/>
    <w:rsid w:val="00346713"/>
    <w:rsid w:val="00351A86"/>
    <w:rsid w:val="0035289B"/>
    <w:rsid w:val="00352D81"/>
    <w:rsid w:val="00354875"/>
    <w:rsid w:val="003549B3"/>
    <w:rsid w:val="0036044D"/>
    <w:rsid w:val="003617B2"/>
    <w:rsid w:val="00363855"/>
    <w:rsid w:val="00363880"/>
    <w:rsid w:val="00367531"/>
    <w:rsid w:val="003808BE"/>
    <w:rsid w:val="00382923"/>
    <w:rsid w:val="00384510"/>
    <w:rsid w:val="003901B3"/>
    <w:rsid w:val="003967BB"/>
    <w:rsid w:val="00397759"/>
    <w:rsid w:val="003A3085"/>
    <w:rsid w:val="003A3A8E"/>
    <w:rsid w:val="003B2EC2"/>
    <w:rsid w:val="003B4424"/>
    <w:rsid w:val="003B70A0"/>
    <w:rsid w:val="003C0478"/>
    <w:rsid w:val="003C1CC3"/>
    <w:rsid w:val="003D233E"/>
    <w:rsid w:val="003F5A64"/>
    <w:rsid w:val="003F780D"/>
    <w:rsid w:val="00412968"/>
    <w:rsid w:val="00414085"/>
    <w:rsid w:val="00421103"/>
    <w:rsid w:val="00423DBB"/>
    <w:rsid w:val="004258A1"/>
    <w:rsid w:val="00430024"/>
    <w:rsid w:val="00433F43"/>
    <w:rsid w:val="0043411E"/>
    <w:rsid w:val="00442862"/>
    <w:rsid w:val="00444DEE"/>
    <w:rsid w:val="00446AFF"/>
    <w:rsid w:val="00456D01"/>
    <w:rsid w:val="004644FB"/>
    <w:rsid w:val="00471C28"/>
    <w:rsid w:val="00471F61"/>
    <w:rsid w:val="00474AB7"/>
    <w:rsid w:val="00475814"/>
    <w:rsid w:val="00475A84"/>
    <w:rsid w:val="004928E4"/>
    <w:rsid w:val="00493994"/>
    <w:rsid w:val="004B1CFF"/>
    <w:rsid w:val="004C50EA"/>
    <w:rsid w:val="004C575B"/>
    <w:rsid w:val="004D04EA"/>
    <w:rsid w:val="004D175F"/>
    <w:rsid w:val="004F428D"/>
    <w:rsid w:val="004F74C3"/>
    <w:rsid w:val="004F7EBA"/>
    <w:rsid w:val="0050653B"/>
    <w:rsid w:val="00510DD5"/>
    <w:rsid w:val="00517EEF"/>
    <w:rsid w:val="00521F6C"/>
    <w:rsid w:val="00527E28"/>
    <w:rsid w:val="00544E86"/>
    <w:rsid w:val="0055117F"/>
    <w:rsid w:val="0055335D"/>
    <w:rsid w:val="00553894"/>
    <w:rsid w:val="00557BBC"/>
    <w:rsid w:val="0056014F"/>
    <w:rsid w:val="005601C2"/>
    <w:rsid w:val="00572CE4"/>
    <w:rsid w:val="005738FE"/>
    <w:rsid w:val="005753CA"/>
    <w:rsid w:val="0057559F"/>
    <w:rsid w:val="005907FB"/>
    <w:rsid w:val="0059465D"/>
    <w:rsid w:val="00596689"/>
    <w:rsid w:val="005A507E"/>
    <w:rsid w:val="005A6CF1"/>
    <w:rsid w:val="005B5C7F"/>
    <w:rsid w:val="005C3AD9"/>
    <w:rsid w:val="005C7C78"/>
    <w:rsid w:val="005D0484"/>
    <w:rsid w:val="005D127C"/>
    <w:rsid w:val="005D1BAC"/>
    <w:rsid w:val="005D60CD"/>
    <w:rsid w:val="005D7533"/>
    <w:rsid w:val="005D7721"/>
    <w:rsid w:val="005E0D79"/>
    <w:rsid w:val="005F0BD8"/>
    <w:rsid w:val="005F1087"/>
    <w:rsid w:val="005F163B"/>
    <w:rsid w:val="005F197E"/>
    <w:rsid w:val="005F5DE3"/>
    <w:rsid w:val="006021C7"/>
    <w:rsid w:val="0060503D"/>
    <w:rsid w:val="00606DD8"/>
    <w:rsid w:val="006101AF"/>
    <w:rsid w:val="006106CD"/>
    <w:rsid w:val="00611384"/>
    <w:rsid w:val="00611B63"/>
    <w:rsid w:val="006135EF"/>
    <w:rsid w:val="006165BA"/>
    <w:rsid w:val="00625D60"/>
    <w:rsid w:val="006268AE"/>
    <w:rsid w:val="00641ABE"/>
    <w:rsid w:val="00647E03"/>
    <w:rsid w:val="00651E58"/>
    <w:rsid w:val="006555BD"/>
    <w:rsid w:val="00664393"/>
    <w:rsid w:val="0067264B"/>
    <w:rsid w:val="00675EAE"/>
    <w:rsid w:val="006819DE"/>
    <w:rsid w:val="00683D02"/>
    <w:rsid w:val="006861B6"/>
    <w:rsid w:val="00690160"/>
    <w:rsid w:val="00691DF0"/>
    <w:rsid w:val="006930C8"/>
    <w:rsid w:val="0069652C"/>
    <w:rsid w:val="006A2DC9"/>
    <w:rsid w:val="006A5598"/>
    <w:rsid w:val="006A5B5B"/>
    <w:rsid w:val="006A6FA2"/>
    <w:rsid w:val="006C3556"/>
    <w:rsid w:val="006C35CD"/>
    <w:rsid w:val="006C5629"/>
    <w:rsid w:val="006C713C"/>
    <w:rsid w:val="006D2378"/>
    <w:rsid w:val="006D5A0B"/>
    <w:rsid w:val="006E16D9"/>
    <w:rsid w:val="006E247E"/>
    <w:rsid w:val="006F0A50"/>
    <w:rsid w:val="006F3792"/>
    <w:rsid w:val="006F3DFC"/>
    <w:rsid w:val="00701003"/>
    <w:rsid w:val="00702CB1"/>
    <w:rsid w:val="00711454"/>
    <w:rsid w:val="00712EC8"/>
    <w:rsid w:val="007365D5"/>
    <w:rsid w:val="0074043F"/>
    <w:rsid w:val="0074172A"/>
    <w:rsid w:val="007476EA"/>
    <w:rsid w:val="00752CD2"/>
    <w:rsid w:val="00760E36"/>
    <w:rsid w:val="00771BFC"/>
    <w:rsid w:val="00775B30"/>
    <w:rsid w:val="00776D98"/>
    <w:rsid w:val="00777AC7"/>
    <w:rsid w:val="00787E42"/>
    <w:rsid w:val="00793388"/>
    <w:rsid w:val="007A0470"/>
    <w:rsid w:val="007B623B"/>
    <w:rsid w:val="007B7606"/>
    <w:rsid w:val="007C4E2E"/>
    <w:rsid w:val="007C5CA8"/>
    <w:rsid w:val="007E0722"/>
    <w:rsid w:val="007F522F"/>
    <w:rsid w:val="00801997"/>
    <w:rsid w:val="00805CDC"/>
    <w:rsid w:val="0081497E"/>
    <w:rsid w:val="00836E0F"/>
    <w:rsid w:val="00837C9B"/>
    <w:rsid w:val="008417EE"/>
    <w:rsid w:val="008546D1"/>
    <w:rsid w:val="0085702F"/>
    <w:rsid w:val="008571B6"/>
    <w:rsid w:val="008611A2"/>
    <w:rsid w:val="00863EBC"/>
    <w:rsid w:val="00870A84"/>
    <w:rsid w:val="00874E1E"/>
    <w:rsid w:val="00877D36"/>
    <w:rsid w:val="0088795C"/>
    <w:rsid w:val="0089032F"/>
    <w:rsid w:val="0089151E"/>
    <w:rsid w:val="00891F8E"/>
    <w:rsid w:val="008A0FD9"/>
    <w:rsid w:val="008A49A1"/>
    <w:rsid w:val="008B08A4"/>
    <w:rsid w:val="008B0B3B"/>
    <w:rsid w:val="008B30D9"/>
    <w:rsid w:val="008B427C"/>
    <w:rsid w:val="008B6142"/>
    <w:rsid w:val="008C0027"/>
    <w:rsid w:val="008C354F"/>
    <w:rsid w:val="008C55FB"/>
    <w:rsid w:val="008D19FB"/>
    <w:rsid w:val="008D5C20"/>
    <w:rsid w:val="008E2E86"/>
    <w:rsid w:val="008E3E85"/>
    <w:rsid w:val="008F1458"/>
    <w:rsid w:val="008F16D9"/>
    <w:rsid w:val="008F29C0"/>
    <w:rsid w:val="008F4E85"/>
    <w:rsid w:val="008F7A27"/>
    <w:rsid w:val="00900310"/>
    <w:rsid w:val="00903171"/>
    <w:rsid w:val="00913D66"/>
    <w:rsid w:val="00922522"/>
    <w:rsid w:val="0093188D"/>
    <w:rsid w:val="009349BD"/>
    <w:rsid w:val="0094287D"/>
    <w:rsid w:val="0094388B"/>
    <w:rsid w:val="00951480"/>
    <w:rsid w:val="00956B03"/>
    <w:rsid w:val="00957387"/>
    <w:rsid w:val="00962D1F"/>
    <w:rsid w:val="00967071"/>
    <w:rsid w:val="00974425"/>
    <w:rsid w:val="0097678C"/>
    <w:rsid w:val="00980429"/>
    <w:rsid w:val="00980993"/>
    <w:rsid w:val="009919E4"/>
    <w:rsid w:val="0099728D"/>
    <w:rsid w:val="009A365F"/>
    <w:rsid w:val="009A53DE"/>
    <w:rsid w:val="009B0FCD"/>
    <w:rsid w:val="009B69CC"/>
    <w:rsid w:val="009D22E6"/>
    <w:rsid w:val="009D2A40"/>
    <w:rsid w:val="009D4E3E"/>
    <w:rsid w:val="009D67FD"/>
    <w:rsid w:val="009D7A30"/>
    <w:rsid w:val="009E5ACC"/>
    <w:rsid w:val="009F6667"/>
    <w:rsid w:val="009F6872"/>
    <w:rsid w:val="00A02DB3"/>
    <w:rsid w:val="00A10E7F"/>
    <w:rsid w:val="00A11B95"/>
    <w:rsid w:val="00A17844"/>
    <w:rsid w:val="00A24C40"/>
    <w:rsid w:val="00A326BA"/>
    <w:rsid w:val="00A37B70"/>
    <w:rsid w:val="00A43B49"/>
    <w:rsid w:val="00A4782A"/>
    <w:rsid w:val="00A505E5"/>
    <w:rsid w:val="00A519A5"/>
    <w:rsid w:val="00A544C4"/>
    <w:rsid w:val="00A601C3"/>
    <w:rsid w:val="00A63228"/>
    <w:rsid w:val="00A63EE8"/>
    <w:rsid w:val="00A6790C"/>
    <w:rsid w:val="00A80D54"/>
    <w:rsid w:val="00A81361"/>
    <w:rsid w:val="00A85686"/>
    <w:rsid w:val="00A85A10"/>
    <w:rsid w:val="00A92F43"/>
    <w:rsid w:val="00A93EF8"/>
    <w:rsid w:val="00A96C2F"/>
    <w:rsid w:val="00AA189E"/>
    <w:rsid w:val="00AA728B"/>
    <w:rsid w:val="00AB0212"/>
    <w:rsid w:val="00AB1E0C"/>
    <w:rsid w:val="00AB2895"/>
    <w:rsid w:val="00AC5296"/>
    <w:rsid w:val="00AE1C3A"/>
    <w:rsid w:val="00AF1AEF"/>
    <w:rsid w:val="00AF49CF"/>
    <w:rsid w:val="00B01369"/>
    <w:rsid w:val="00B0192B"/>
    <w:rsid w:val="00B02010"/>
    <w:rsid w:val="00B032AA"/>
    <w:rsid w:val="00B05563"/>
    <w:rsid w:val="00B06183"/>
    <w:rsid w:val="00B1345D"/>
    <w:rsid w:val="00B16113"/>
    <w:rsid w:val="00B1611B"/>
    <w:rsid w:val="00B16262"/>
    <w:rsid w:val="00B239EB"/>
    <w:rsid w:val="00B334C4"/>
    <w:rsid w:val="00B339D1"/>
    <w:rsid w:val="00B363F1"/>
    <w:rsid w:val="00B3761D"/>
    <w:rsid w:val="00B465BE"/>
    <w:rsid w:val="00B470E4"/>
    <w:rsid w:val="00B51781"/>
    <w:rsid w:val="00B53B8F"/>
    <w:rsid w:val="00B72F38"/>
    <w:rsid w:val="00B830D5"/>
    <w:rsid w:val="00B95046"/>
    <w:rsid w:val="00BA1CC8"/>
    <w:rsid w:val="00BA3ADF"/>
    <w:rsid w:val="00BB2A7C"/>
    <w:rsid w:val="00BB65A3"/>
    <w:rsid w:val="00BC0A4F"/>
    <w:rsid w:val="00BC3267"/>
    <w:rsid w:val="00BC4F96"/>
    <w:rsid w:val="00BD01CC"/>
    <w:rsid w:val="00BD46B9"/>
    <w:rsid w:val="00BD74A8"/>
    <w:rsid w:val="00BD7A5C"/>
    <w:rsid w:val="00BE6C4D"/>
    <w:rsid w:val="00BF0D29"/>
    <w:rsid w:val="00BF5D07"/>
    <w:rsid w:val="00C032F1"/>
    <w:rsid w:val="00C13221"/>
    <w:rsid w:val="00C151E4"/>
    <w:rsid w:val="00C17A5D"/>
    <w:rsid w:val="00C17BFF"/>
    <w:rsid w:val="00C21DC3"/>
    <w:rsid w:val="00C271D1"/>
    <w:rsid w:val="00C30967"/>
    <w:rsid w:val="00C37778"/>
    <w:rsid w:val="00C54A6C"/>
    <w:rsid w:val="00C559CE"/>
    <w:rsid w:val="00C56AA8"/>
    <w:rsid w:val="00C57092"/>
    <w:rsid w:val="00C60675"/>
    <w:rsid w:val="00C66745"/>
    <w:rsid w:val="00C67017"/>
    <w:rsid w:val="00C8509B"/>
    <w:rsid w:val="00C871AE"/>
    <w:rsid w:val="00C871D1"/>
    <w:rsid w:val="00C910E3"/>
    <w:rsid w:val="00C91FD6"/>
    <w:rsid w:val="00C94D77"/>
    <w:rsid w:val="00C9539D"/>
    <w:rsid w:val="00C95DFC"/>
    <w:rsid w:val="00C96931"/>
    <w:rsid w:val="00CA791F"/>
    <w:rsid w:val="00CB13E6"/>
    <w:rsid w:val="00CC1F71"/>
    <w:rsid w:val="00CC43E9"/>
    <w:rsid w:val="00CC472F"/>
    <w:rsid w:val="00CE0088"/>
    <w:rsid w:val="00CE4CBE"/>
    <w:rsid w:val="00CF00EE"/>
    <w:rsid w:val="00CF0BA4"/>
    <w:rsid w:val="00D00CA4"/>
    <w:rsid w:val="00D03178"/>
    <w:rsid w:val="00D0733F"/>
    <w:rsid w:val="00D10FFB"/>
    <w:rsid w:val="00D140BF"/>
    <w:rsid w:val="00D24B43"/>
    <w:rsid w:val="00D24D2F"/>
    <w:rsid w:val="00D32158"/>
    <w:rsid w:val="00D36668"/>
    <w:rsid w:val="00D45012"/>
    <w:rsid w:val="00D459BE"/>
    <w:rsid w:val="00D460C7"/>
    <w:rsid w:val="00D50EEF"/>
    <w:rsid w:val="00D50F96"/>
    <w:rsid w:val="00D56D3C"/>
    <w:rsid w:val="00D56EAA"/>
    <w:rsid w:val="00D57F02"/>
    <w:rsid w:val="00D67EBE"/>
    <w:rsid w:val="00D71AE3"/>
    <w:rsid w:val="00D8727E"/>
    <w:rsid w:val="00D91EFC"/>
    <w:rsid w:val="00D92EEC"/>
    <w:rsid w:val="00D968D3"/>
    <w:rsid w:val="00D96D68"/>
    <w:rsid w:val="00DA19CD"/>
    <w:rsid w:val="00DA21D4"/>
    <w:rsid w:val="00DB07AA"/>
    <w:rsid w:val="00DB1F91"/>
    <w:rsid w:val="00DB53EC"/>
    <w:rsid w:val="00DC70FC"/>
    <w:rsid w:val="00DD4382"/>
    <w:rsid w:val="00DD77BC"/>
    <w:rsid w:val="00DF4411"/>
    <w:rsid w:val="00DF7912"/>
    <w:rsid w:val="00DF7B09"/>
    <w:rsid w:val="00E157EF"/>
    <w:rsid w:val="00E222A0"/>
    <w:rsid w:val="00E35F7C"/>
    <w:rsid w:val="00E43C49"/>
    <w:rsid w:val="00E45E24"/>
    <w:rsid w:val="00E47C14"/>
    <w:rsid w:val="00E63125"/>
    <w:rsid w:val="00E72121"/>
    <w:rsid w:val="00E76DE9"/>
    <w:rsid w:val="00E80404"/>
    <w:rsid w:val="00E90115"/>
    <w:rsid w:val="00E90231"/>
    <w:rsid w:val="00E90C86"/>
    <w:rsid w:val="00E91ABF"/>
    <w:rsid w:val="00E95E35"/>
    <w:rsid w:val="00EA0706"/>
    <w:rsid w:val="00EB0F49"/>
    <w:rsid w:val="00EB45AC"/>
    <w:rsid w:val="00EC2E5A"/>
    <w:rsid w:val="00EC405F"/>
    <w:rsid w:val="00EC6B22"/>
    <w:rsid w:val="00EC7F39"/>
    <w:rsid w:val="00ED2525"/>
    <w:rsid w:val="00ED5199"/>
    <w:rsid w:val="00ED532A"/>
    <w:rsid w:val="00F156CC"/>
    <w:rsid w:val="00F15E99"/>
    <w:rsid w:val="00F2240C"/>
    <w:rsid w:val="00F27085"/>
    <w:rsid w:val="00F430BF"/>
    <w:rsid w:val="00F43759"/>
    <w:rsid w:val="00F467F1"/>
    <w:rsid w:val="00F539DA"/>
    <w:rsid w:val="00F53B35"/>
    <w:rsid w:val="00F5662F"/>
    <w:rsid w:val="00F56809"/>
    <w:rsid w:val="00F60AAD"/>
    <w:rsid w:val="00F60BA6"/>
    <w:rsid w:val="00F70118"/>
    <w:rsid w:val="00F7189F"/>
    <w:rsid w:val="00F71A1F"/>
    <w:rsid w:val="00F76576"/>
    <w:rsid w:val="00F7761D"/>
    <w:rsid w:val="00F83083"/>
    <w:rsid w:val="00F84538"/>
    <w:rsid w:val="00F866BD"/>
    <w:rsid w:val="00FA0BB2"/>
    <w:rsid w:val="00FA52C8"/>
    <w:rsid w:val="00FB0E2A"/>
    <w:rsid w:val="00FC7EB4"/>
    <w:rsid w:val="00FD0BD7"/>
    <w:rsid w:val="00FD485A"/>
    <w:rsid w:val="00FD68A9"/>
    <w:rsid w:val="00FE7EA7"/>
    <w:rsid w:val="00FF020C"/>
    <w:rsid w:val="00FF0C18"/>
    <w:rsid w:val="00FF3C6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62C5EA2"/>
  <w15:docId w15:val="{96D74463-BD32-44D3-86CB-94C5AE4D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2D2A97"/>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rsid w:val="00B339D1"/>
    <w:pPr>
      <w:keepNext/>
      <w:keepLines/>
      <w:spacing w:before="360" w:after="80"/>
      <w:outlineLvl w:val="1"/>
    </w:pPr>
    <w:rPr>
      <w:b/>
      <w:sz w:val="36"/>
      <w:szCs w:val="36"/>
    </w:rPr>
  </w:style>
  <w:style w:type="paragraph" w:styleId="Ttulo3">
    <w:name w:val="heading 3"/>
    <w:basedOn w:val="Normal"/>
    <w:next w:val="Normal"/>
    <w:rsid w:val="00B339D1"/>
    <w:pPr>
      <w:keepNext/>
      <w:keepLines/>
      <w:spacing w:before="280" w:after="80"/>
      <w:outlineLvl w:val="2"/>
    </w:pPr>
    <w:rPr>
      <w:b/>
      <w:sz w:val="28"/>
      <w:szCs w:val="28"/>
    </w:rPr>
  </w:style>
  <w:style w:type="paragraph" w:styleId="Ttulo4">
    <w:name w:val="heading 4"/>
    <w:basedOn w:val="Normal"/>
    <w:next w:val="Normal"/>
    <w:rsid w:val="00B339D1"/>
    <w:pPr>
      <w:keepNext/>
      <w:keepLines/>
      <w:spacing w:before="240" w:after="40"/>
      <w:outlineLvl w:val="3"/>
    </w:pPr>
    <w:rPr>
      <w:b/>
      <w:sz w:val="24"/>
    </w:rPr>
  </w:style>
  <w:style w:type="paragraph" w:styleId="Ttulo5">
    <w:name w:val="heading 5"/>
    <w:basedOn w:val="Normal"/>
    <w:next w:val="Normal"/>
    <w:rsid w:val="00B339D1"/>
    <w:pPr>
      <w:keepNext/>
      <w:keepLines/>
      <w:spacing w:before="220" w:after="40"/>
      <w:outlineLvl w:val="4"/>
    </w:pPr>
    <w:rPr>
      <w:b/>
      <w:sz w:val="22"/>
      <w:szCs w:val="22"/>
    </w:rPr>
  </w:style>
  <w:style w:type="paragraph" w:styleId="Ttulo6">
    <w:name w:val="heading 6"/>
    <w:basedOn w:val="Normal"/>
    <w:next w:val="Normal"/>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339D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link w:val="SinespaciadoCar"/>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rsid w:val="00B339D1"/>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SinespaciadoCar">
    <w:name w:val="Sin espaciado Car"/>
    <w:basedOn w:val="Fuentedeprrafopredeter"/>
    <w:link w:val="Sinespaciado"/>
    <w:uiPriority w:val="1"/>
    <w:rsid w:val="0069652C"/>
    <w:rPr>
      <w:rFonts w:asciiTheme="minorHAnsi" w:eastAsiaTheme="minorEastAsia" w:hAnsiTheme="minorHAnsi" w:cstheme="minorBidi"/>
      <w:sz w:val="22"/>
      <w:szCs w:val="22"/>
    </w:rPr>
  </w:style>
  <w:style w:type="character" w:customStyle="1" w:styleId="Mencinsinresolver4">
    <w:name w:val="Mención sin resolver4"/>
    <w:basedOn w:val="Fuentedeprrafopredeter"/>
    <w:uiPriority w:val="99"/>
    <w:semiHidden/>
    <w:unhideWhenUsed/>
    <w:rsid w:val="008E3E85"/>
    <w:rPr>
      <w:color w:val="605E5C"/>
      <w:shd w:val="clear" w:color="auto" w:fill="E1DFDD"/>
    </w:rPr>
  </w:style>
  <w:style w:type="character" w:styleId="Mencinsinresolver">
    <w:name w:val="Unresolved Mention"/>
    <w:basedOn w:val="Fuentedeprrafopredeter"/>
    <w:uiPriority w:val="99"/>
    <w:semiHidden/>
    <w:unhideWhenUsed/>
    <w:rsid w:val="00D50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5874">
      <w:bodyDiv w:val="1"/>
      <w:marLeft w:val="0"/>
      <w:marRight w:val="0"/>
      <w:marTop w:val="0"/>
      <w:marBottom w:val="0"/>
      <w:divBdr>
        <w:top w:val="none" w:sz="0" w:space="0" w:color="auto"/>
        <w:left w:val="none" w:sz="0" w:space="0" w:color="auto"/>
        <w:bottom w:val="none" w:sz="0" w:space="0" w:color="auto"/>
        <w:right w:val="none" w:sz="0" w:space="0" w:color="auto"/>
      </w:divBdr>
    </w:div>
    <w:div w:id="250429481">
      <w:bodyDiv w:val="1"/>
      <w:marLeft w:val="0"/>
      <w:marRight w:val="0"/>
      <w:marTop w:val="0"/>
      <w:marBottom w:val="0"/>
      <w:divBdr>
        <w:top w:val="none" w:sz="0" w:space="0" w:color="auto"/>
        <w:left w:val="none" w:sz="0" w:space="0" w:color="auto"/>
        <w:bottom w:val="none" w:sz="0" w:space="0" w:color="auto"/>
        <w:right w:val="none" w:sz="0" w:space="0" w:color="auto"/>
      </w:divBdr>
    </w:div>
    <w:div w:id="428551243">
      <w:bodyDiv w:val="1"/>
      <w:marLeft w:val="0"/>
      <w:marRight w:val="0"/>
      <w:marTop w:val="0"/>
      <w:marBottom w:val="0"/>
      <w:divBdr>
        <w:top w:val="none" w:sz="0" w:space="0" w:color="auto"/>
        <w:left w:val="none" w:sz="0" w:space="0" w:color="auto"/>
        <w:bottom w:val="none" w:sz="0" w:space="0" w:color="auto"/>
        <w:right w:val="none" w:sz="0" w:space="0" w:color="auto"/>
      </w:divBdr>
    </w:div>
    <w:div w:id="510994193">
      <w:bodyDiv w:val="1"/>
      <w:marLeft w:val="0"/>
      <w:marRight w:val="0"/>
      <w:marTop w:val="0"/>
      <w:marBottom w:val="0"/>
      <w:divBdr>
        <w:top w:val="none" w:sz="0" w:space="0" w:color="auto"/>
        <w:left w:val="none" w:sz="0" w:space="0" w:color="auto"/>
        <w:bottom w:val="none" w:sz="0" w:space="0" w:color="auto"/>
        <w:right w:val="none" w:sz="0" w:space="0" w:color="auto"/>
      </w:divBdr>
    </w:div>
    <w:div w:id="634531563">
      <w:bodyDiv w:val="1"/>
      <w:marLeft w:val="0"/>
      <w:marRight w:val="0"/>
      <w:marTop w:val="0"/>
      <w:marBottom w:val="0"/>
      <w:divBdr>
        <w:top w:val="none" w:sz="0" w:space="0" w:color="auto"/>
        <w:left w:val="none" w:sz="0" w:space="0" w:color="auto"/>
        <w:bottom w:val="none" w:sz="0" w:space="0" w:color="auto"/>
        <w:right w:val="none" w:sz="0" w:space="0" w:color="auto"/>
      </w:divBdr>
    </w:div>
    <w:div w:id="673189040">
      <w:bodyDiv w:val="1"/>
      <w:marLeft w:val="0"/>
      <w:marRight w:val="0"/>
      <w:marTop w:val="0"/>
      <w:marBottom w:val="0"/>
      <w:divBdr>
        <w:top w:val="none" w:sz="0" w:space="0" w:color="auto"/>
        <w:left w:val="none" w:sz="0" w:space="0" w:color="auto"/>
        <w:bottom w:val="none" w:sz="0" w:space="0" w:color="auto"/>
        <w:right w:val="none" w:sz="0" w:space="0" w:color="auto"/>
      </w:divBdr>
    </w:div>
    <w:div w:id="942107037">
      <w:bodyDiv w:val="1"/>
      <w:marLeft w:val="0"/>
      <w:marRight w:val="0"/>
      <w:marTop w:val="0"/>
      <w:marBottom w:val="0"/>
      <w:divBdr>
        <w:top w:val="none" w:sz="0" w:space="0" w:color="auto"/>
        <w:left w:val="none" w:sz="0" w:space="0" w:color="auto"/>
        <w:bottom w:val="none" w:sz="0" w:space="0" w:color="auto"/>
        <w:right w:val="none" w:sz="0" w:space="0" w:color="auto"/>
      </w:divBdr>
    </w:div>
    <w:div w:id="1182865635">
      <w:bodyDiv w:val="1"/>
      <w:marLeft w:val="0"/>
      <w:marRight w:val="0"/>
      <w:marTop w:val="0"/>
      <w:marBottom w:val="0"/>
      <w:divBdr>
        <w:top w:val="none" w:sz="0" w:space="0" w:color="auto"/>
        <w:left w:val="none" w:sz="0" w:space="0" w:color="auto"/>
        <w:bottom w:val="none" w:sz="0" w:space="0" w:color="auto"/>
        <w:right w:val="none" w:sz="0" w:space="0" w:color="auto"/>
      </w:divBdr>
    </w:div>
    <w:div w:id="1516724823">
      <w:bodyDiv w:val="1"/>
      <w:marLeft w:val="0"/>
      <w:marRight w:val="0"/>
      <w:marTop w:val="0"/>
      <w:marBottom w:val="0"/>
      <w:divBdr>
        <w:top w:val="none" w:sz="0" w:space="0" w:color="auto"/>
        <w:left w:val="none" w:sz="0" w:space="0" w:color="auto"/>
        <w:bottom w:val="none" w:sz="0" w:space="0" w:color="auto"/>
        <w:right w:val="none" w:sz="0" w:space="0" w:color="auto"/>
      </w:divBdr>
    </w:div>
    <w:div w:id="1629166600">
      <w:bodyDiv w:val="1"/>
      <w:marLeft w:val="0"/>
      <w:marRight w:val="0"/>
      <w:marTop w:val="0"/>
      <w:marBottom w:val="0"/>
      <w:divBdr>
        <w:top w:val="none" w:sz="0" w:space="0" w:color="auto"/>
        <w:left w:val="none" w:sz="0" w:space="0" w:color="auto"/>
        <w:bottom w:val="none" w:sz="0" w:space="0" w:color="auto"/>
        <w:right w:val="none" w:sz="0" w:space="0" w:color="auto"/>
      </w:divBdr>
    </w:div>
    <w:div w:id="1866555041">
      <w:bodyDiv w:val="1"/>
      <w:marLeft w:val="0"/>
      <w:marRight w:val="0"/>
      <w:marTop w:val="0"/>
      <w:marBottom w:val="0"/>
      <w:divBdr>
        <w:top w:val="none" w:sz="0" w:space="0" w:color="auto"/>
        <w:left w:val="none" w:sz="0" w:space="0" w:color="auto"/>
        <w:bottom w:val="none" w:sz="0" w:space="0" w:color="auto"/>
        <w:right w:val="none" w:sz="0" w:space="0" w:color="auto"/>
      </w:divBdr>
    </w:div>
    <w:div w:id="1942519249">
      <w:bodyDiv w:val="1"/>
      <w:marLeft w:val="0"/>
      <w:marRight w:val="0"/>
      <w:marTop w:val="0"/>
      <w:marBottom w:val="0"/>
      <w:divBdr>
        <w:top w:val="none" w:sz="0" w:space="0" w:color="auto"/>
        <w:left w:val="none" w:sz="0" w:space="0" w:color="auto"/>
        <w:bottom w:val="none" w:sz="0" w:space="0" w:color="auto"/>
        <w:right w:val="none" w:sz="0" w:space="0" w:color="auto"/>
      </w:divBdr>
    </w:div>
    <w:div w:id="2124037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orcid.org/0009-0001-5270-9084"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https://doi.org/10.22529/me.2025.10(3)07"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959C59-D3AD-4168-88AE-E7CDF76F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2589</Words>
  <Characters>14242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 Guidotti</cp:lastModifiedBy>
  <cp:revision>4</cp:revision>
  <cp:lastPrinted>2024-10-04T14:35:00Z</cp:lastPrinted>
  <dcterms:created xsi:type="dcterms:W3CDTF">2025-06-23T18:18:00Z</dcterms:created>
  <dcterms:modified xsi:type="dcterms:W3CDTF">2025-06-23T18:24:00Z</dcterms:modified>
</cp:coreProperties>
</file>