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7A41F5">
      <w:pPr>
        <w:widowControl w:val="0"/>
        <w:pBdr>
          <w:top w:val="nil"/>
          <w:left w:val="nil"/>
          <w:bottom w:val="nil"/>
          <w:right w:val="nil"/>
          <w:between w:val="nil"/>
        </w:pBdr>
        <w:spacing w:line="276" w:lineRule="auto"/>
        <w:jc w:val="left"/>
      </w:pPr>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28CA4448" w:rsidR="00A0161B" w:rsidRDefault="00F655D5">
      <w:pPr>
        <w:pStyle w:val="Ttulo1"/>
        <w:spacing w:before="0" w:after="0"/>
        <w:ind w:hanging="142"/>
        <w:jc w:val="center"/>
      </w:pPr>
      <w:r>
        <w:rPr>
          <w:b w:val="0"/>
          <w:sz w:val="20"/>
          <w:szCs w:val="20"/>
        </w:rPr>
        <w:t xml:space="preserve">                                                                    </w:t>
      </w:r>
      <w:r w:rsidR="00DF2A70">
        <w:rPr>
          <w:b w:val="0"/>
          <w:sz w:val="20"/>
          <w:szCs w:val="20"/>
        </w:rPr>
        <w:t xml:space="preserve"> </w:t>
      </w:r>
      <w:r>
        <w:rPr>
          <w:b w:val="0"/>
          <w:sz w:val="20"/>
          <w:szCs w:val="20"/>
        </w:rPr>
        <w:t xml:space="preserve">ARTICULO </w:t>
      </w:r>
      <w:r w:rsidRPr="004E4E86">
        <w:rPr>
          <w:b w:val="0"/>
          <w:sz w:val="20"/>
          <w:szCs w:val="20"/>
        </w:rPr>
        <w:t xml:space="preserve">ORIGINAL Rev. </w:t>
      </w:r>
      <w:proofErr w:type="spellStart"/>
      <w:r w:rsidRPr="004E4E86">
        <w:rPr>
          <w:b w:val="0"/>
          <w:sz w:val="20"/>
          <w:szCs w:val="20"/>
        </w:rPr>
        <w:t>Methodo</w:t>
      </w:r>
      <w:proofErr w:type="spellEnd"/>
      <w:r w:rsidRPr="004E4E86">
        <w:rPr>
          <w:b w:val="0"/>
          <w:sz w:val="18"/>
          <w:szCs w:val="18"/>
        </w:rPr>
        <w:t xml:space="preserve"> 2025;10(</w:t>
      </w:r>
      <w:r w:rsidR="00AB530B">
        <w:rPr>
          <w:b w:val="0"/>
          <w:sz w:val="18"/>
          <w:szCs w:val="18"/>
        </w:rPr>
        <w:t>3</w:t>
      </w:r>
      <w:r w:rsidRPr="004E4E86">
        <w:rPr>
          <w:b w:val="0"/>
          <w:sz w:val="18"/>
          <w:szCs w:val="18"/>
        </w:rPr>
        <w:t>):</w:t>
      </w:r>
      <w:r w:rsidR="00C618F1">
        <w:rPr>
          <w:b w:val="0"/>
          <w:sz w:val="18"/>
          <w:szCs w:val="18"/>
        </w:rPr>
        <w:t>31-</w:t>
      </w:r>
      <w:r w:rsidR="008E67E2">
        <w:rPr>
          <w:b w:val="0"/>
          <w:sz w:val="18"/>
          <w:szCs w:val="18"/>
        </w:rPr>
        <w:t>41</w:t>
      </w:r>
    </w:p>
    <w:p w14:paraId="740E2259" w14:textId="5CB3289C" w:rsidR="00A0161B" w:rsidRPr="008E67E2" w:rsidRDefault="007A41F5">
      <w:pPr>
        <w:pStyle w:val="Ttulo1"/>
        <w:spacing w:before="0" w:after="0"/>
        <w:ind w:hanging="142"/>
        <w:jc w:val="right"/>
        <w:rPr>
          <w:rStyle w:val="Hipervnculo"/>
          <w:rFonts w:eastAsia="Verdana"/>
          <w:color w:val="auto"/>
          <w:sz w:val="17"/>
          <w:szCs w:val="17"/>
        </w:rPr>
      </w:pPr>
      <w:hyperlink r:id="rId8" w:history="1">
        <w:r w:rsidR="00AB530B" w:rsidRPr="008E67E2">
          <w:rPr>
            <w:rStyle w:val="Hipervnculo"/>
            <w:rFonts w:ascii="Verdana" w:eastAsia="Verdana" w:hAnsi="Verdana" w:cs="Verdana"/>
            <w:b w:val="0"/>
            <w:color w:val="auto"/>
            <w:sz w:val="17"/>
            <w:szCs w:val="17"/>
          </w:rPr>
          <w:t>https://doi.org/10.22529/me.2025.10(3)0</w:t>
        </w:r>
        <w:r w:rsidR="00375DCB" w:rsidRPr="008E67E2">
          <w:rPr>
            <w:rStyle w:val="Hipervnculo"/>
            <w:rFonts w:ascii="Verdana" w:eastAsia="Verdana" w:hAnsi="Verdana" w:cs="Verdana"/>
            <w:b w:val="0"/>
            <w:color w:val="auto"/>
            <w:sz w:val="17"/>
            <w:szCs w:val="17"/>
          </w:rPr>
          <w:t>5</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632C310F" w:rsidR="00A0161B" w:rsidRDefault="003D2529">
            <w:pPr>
              <w:spacing w:line="360" w:lineRule="auto"/>
              <w:rPr>
                <w:rFonts w:ascii="Arial" w:eastAsia="Arial" w:hAnsi="Arial" w:cs="Arial"/>
                <w:sz w:val="16"/>
                <w:szCs w:val="16"/>
              </w:rPr>
            </w:pPr>
            <w:r w:rsidRPr="003D2529">
              <w:rPr>
                <w:rFonts w:ascii="Arial" w:eastAsia="Arial" w:hAnsi="Arial" w:cs="Arial"/>
                <w:sz w:val="16"/>
                <w:szCs w:val="16"/>
              </w:rPr>
              <w:t xml:space="preserve">Recibido </w:t>
            </w:r>
            <w:r w:rsidR="00C91735">
              <w:rPr>
                <w:rFonts w:ascii="Arial" w:eastAsia="Arial" w:hAnsi="Arial" w:cs="Arial"/>
                <w:sz w:val="16"/>
                <w:szCs w:val="16"/>
              </w:rPr>
              <w:t>14</w:t>
            </w:r>
            <w:r w:rsidRPr="003D2529">
              <w:rPr>
                <w:rFonts w:ascii="Arial" w:eastAsia="Arial" w:hAnsi="Arial" w:cs="Arial"/>
                <w:sz w:val="16"/>
                <w:szCs w:val="16"/>
              </w:rPr>
              <w:t xml:space="preserve"> </w:t>
            </w:r>
            <w:r w:rsidR="00C91735">
              <w:rPr>
                <w:rFonts w:ascii="Arial" w:eastAsia="Arial" w:hAnsi="Arial" w:cs="Arial"/>
                <w:sz w:val="16"/>
                <w:szCs w:val="16"/>
              </w:rPr>
              <w:t>Feb</w:t>
            </w:r>
            <w:r w:rsidRPr="003D2529">
              <w:rPr>
                <w:rFonts w:ascii="Arial" w:eastAsia="Arial" w:hAnsi="Arial" w:cs="Arial"/>
                <w:sz w:val="16"/>
                <w:szCs w:val="16"/>
              </w:rPr>
              <w:t>. 202</w:t>
            </w:r>
            <w:r w:rsidR="00C91735">
              <w:rPr>
                <w:rFonts w:ascii="Arial" w:eastAsia="Arial" w:hAnsi="Arial" w:cs="Arial"/>
                <w:sz w:val="16"/>
                <w:szCs w:val="16"/>
              </w:rPr>
              <w:t>5</w:t>
            </w:r>
            <w:r w:rsidRPr="003D2529">
              <w:rPr>
                <w:rFonts w:ascii="Arial" w:eastAsia="Arial" w:hAnsi="Arial" w:cs="Arial"/>
                <w:sz w:val="16"/>
                <w:szCs w:val="16"/>
              </w:rPr>
              <w:t xml:space="preserve"> | Aceptado </w:t>
            </w:r>
            <w:r w:rsidR="00C91735">
              <w:rPr>
                <w:rFonts w:ascii="Arial" w:eastAsia="Arial" w:hAnsi="Arial" w:cs="Arial"/>
                <w:sz w:val="16"/>
                <w:szCs w:val="16"/>
              </w:rPr>
              <w:t>20</w:t>
            </w:r>
            <w:r w:rsidR="00993F94">
              <w:rPr>
                <w:rFonts w:ascii="Arial" w:eastAsia="Arial" w:hAnsi="Arial" w:cs="Arial"/>
                <w:sz w:val="16"/>
                <w:szCs w:val="16"/>
              </w:rPr>
              <w:t xml:space="preserve"> </w:t>
            </w:r>
            <w:proofErr w:type="gramStart"/>
            <w:r w:rsidR="00C91735">
              <w:rPr>
                <w:rFonts w:ascii="Arial" w:eastAsia="Arial" w:hAnsi="Arial" w:cs="Arial"/>
                <w:sz w:val="16"/>
                <w:szCs w:val="16"/>
              </w:rPr>
              <w:t>Abr</w:t>
            </w:r>
            <w:r w:rsidRPr="003D2529">
              <w:rPr>
                <w:rFonts w:ascii="Arial" w:eastAsia="Arial" w:hAnsi="Arial" w:cs="Arial"/>
                <w:sz w:val="16"/>
                <w:szCs w:val="16"/>
              </w:rPr>
              <w:t>.</w:t>
            </w:r>
            <w:proofErr w:type="gramEnd"/>
            <w:r w:rsidRPr="003D2529">
              <w:rPr>
                <w:rFonts w:ascii="Arial" w:eastAsia="Arial" w:hAnsi="Arial" w:cs="Arial"/>
                <w:sz w:val="16"/>
                <w:szCs w:val="16"/>
              </w:rPr>
              <w:t xml:space="preserve"> 202</w:t>
            </w:r>
            <w:r w:rsidR="00993F94">
              <w:rPr>
                <w:rFonts w:ascii="Arial" w:eastAsia="Arial" w:hAnsi="Arial" w:cs="Arial"/>
                <w:sz w:val="16"/>
                <w:szCs w:val="16"/>
              </w:rPr>
              <w:t>5</w:t>
            </w:r>
            <w:r w:rsidRPr="003D2529">
              <w:rPr>
                <w:rFonts w:ascii="Arial" w:eastAsia="Arial" w:hAnsi="Arial" w:cs="Arial"/>
                <w:sz w:val="16"/>
                <w:szCs w:val="16"/>
              </w:rPr>
              <w:t xml:space="preserve"> </w:t>
            </w:r>
            <w:r w:rsidR="00F655D5">
              <w:rPr>
                <w:rFonts w:ascii="Arial" w:eastAsia="Arial" w:hAnsi="Arial" w:cs="Arial"/>
                <w:sz w:val="16"/>
                <w:szCs w:val="16"/>
              </w:rPr>
              <w:t>|Publicado 0</w:t>
            </w:r>
            <w:r w:rsidR="00081F57">
              <w:rPr>
                <w:rFonts w:ascii="Arial" w:eastAsia="Arial" w:hAnsi="Arial" w:cs="Arial"/>
                <w:sz w:val="16"/>
                <w:szCs w:val="16"/>
              </w:rPr>
              <w:t>4</w:t>
            </w:r>
            <w:r w:rsidR="00C91735">
              <w:rPr>
                <w:rFonts w:ascii="Arial" w:eastAsia="Arial" w:hAnsi="Arial" w:cs="Arial"/>
                <w:sz w:val="16"/>
                <w:szCs w:val="16"/>
              </w:rPr>
              <w:t xml:space="preserve"> </w:t>
            </w:r>
            <w:r w:rsidR="00CA01FA">
              <w:rPr>
                <w:rFonts w:ascii="Arial" w:eastAsia="Arial" w:hAnsi="Arial" w:cs="Arial"/>
                <w:sz w:val="16"/>
                <w:szCs w:val="16"/>
              </w:rPr>
              <w:t>Jul.</w:t>
            </w:r>
            <w:r w:rsidR="00F655D5">
              <w:rPr>
                <w:rFonts w:ascii="Arial" w:eastAsia="Arial" w:hAnsi="Arial" w:cs="Arial"/>
                <w:sz w:val="16"/>
                <w:szCs w:val="16"/>
              </w:rPr>
              <w:t xml:space="preserve">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22955659" w14:textId="77777777" w:rsidR="002F3142" w:rsidRPr="00FC7A80" w:rsidRDefault="002F3142" w:rsidP="0081565A">
      <w:pPr>
        <w:pStyle w:val="TituloDocumento"/>
        <w:rPr>
          <w:rFonts w:eastAsia="Arial"/>
        </w:rPr>
      </w:pPr>
      <w:bookmarkStart w:id="1" w:name="bookmark=id.gjdgxs" w:colFirst="0" w:colLast="0"/>
      <w:bookmarkEnd w:id="1"/>
      <w:r w:rsidRPr="00FC7A80">
        <w:rPr>
          <w:rFonts w:eastAsia="Arial"/>
        </w:rPr>
        <w:t xml:space="preserve">Estudio de la obturación con selladores biocerámicos de conductos radiculares de premolares inferiores </w:t>
      </w:r>
    </w:p>
    <w:p w14:paraId="20753EE6" w14:textId="77777777" w:rsidR="002F3142" w:rsidRPr="00FC7A80" w:rsidRDefault="002F3142" w:rsidP="002F3142">
      <w:pPr>
        <w:pBdr>
          <w:top w:val="nil"/>
          <w:left w:val="nil"/>
          <w:bottom w:val="nil"/>
          <w:right w:val="nil"/>
          <w:between w:val="nil"/>
        </w:pBdr>
        <w:jc w:val="left"/>
        <w:rPr>
          <w:rFonts w:ascii="Arial" w:eastAsia="Arial" w:hAnsi="Arial" w:cs="Arial"/>
          <w:b/>
          <w:sz w:val="28"/>
          <w:szCs w:val="28"/>
          <w:lang w:val="en-US"/>
        </w:rPr>
      </w:pPr>
      <w:r w:rsidRPr="00FC7A80">
        <w:rPr>
          <w:rFonts w:ascii="Arial" w:eastAsia="Arial" w:hAnsi="Arial" w:cs="Arial"/>
          <w:b/>
          <w:sz w:val="28"/>
          <w:szCs w:val="28"/>
          <w:lang w:val="en-US"/>
        </w:rPr>
        <w:t xml:space="preserve">Study of root canal obturation with bioceramic sealers in lower </w:t>
      </w:r>
    </w:p>
    <w:p w14:paraId="49CA044C" w14:textId="77777777" w:rsidR="002F3142" w:rsidRPr="00FC7A80" w:rsidRDefault="002F3142" w:rsidP="002F3142">
      <w:pPr>
        <w:pBdr>
          <w:top w:val="nil"/>
          <w:left w:val="nil"/>
          <w:bottom w:val="nil"/>
          <w:right w:val="nil"/>
          <w:between w:val="nil"/>
        </w:pBdr>
        <w:jc w:val="left"/>
        <w:rPr>
          <w:rFonts w:ascii="Arial" w:eastAsia="Arial" w:hAnsi="Arial" w:cs="Arial"/>
          <w:b/>
          <w:sz w:val="28"/>
          <w:szCs w:val="28"/>
          <w:lang w:val="es-AR"/>
        </w:rPr>
      </w:pPr>
      <w:proofErr w:type="spellStart"/>
      <w:r w:rsidRPr="00FC7A80">
        <w:rPr>
          <w:rFonts w:ascii="Arial" w:eastAsia="Arial" w:hAnsi="Arial" w:cs="Arial"/>
          <w:b/>
          <w:sz w:val="28"/>
          <w:szCs w:val="28"/>
          <w:lang w:val="es-AR"/>
        </w:rPr>
        <w:t>premolars</w:t>
      </w:r>
      <w:proofErr w:type="spellEnd"/>
      <w:r w:rsidRPr="00FC7A80">
        <w:rPr>
          <w:rFonts w:ascii="Arial" w:eastAsia="Arial" w:hAnsi="Arial" w:cs="Arial"/>
          <w:b/>
          <w:sz w:val="28"/>
          <w:szCs w:val="28"/>
          <w:lang w:val="es-AR"/>
        </w:rPr>
        <w:t xml:space="preserve"> </w:t>
      </w:r>
    </w:p>
    <w:p w14:paraId="5E6AE6BD" w14:textId="34A02BE4" w:rsidR="00A0161B" w:rsidRPr="00427F8F" w:rsidRDefault="002F3142" w:rsidP="002F3142">
      <w:pPr>
        <w:pBdr>
          <w:top w:val="nil"/>
          <w:left w:val="nil"/>
          <w:bottom w:val="nil"/>
          <w:right w:val="nil"/>
          <w:between w:val="nil"/>
        </w:pBdr>
        <w:jc w:val="left"/>
        <w:rPr>
          <w:color w:val="333333"/>
          <w:szCs w:val="20"/>
          <w:shd w:val="clear" w:color="auto" w:fill="FFFFFF"/>
        </w:rPr>
      </w:pPr>
      <w:r w:rsidRPr="002F3142">
        <w:rPr>
          <w:lang w:val="es-AR"/>
        </w:rPr>
        <w:t xml:space="preserve">Alicia </w:t>
      </w:r>
      <w:r>
        <w:rPr>
          <w:lang w:val="es-AR"/>
        </w:rPr>
        <w:t xml:space="preserve">Beatriz </w:t>
      </w:r>
      <w:r w:rsidRPr="002F3142">
        <w:rPr>
          <w:lang w:val="es-AR"/>
        </w:rPr>
        <w:t>Bonafé</w:t>
      </w:r>
      <w:r w:rsidRPr="00C91735">
        <w:rPr>
          <w:vertAlign w:val="superscript"/>
          <w:lang w:val="es-AR"/>
        </w:rPr>
        <w:t>1</w:t>
      </w:r>
      <w:r w:rsidR="005266A1" w:rsidRPr="00110408">
        <w:rPr>
          <w:noProof/>
          <w:vertAlign w:val="superscript"/>
          <w:lang w:val="es-AR" w:eastAsia="es-AR"/>
        </w:rPr>
        <w:drawing>
          <wp:inline distT="0" distB="0" distL="0" distR="0" wp14:anchorId="253B9C59" wp14:editId="2C40A0CA">
            <wp:extent cx="228600" cy="180975"/>
            <wp:effectExtent l="0" t="0" r="0" b="9525"/>
            <wp:docPr id="9"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9" name="image2.png">
                      <a:hlinkClick r:id="rId15"/>
                    </pic:cNvPr>
                    <pic:cNvPicPr preferRelativeResize="0"/>
                  </pic:nvPicPr>
                  <pic:blipFill>
                    <a:blip r:embed="rId16"/>
                    <a:srcRect/>
                    <a:stretch>
                      <a:fillRect/>
                    </a:stretch>
                  </pic:blipFill>
                  <pic:spPr>
                    <a:xfrm>
                      <a:off x="0" y="0"/>
                      <a:ext cx="229243" cy="181484"/>
                    </a:xfrm>
                    <a:prstGeom prst="rect">
                      <a:avLst/>
                    </a:prstGeom>
                    <a:ln/>
                  </pic:spPr>
                </pic:pic>
              </a:graphicData>
            </a:graphic>
          </wp:inline>
        </w:drawing>
      </w:r>
      <w:r w:rsidR="00187235" w:rsidRPr="00110408">
        <w:rPr>
          <w:rFonts w:ascii="Arial" w:eastAsia="Arial" w:hAnsi="Arial" w:cs="Arial"/>
          <w:color w:val="000000"/>
          <w:sz w:val="16"/>
          <w:szCs w:val="16"/>
          <w:lang w:val="es-AR"/>
        </w:rPr>
        <w:t xml:space="preserve"> </w:t>
      </w:r>
      <w:r w:rsidRPr="002F3142">
        <w:rPr>
          <w:lang w:val="es-AR"/>
        </w:rPr>
        <w:t>Cecilia</w:t>
      </w:r>
      <w:r w:rsidR="00C571EC">
        <w:rPr>
          <w:lang w:val="es-AR"/>
        </w:rPr>
        <w:t xml:space="preserve"> Inés </w:t>
      </w:r>
      <w:r w:rsidR="00C571EC" w:rsidRPr="002F3142">
        <w:rPr>
          <w:lang w:val="es-AR"/>
        </w:rPr>
        <w:t>Rourera</w:t>
      </w:r>
      <w:r w:rsidR="00C571EC" w:rsidRPr="00C91735">
        <w:rPr>
          <w:vertAlign w:val="superscript"/>
          <w:lang w:val="es-AR"/>
        </w:rPr>
        <w:t xml:space="preserve"> </w:t>
      </w:r>
      <w:r w:rsidRPr="00C91735">
        <w:rPr>
          <w:vertAlign w:val="superscript"/>
          <w:lang w:val="es-AR"/>
        </w:rPr>
        <w:t>1</w:t>
      </w:r>
      <w:r w:rsidRPr="00110408">
        <w:rPr>
          <w:noProof/>
          <w:vertAlign w:val="superscript"/>
          <w:lang w:val="es-AR" w:eastAsia="es-AR"/>
        </w:rPr>
        <w:drawing>
          <wp:inline distT="0" distB="0" distL="0" distR="0" wp14:anchorId="1EF92311" wp14:editId="5DB016B1">
            <wp:extent cx="228600" cy="180975"/>
            <wp:effectExtent l="0" t="0" r="0" b="9525"/>
            <wp:docPr id="7"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7" name="image2.png">
                      <a:hlinkClick r:id="rId17"/>
                    </pic:cNvPr>
                    <pic:cNvPicPr preferRelativeResize="0"/>
                  </pic:nvPicPr>
                  <pic:blipFill>
                    <a:blip r:embed="rId16"/>
                    <a:srcRect/>
                    <a:stretch>
                      <a:fillRect/>
                    </a:stretch>
                  </pic:blipFill>
                  <pic:spPr>
                    <a:xfrm>
                      <a:off x="0" y="0"/>
                      <a:ext cx="229887" cy="181994"/>
                    </a:xfrm>
                    <a:prstGeom prst="rect">
                      <a:avLst/>
                    </a:prstGeom>
                    <a:ln/>
                  </pic:spPr>
                </pic:pic>
              </a:graphicData>
            </a:graphic>
          </wp:inline>
        </w:drawing>
      </w:r>
      <w:r w:rsidR="008E67E2">
        <w:rPr>
          <w:lang w:val="es-AR"/>
        </w:rPr>
        <w:t>,</w:t>
      </w:r>
      <w:r w:rsidRPr="002F3142">
        <w:t xml:space="preserve"> </w:t>
      </w:r>
      <w:r w:rsidRPr="002F3142">
        <w:rPr>
          <w:lang w:val="es-AR"/>
        </w:rPr>
        <w:t>Carla</w:t>
      </w:r>
      <w:r w:rsidR="00C571EC">
        <w:rPr>
          <w:lang w:val="es-AR"/>
        </w:rPr>
        <w:t xml:space="preserve"> </w:t>
      </w:r>
      <w:r w:rsidR="00C571EC" w:rsidRPr="002F3142">
        <w:rPr>
          <w:lang w:val="es-AR"/>
        </w:rPr>
        <w:t>Pedraza</w:t>
      </w:r>
      <w:r w:rsidR="00C571EC" w:rsidRPr="00C91735">
        <w:rPr>
          <w:vertAlign w:val="superscript"/>
          <w:lang w:val="es-AR"/>
        </w:rPr>
        <w:t xml:space="preserve"> </w:t>
      </w:r>
      <w:r w:rsidRPr="00C91735">
        <w:rPr>
          <w:vertAlign w:val="superscript"/>
          <w:lang w:val="es-AR"/>
        </w:rPr>
        <w:t>1</w:t>
      </w:r>
      <w:r w:rsidRPr="00110408">
        <w:rPr>
          <w:noProof/>
          <w:vertAlign w:val="superscript"/>
          <w:lang w:val="es-AR" w:eastAsia="es-AR"/>
        </w:rPr>
        <w:drawing>
          <wp:inline distT="0" distB="0" distL="0" distR="0" wp14:anchorId="0F76EEF7" wp14:editId="006B41E5">
            <wp:extent cx="247650" cy="180975"/>
            <wp:effectExtent l="0" t="0" r="0" b="9525"/>
            <wp:docPr id="12"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2" name="image2.png">
                      <a:hlinkClick r:id="rId18"/>
                    </pic:cNvPr>
                    <pic:cNvPicPr preferRelativeResize="0"/>
                  </pic:nvPicPr>
                  <pic:blipFill>
                    <a:blip r:embed="rId16"/>
                    <a:srcRect/>
                    <a:stretch>
                      <a:fillRect/>
                    </a:stretch>
                  </pic:blipFill>
                  <pic:spPr>
                    <a:xfrm>
                      <a:off x="0" y="0"/>
                      <a:ext cx="249044" cy="181994"/>
                    </a:xfrm>
                    <a:prstGeom prst="rect">
                      <a:avLst/>
                    </a:prstGeom>
                    <a:ln/>
                  </pic:spPr>
                </pic:pic>
              </a:graphicData>
            </a:graphic>
          </wp:inline>
        </w:drawing>
      </w:r>
      <w:r w:rsidR="008E67E2">
        <w:rPr>
          <w:lang w:val="es-AR"/>
        </w:rPr>
        <w:t>,</w:t>
      </w:r>
      <w:r w:rsidRPr="002F3142">
        <w:t xml:space="preserve"> </w:t>
      </w:r>
      <w:r w:rsidRPr="002F3142">
        <w:rPr>
          <w:lang w:val="es-AR"/>
        </w:rPr>
        <w:t>Yamila</w:t>
      </w:r>
      <w:r w:rsidR="00C571EC">
        <w:rPr>
          <w:lang w:val="es-AR"/>
        </w:rPr>
        <w:t xml:space="preserve"> Victoria </w:t>
      </w:r>
      <w:r w:rsidR="00C571EC" w:rsidRPr="002F3142">
        <w:rPr>
          <w:lang w:val="es-AR"/>
        </w:rPr>
        <w:t>Zanoni</w:t>
      </w:r>
      <w:r w:rsidRPr="00C91735">
        <w:rPr>
          <w:vertAlign w:val="superscript"/>
          <w:lang w:val="es-AR"/>
        </w:rPr>
        <w:t>1</w:t>
      </w:r>
      <w:r w:rsidR="00EC4010" w:rsidRPr="00110408">
        <w:rPr>
          <w:noProof/>
          <w:vertAlign w:val="superscript"/>
          <w:lang w:val="es-AR" w:eastAsia="es-AR"/>
        </w:rPr>
        <w:drawing>
          <wp:inline distT="0" distB="0" distL="0" distR="0" wp14:anchorId="19C0240E" wp14:editId="278D01F5">
            <wp:extent cx="238125" cy="180975"/>
            <wp:effectExtent l="0" t="0" r="9525" b="9525"/>
            <wp:docPr id="14" name="image2.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4" name="image2.png">
                      <a:hlinkClick r:id="rId19"/>
                    </pic:cNvPr>
                    <pic:cNvPicPr preferRelativeResize="0"/>
                  </pic:nvPicPr>
                  <pic:blipFill>
                    <a:blip r:embed="rId16"/>
                    <a:srcRect/>
                    <a:stretch>
                      <a:fillRect/>
                    </a:stretch>
                  </pic:blipFill>
                  <pic:spPr>
                    <a:xfrm>
                      <a:off x="0" y="0"/>
                      <a:ext cx="239466" cy="181994"/>
                    </a:xfrm>
                    <a:prstGeom prst="rect">
                      <a:avLst/>
                    </a:prstGeom>
                    <a:ln/>
                  </pic:spPr>
                </pic:pic>
              </a:graphicData>
            </a:graphic>
          </wp:inline>
        </w:drawing>
      </w:r>
      <w:r w:rsidR="00AA09B1" w:rsidRPr="00AA09B1">
        <w:rPr>
          <w:lang w:val="es-AR"/>
        </w:rPr>
        <w:t>Soledad</w:t>
      </w:r>
      <w:r w:rsidR="00C571EC">
        <w:rPr>
          <w:lang w:val="es-AR"/>
        </w:rPr>
        <w:t xml:space="preserve"> </w:t>
      </w:r>
      <w:r w:rsidR="00C571EC" w:rsidRPr="00AA09B1">
        <w:rPr>
          <w:lang w:val="es-AR"/>
        </w:rPr>
        <w:t>Salduna</w:t>
      </w:r>
      <w:r w:rsidR="00AA09B1" w:rsidRPr="00C91735">
        <w:rPr>
          <w:vertAlign w:val="superscript"/>
          <w:lang w:val="es-AR"/>
        </w:rPr>
        <w:t>1</w:t>
      </w:r>
      <w:r w:rsidR="00AA09B1" w:rsidRPr="00C571EC">
        <w:rPr>
          <w:noProof/>
          <w:szCs w:val="20"/>
          <w:vertAlign w:val="superscript"/>
          <w:lang w:val="es-AR" w:eastAsia="es-AR"/>
        </w:rPr>
        <w:drawing>
          <wp:inline distT="0" distB="0" distL="0" distR="0" wp14:anchorId="3358626B" wp14:editId="5D51FA1C">
            <wp:extent cx="238125" cy="200025"/>
            <wp:effectExtent l="0" t="0" r="9525" b="9525"/>
            <wp:docPr id="16" name="image2.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6" name="image2.png">
                      <a:hlinkClick r:id="rId20"/>
                    </pic:cNvPr>
                    <pic:cNvPicPr preferRelativeResize="0"/>
                  </pic:nvPicPr>
                  <pic:blipFill>
                    <a:blip r:embed="rId16"/>
                    <a:srcRect/>
                    <a:stretch>
                      <a:fillRect/>
                    </a:stretch>
                  </pic:blipFill>
                  <pic:spPr>
                    <a:xfrm>
                      <a:off x="0" y="0"/>
                      <a:ext cx="238125" cy="200025"/>
                    </a:xfrm>
                    <a:prstGeom prst="rect">
                      <a:avLst/>
                    </a:prstGeom>
                    <a:ln/>
                  </pic:spPr>
                </pic:pic>
              </a:graphicData>
            </a:graphic>
          </wp:inline>
        </w:drawing>
      </w:r>
      <w:r w:rsidR="00FF4947" w:rsidRPr="00FF4947">
        <w:t xml:space="preserve"> </w:t>
      </w:r>
      <w:r w:rsidR="008E67E2">
        <w:t xml:space="preserve">, </w:t>
      </w:r>
      <w:r w:rsidR="00FF4947" w:rsidRPr="00FF4947">
        <w:rPr>
          <w:lang w:val="es-AR"/>
        </w:rPr>
        <w:t>Cecilia</w:t>
      </w:r>
      <w:r w:rsidR="00C571EC">
        <w:rPr>
          <w:lang w:val="es-AR"/>
        </w:rPr>
        <w:t xml:space="preserve"> Noemi </w:t>
      </w:r>
      <w:r w:rsidR="00C571EC" w:rsidRPr="00FF4947">
        <w:rPr>
          <w:lang w:val="es-AR"/>
        </w:rPr>
        <w:t xml:space="preserve">De Caso </w:t>
      </w:r>
      <w:r w:rsidR="00FF4947" w:rsidRPr="00FF4947">
        <w:rPr>
          <w:vertAlign w:val="superscript"/>
          <w:lang w:val="es-AR"/>
        </w:rPr>
        <w:t>1,2</w:t>
      </w:r>
      <w:r w:rsidR="00FF4947" w:rsidRPr="00110408">
        <w:rPr>
          <w:noProof/>
          <w:vertAlign w:val="superscript"/>
          <w:lang w:val="es-AR" w:eastAsia="es-AR"/>
        </w:rPr>
        <w:drawing>
          <wp:inline distT="0" distB="0" distL="0" distR="0" wp14:anchorId="0BB1AEA2" wp14:editId="54D6354B">
            <wp:extent cx="238125" cy="180975"/>
            <wp:effectExtent l="0" t="0" r="9525" b="9525"/>
            <wp:docPr id="20" name="image2.pn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0" name="image2.png">
                      <a:hlinkClick r:id="rId21"/>
                    </pic:cNvPr>
                    <pic:cNvPicPr preferRelativeResize="0"/>
                  </pic:nvPicPr>
                  <pic:blipFill>
                    <a:blip r:embed="rId16"/>
                    <a:srcRect/>
                    <a:stretch>
                      <a:fillRect/>
                    </a:stretch>
                  </pic:blipFill>
                  <pic:spPr>
                    <a:xfrm>
                      <a:off x="0" y="0"/>
                      <a:ext cx="239466" cy="181994"/>
                    </a:xfrm>
                    <a:prstGeom prst="rect">
                      <a:avLst/>
                    </a:prstGeom>
                    <a:ln/>
                  </pic:spPr>
                </pic:pic>
              </a:graphicData>
            </a:graphic>
          </wp:inline>
        </w:drawing>
      </w:r>
      <w:r w:rsidR="008E67E2">
        <w:rPr>
          <w:lang w:val="es-AR"/>
        </w:rPr>
        <w:t>,</w:t>
      </w:r>
      <w:r w:rsidR="00427F8F" w:rsidRPr="00427F8F">
        <w:t xml:space="preserve"> </w:t>
      </w:r>
      <w:r w:rsidR="00427F8F" w:rsidRPr="00427F8F">
        <w:rPr>
          <w:lang w:val="es-AR"/>
        </w:rPr>
        <w:t>Gabriela</w:t>
      </w:r>
      <w:r w:rsidR="00C571EC">
        <w:rPr>
          <w:lang w:val="es-AR"/>
        </w:rPr>
        <w:t xml:space="preserve"> </w:t>
      </w:r>
      <w:r w:rsidR="00C571EC" w:rsidRPr="00427F8F">
        <w:rPr>
          <w:lang w:val="es-AR"/>
        </w:rPr>
        <w:t>Mart</w:t>
      </w:r>
      <w:r w:rsidR="00C571EC">
        <w:rPr>
          <w:lang w:val="es-AR"/>
        </w:rPr>
        <w:t>í</w:t>
      </w:r>
      <w:r w:rsidR="00C571EC" w:rsidRPr="00427F8F">
        <w:rPr>
          <w:lang w:val="es-AR"/>
        </w:rPr>
        <w:t>n</w:t>
      </w:r>
      <w:r w:rsidR="00427F8F" w:rsidRPr="00C91735">
        <w:rPr>
          <w:vertAlign w:val="superscript"/>
          <w:lang w:val="es-AR"/>
        </w:rPr>
        <w:t>1,2</w:t>
      </w:r>
      <w:r w:rsidR="00427F8F" w:rsidRPr="00110408">
        <w:rPr>
          <w:noProof/>
          <w:vertAlign w:val="superscript"/>
          <w:lang w:val="es-AR" w:eastAsia="es-AR"/>
        </w:rPr>
        <w:drawing>
          <wp:inline distT="0" distB="0" distL="0" distR="0" wp14:anchorId="79F65A8E" wp14:editId="20DCE89B">
            <wp:extent cx="238125" cy="180975"/>
            <wp:effectExtent l="0" t="0" r="9525" b="9525"/>
            <wp:docPr id="22" name="image2.pn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22" name="image2.png">
                      <a:hlinkClick r:id="rId22"/>
                    </pic:cNvPr>
                    <pic:cNvPicPr preferRelativeResize="0"/>
                  </pic:nvPicPr>
                  <pic:blipFill>
                    <a:blip r:embed="rId16"/>
                    <a:srcRect/>
                    <a:stretch>
                      <a:fillRect/>
                    </a:stretch>
                  </pic:blipFill>
                  <pic:spPr>
                    <a:xfrm>
                      <a:off x="0" y="0"/>
                      <a:ext cx="239466" cy="181994"/>
                    </a:xfrm>
                    <a:prstGeom prst="rect">
                      <a:avLst/>
                    </a:prstGeom>
                    <a:ln/>
                  </pic:spPr>
                </pic:pic>
              </a:graphicData>
            </a:graphic>
          </wp:inline>
        </w:drawing>
      </w:r>
    </w:p>
    <w:p w14:paraId="13EC7ED4" w14:textId="77777777" w:rsidR="0081565A" w:rsidRPr="008E67E2" w:rsidRDefault="0081565A" w:rsidP="0081565A">
      <w:pPr>
        <w:pBdr>
          <w:top w:val="nil"/>
          <w:left w:val="nil"/>
          <w:bottom w:val="nil"/>
          <w:right w:val="nil"/>
          <w:between w:val="nil"/>
        </w:pBdr>
        <w:jc w:val="left"/>
        <w:rPr>
          <w:color w:val="333333"/>
          <w:szCs w:val="20"/>
          <w:shd w:val="clear" w:color="auto" w:fill="FFFFFF"/>
        </w:rPr>
      </w:pPr>
    </w:p>
    <w:p w14:paraId="066F6A3B" w14:textId="7B4B1B38" w:rsidR="00213224" w:rsidRDefault="00F655D5" w:rsidP="0081565A">
      <w:pPr>
        <w:tabs>
          <w:tab w:val="left" w:pos="6765"/>
        </w:tabs>
        <w:rPr>
          <w:vertAlign w:val="superscript"/>
          <w:lang w:val="es-AR"/>
        </w:rPr>
      </w:pPr>
      <w:r w:rsidRPr="0081565A">
        <w:rPr>
          <w:vertAlign w:val="superscript"/>
          <w:lang w:val="es-AR"/>
        </w:rPr>
        <w:t xml:space="preserve">1. </w:t>
      </w:r>
      <w:r w:rsidR="00213224" w:rsidRPr="00213224">
        <w:rPr>
          <w:vertAlign w:val="superscript"/>
          <w:lang w:val="es-AR"/>
        </w:rPr>
        <w:t>Universidad Católica de Córdoba. Facultad de Ciencias de la Salud. Carrera de Especialización en Endodoncia.</w:t>
      </w:r>
    </w:p>
    <w:p w14:paraId="049A61F5" w14:textId="0A6E7663" w:rsidR="0044648C" w:rsidRDefault="00D25FA9" w:rsidP="0081565A">
      <w:pPr>
        <w:tabs>
          <w:tab w:val="left" w:pos="6765"/>
        </w:tabs>
        <w:rPr>
          <w:vertAlign w:val="superscript"/>
          <w:lang w:val="es-AR"/>
        </w:rPr>
      </w:pPr>
      <w:r>
        <w:rPr>
          <w:vertAlign w:val="superscript"/>
          <w:lang w:val="es-AR"/>
        </w:rPr>
        <w:t>2</w:t>
      </w:r>
      <w:r w:rsidR="00C365AC">
        <w:rPr>
          <w:vertAlign w:val="superscript"/>
          <w:lang w:val="es-AR"/>
        </w:rPr>
        <w:t xml:space="preserve">. </w:t>
      </w:r>
      <w:r w:rsidR="00C365AC" w:rsidRPr="00C365AC">
        <w:rPr>
          <w:vertAlign w:val="superscript"/>
          <w:lang w:val="es-AR"/>
        </w:rPr>
        <w:t>Universidad Nacional de Córdoba. Facultad de Odontología. Cátedra de</w:t>
      </w:r>
      <w:r w:rsidR="0008018C">
        <w:rPr>
          <w:vertAlign w:val="superscript"/>
          <w:lang w:val="es-AR"/>
        </w:rPr>
        <w:t xml:space="preserve"> Endodoncia. Córdoba, Argentina</w:t>
      </w:r>
    </w:p>
    <w:p w14:paraId="07A0F9D5" w14:textId="066A106F" w:rsidR="00D538FA" w:rsidRPr="00081F57" w:rsidRDefault="00D538FA" w:rsidP="00D538FA">
      <w:pPr>
        <w:tabs>
          <w:tab w:val="left" w:pos="6765"/>
        </w:tabs>
        <w:rPr>
          <w:sz w:val="16"/>
          <w:szCs w:val="16"/>
          <w:vertAlign w:val="superscript"/>
          <w:lang w:val="en-US"/>
        </w:rPr>
      </w:pPr>
      <w:r w:rsidRPr="00D538FA">
        <w:rPr>
          <w:vertAlign w:val="superscript"/>
          <w:lang w:val="es-AR"/>
        </w:rPr>
        <w:t xml:space="preserve">Correspondencia: </w:t>
      </w:r>
      <w:r w:rsidR="002E243F">
        <w:rPr>
          <w:vertAlign w:val="superscript"/>
          <w:lang w:val="es-AR"/>
        </w:rPr>
        <w:t>Alicia Beatriz Bonafé.</w:t>
      </w:r>
      <w:r w:rsidRPr="00D538FA">
        <w:rPr>
          <w:vertAlign w:val="superscript"/>
          <w:lang w:val="es-AR"/>
        </w:rPr>
        <w:t xml:space="preserve"> </w:t>
      </w:r>
      <w:r w:rsidRPr="00081F57">
        <w:rPr>
          <w:vertAlign w:val="superscript"/>
          <w:lang w:val="en-US"/>
        </w:rPr>
        <w:t>Email:</w:t>
      </w:r>
      <w:r w:rsidRPr="00081F57">
        <w:rPr>
          <w:sz w:val="16"/>
          <w:szCs w:val="16"/>
          <w:lang w:val="en-US"/>
        </w:rPr>
        <w:t xml:space="preserve"> </w:t>
      </w:r>
      <w:r w:rsidRPr="00081F57">
        <w:rPr>
          <w:vertAlign w:val="superscript"/>
          <w:lang w:val="en-US"/>
        </w:rPr>
        <w:t>alicia.bonafe@yahoo.com.ar</w:t>
      </w:r>
    </w:p>
    <w:p w14:paraId="27AB2047" w14:textId="325444F7" w:rsidR="00D538FA" w:rsidRPr="00081F57" w:rsidRDefault="00D538FA" w:rsidP="00D538FA">
      <w:pPr>
        <w:tabs>
          <w:tab w:val="left" w:pos="6765"/>
        </w:tabs>
        <w:rPr>
          <w:sz w:val="16"/>
          <w:szCs w:val="16"/>
          <w:vertAlign w:val="superscript"/>
          <w:lang w:val="en-US"/>
        </w:rPr>
      </w:pPr>
      <w:r w:rsidRPr="00081F57">
        <w:rPr>
          <w:vertAlign w:val="superscript"/>
          <w:lang w:val="en-US"/>
        </w:rPr>
        <w:t xml:space="preserve"> </w:t>
      </w:r>
    </w:p>
    <w:p w14:paraId="130C5203" w14:textId="71AD7E65" w:rsidR="00813144" w:rsidRPr="00FC7A80" w:rsidRDefault="00F655D5" w:rsidP="00B3616B">
      <w:pPr>
        <w:pStyle w:val="Ttulo1"/>
        <w:rPr>
          <w:rFonts w:cs="Arial"/>
          <w:lang w:val="es-AR"/>
        </w:rPr>
      </w:pPr>
      <w:r w:rsidRPr="00FC7A80">
        <w:rPr>
          <w:rFonts w:cs="Arial"/>
          <w:lang w:val="es-AR"/>
        </w:rPr>
        <w:t>Resumen</w:t>
      </w:r>
    </w:p>
    <w:p w14:paraId="166A78AC" w14:textId="2063856D" w:rsidR="00EA195E" w:rsidRPr="008C304E" w:rsidRDefault="008F4B9B" w:rsidP="00EA195E">
      <w:pPr>
        <w:rPr>
          <w:lang w:val="es-AR"/>
        </w:rPr>
      </w:pPr>
      <w:r w:rsidRPr="008C304E">
        <w:rPr>
          <w:lang w:val="es-AR"/>
        </w:rPr>
        <w:t xml:space="preserve">INTRODUCCIÓN: </w:t>
      </w:r>
      <w:r w:rsidR="00EA195E" w:rsidRPr="008C304E">
        <w:rPr>
          <w:lang w:val="es-AR"/>
        </w:rPr>
        <w:t xml:space="preserve">El </w:t>
      </w:r>
      <w:r w:rsidR="00DF0EC7" w:rsidRPr="008C304E">
        <w:rPr>
          <w:lang w:val="es-AR"/>
        </w:rPr>
        <w:t>uso de selladores en endodoncia</w:t>
      </w:r>
      <w:r w:rsidR="00EA195E" w:rsidRPr="008C304E">
        <w:rPr>
          <w:lang w:val="es-AR"/>
        </w:rPr>
        <w:t xml:space="preserve"> es fundamental para asegurar la completa obturación del sistema</w:t>
      </w:r>
      <w:r w:rsidR="00A73704" w:rsidRPr="008C304E">
        <w:rPr>
          <w:lang w:val="es-AR"/>
        </w:rPr>
        <w:t xml:space="preserve"> </w:t>
      </w:r>
      <w:r w:rsidR="00EA195E" w:rsidRPr="008C304E">
        <w:rPr>
          <w:lang w:val="es-AR"/>
        </w:rPr>
        <w:t>de conductos.</w:t>
      </w:r>
    </w:p>
    <w:p w14:paraId="01665557" w14:textId="2B0A4062" w:rsidR="00A73704" w:rsidRPr="008C304E" w:rsidRDefault="00BF3235" w:rsidP="00802263">
      <w:r w:rsidRPr="008C304E">
        <w:t xml:space="preserve">OBJETIVO: </w:t>
      </w:r>
      <w:r w:rsidR="00802263" w:rsidRPr="008C304E">
        <w:rPr>
          <w:bCs/>
        </w:rPr>
        <w:t xml:space="preserve">Estudiar </w:t>
      </w:r>
      <w:r w:rsidR="00802263" w:rsidRPr="008C304E">
        <w:rPr>
          <w:bCs/>
          <w:i/>
        </w:rPr>
        <w:t>in vitro</w:t>
      </w:r>
      <w:r w:rsidR="00802263" w:rsidRPr="008C304E">
        <w:rPr>
          <w:bCs/>
        </w:rPr>
        <w:t xml:space="preserve"> la presencia de vacíos en conductos obturados con selladores biocerámicos y a base de resina</w:t>
      </w:r>
      <w:r w:rsidR="00802263" w:rsidRPr="008C304E">
        <w:t xml:space="preserve">. </w:t>
      </w:r>
      <w:r w:rsidR="00802263" w:rsidRPr="00081F57">
        <w:t>Objetivos específicos:</w:t>
      </w:r>
      <w:r w:rsidR="00802263" w:rsidRPr="008C304E">
        <w:rPr>
          <w:b/>
        </w:rPr>
        <w:t xml:space="preserve"> </w:t>
      </w:r>
      <w:r w:rsidR="00802263" w:rsidRPr="008C304E">
        <w:t>1)</w:t>
      </w:r>
      <w:r w:rsidR="00802263" w:rsidRPr="008C304E">
        <w:rPr>
          <w:b/>
        </w:rPr>
        <w:t xml:space="preserve"> </w:t>
      </w:r>
      <w:r w:rsidR="00802263" w:rsidRPr="008C304E">
        <w:t>Evaluar los vacíos en contacto con la pared del conducto radicular y cono de gutapercha. 2) Analizar los vacíos en el interior del material de obturación. 3) Estudiar los vacíos en la obturación en los tercios coronario, medio y apical del conducto radicular.</w:t>
      </w:r>
    </w:p>
    <w:p w14:paraId="774D1D57" w14:textId="286768A0" w:rsidR="00573482" w:rsidRPr="008C304E" w:rsidRDefault="00A82FB8" w:rsidP="00802263">
      <w:pPr>
        <w:rPr>
          <w:rFonts w:eastAsia="Lora"/>
        </w:rPr>
      </w:pPr>
      <w:r w:rsidRPr="008C304E">
        <w:t>MATERIAL</w:t>
      </w:r>
      <w:r w:rsidR="00802263" w:rsidRPr="008C304E">
        <w:t>ES</w:t>
      </w:r>
      <w:r w:rsidRPr="008C304E">
        <w:t xml:space="preserve"> Y MÉTODO</w:t>
      </w:r>
      <w:r w:rsidR="00802263" w:rsidRPr="008C304E">
        <w:t>S</w:t>
      </w:r>
      <w:r w:rsidRPr="008C304E">
        <w:t xml:space="preserve">: </w:t>
      </w:r>
      <w:r w:rsidR="00802263" w:rsidRPr="008C304E">
        <w:rPr>
          <w:rFonts w:eastAsia="Lora"/>
        </w:rPr>
        <w:t xml:space="preserve">Se seleccionaron 40 premolares inferiores unirradiculares. Luego de la instrumentación e irrigación de los conductos, para la obturación, </w:t>
      </w:r>
      <w:r w:rsidR="00D55D17" w:rsidRPr="008C304E">
        <w:rPr>
          <w:rFonts w:eastAsia="Lora"/>
        </w:rPr>
        <w:t>la muestra</w:t>
      </w:r>
      <w:r w:rsidR="00802263" w:rsidRPr="008C304E">
        <w:rPr>
          <w:rFonts w:eastAsia="Lora"/>
        </w:rPr>
        <w:t xml:space="preserve"> fue dividida en 4 </w:t>
      </w:r>
      <w:r w:rsidR="00802263" w:rsidRPr="008C304E">
        <w:rPr>
          <w:bCs/>
        </w:rPr>
        <w:t xml:space="preserve">grupos (n=10) según el sellador y técnica utilizados. Técnica de cono único y selladores </w:t>
      </w:r>
      <w:proofErr w:type="spellStart"/>
      <w:r w:rsidR="00802263" w:rsidRPr="008C304E">
        <w:rPr>
          <w:bCs/>
        </w:rPr>
        <w:t>biocerámicos</w:t>
      </w:r>
      <w:proofErr w:type="spellEnd"/>
      <w:r w:rsidR="00802263" w:rsidRPr="008C304E">
        <w:rPr>
          <w:bCs/>
        </w:rPr>
        <w:t xml:space="preserve">: </w:t>
      </w:r>
      <w:proofErr w:type="spellStart"/>
      <w:r w:rsidR="00802263" w:rsidRPr="008C304E">
        <w:rPr>
          <w:bCs/>
        </w:rPr>
        <w:t>BioRoot</w:t>
      </w:r>
      <w:proofErr w:type="spellEnd"/>
      <w:r w:rsidR="00802263" w:rsidRPr="008C304E">
        <w:rPr>
          <w:bCs/>
        </w:rPr>
        <w:t xml:space="preserve"> (BR), AH Plus </w:t>
      </w:r>
      <w:proofErr w:type="spellStart"/>
      <w:r w:rsidR="00802263" w:rsidRPr="008C304E">
        <w:rPr>
          <w:bCs/>
        </w:rPr>
        <w:t>Bioceramic</w:t>
      </w:r>
      <w:proofErr w:type="spellEnd"/>
      <w:r w:rsidR="00802263" w:rsidRPr="008C304E">
        <w:rPr>
          <w:bCs/>
        </w:rPr>
        <w:t xml:space="preserve"> </w:t>
      </w:r>
      <w:proofErr w:type="spellStart"/>
      <w:r w:rsidR="00802263" w:rsidRPr="008C304E">
        <w:rPr>
          <w:bCs/>
        </w:rPr>
        <w:t>Sealer</w:t>
      </w:r>
      <w:proofErr w:type="spellEnd"/>
      <w:r w:rsidR="00802263" w:rsidRPr="008C304E">
        <w:rPr>
          <w:bCs/>
        </w:rPr>
        <w:t xml:space="preserve"> (AHB) y </w:t>
      </w:r>
      <w:proofErr w:type="spellStart"/>
      <w:r w:rsidR="00802263" w:rsidRPr="008C304E">
        <w:rPr>
          <w:bCs/>
        </w:rPr>
        <w:t>CeraSeal</w:t>
      </w:r>
      <w:proofErr w:type="spellEnd"/>
      <w:r w:rsidR="00802263" w:rsidRPr="008C304E">
        <w:rPr>
          <w:bCs/>
        </w:rPr>
        <w:t xml:space="preserve"> (CS)); y el grupo control con sellador resinoso AH Plus, de los cuales 5 fueron obturados con cono único (AHP </w:t>
      </w:r>
      <w:r w:rsidR="00D55D17" w:rsidRPr="008C304E">
        <w:rPr>
          <w:bCs/>
        </w:rPr>
        <w:t>CU) y</w:t>
      </w:r>
      <w:r w:rsidR="00802263" w:rsidRPr="008C304E">
        <w:rPr>
          <w:bCs/>
        </w:rPr>
        <w:t xml:space="preserve"> 5 con AH Plus con compactación lateral (AHP CL). Los dientes se llevaron a estufa a 37o</w:t>
      </w:r>
      <w:r w:rsidR="00D55D17" w:rsidRPr="008C304E">
        <w:rPr>
          <w:bCs/>
        </w:rPr>
        <w:t>C</w:t>
      </w:r>
      <w:r w:rsidR="00802263" w:rsidRPr="008C304E">
        <w:rPr>
          <w:bCs/>
        </w:rPr>
        <w:t xml:space="preserve"> durante 72 </w:t>
      </w:r>
      <w:proofErr w:type="spellStart"/>
      <w:r w:rsidR="00802263" w:rsidRPr="008C304E">
        <w:rPr>
          <w:bCs/>
        </w:rPr>
        <w:t>hs</w:t>
      </w:r>
      <w:proofErr w:type="spellEnd"/>
      <w:r w:rsidR="00802263" w:rsidRPr="008C304E">
        <w:rPr>
          <w:bCs/>
        </w:rPr>
        <w:t xml:space="preserve"> y posteriormente se realizaron</w:t>
      </w:r>
      <w:r w:rsidR="00802263" w:rsidRPr="008C304E">
        <w:rPr>
          <w:rFonts w:eastAsia="Lora"/>
        </w:rPr>
        <w:t xml:space="preserve"> 3 cortes, quedando conformados 3 fragmentos: 1. Apical, 2. Medio y 3. </w:t>
      </w:r>
      <w:r w:rsidR="00B95EA8">
        <w:rPr>
          <w:rFonts w:eastAsia="Lora"/>
        </w:rPr>
        <w:t>C</w:t>
      </w:r>
      <w:r w:rsidR="00802263" w:rsidRPr="008C304E">
        <w:rPr>
          <w:rFonts w:eastAsia="Lora"/>
        </w:rPr>
        <w:t xml:space="preserve">oronario. Cada fragmento presentaba 2 superficies: una </w:t>
      </w:r>
      <w:r w:rsidR="00D55D17" w:rsidRPr="008C304E">
        <w:rPr>
          <w:rFonts w:eastAsia="Lora"/>
        </w:rPr>
        <w:t>coronaria (</w:t>
      </w:r>
      <w:r w:rsidR="00802263" w:rsidRPr="008C304E">
        <w:rPr>
          <w:rFonts w:eastAsia="Lora"/>
        </w:rPr>
        <w:t>c) y otra apical (a), las cuales fueron observadas con microscopio óptico (</w:t>
      </w:r>
      <w:r w:rsidR="00FC7A80">
        <w:rPr>
          <w:rFonts w:eastAsia="Lora"/>
        </w:rPr>
        <w:t>Oly</w:t>
      </w:r>
      <w:r w:rsidR="00D55D17" w:rsidRPr="008C304E">
        <w:rPr>
          <w:rFonts w:eastAsia="Lora"/>
        </w:rPr>
        <w:t>mpus) y</w:t>
      </w:r>
      <w:r w:rsidR="00802263" w:rsidRPr="008C304E">
        <w:rPr>
          <w:rFonts w:eastAsia="Lora"/>
        </w:rPr>
        <w:t xml:space="preserve"> fotografiadas. Las imágenes se analizaron con el Software para </w:t>
      </w:r>
      <w:proofErr w:type="spellStart"/>
      <w:r w:rsidR="00802263" w:rsidRPr="008C304E">
        <w:rPr>
          <w:rFonts w:eastAsia="Lora"/>
        </w:rPr>
        <w:t>morfometria</w:t>
      </w:r>
      <w:proofErr w:type="spellEnd"/>
      <w:r w:rsidR="00802263" w:rsidRPr="008C304E">
        <w:rPr>
          <w:rFonts w:eastAsia="Lora"/>
        </w:rPr>
        <w:t xml:space="preserve"> </w:t>
      </w:r>
      <w:proofErr w:type="spellStart"/>
      <w:r w:rsidR="00802263" w:rsidRPr="008C304E">
        <w:rPr>
          <w:rFonts w:eastAsia="Lora"/>
        </w:rPr>
        <w:t>Image</w:t>
      </w:r>
      <w:proofErr w:type="spellEnd"/>
      <w:r w:rsidR="00802263" w:rsidRPr="008C304E">
        <w:rPr>
          <w:rFonts w:eastAsia="Lora"/>
        </w:rPr>
        <w:t xml:space="preserve"> Pro-Plus. Los datos se analizaron con el Software </w:t>
      </w:r>
      <w:proofErr w:type="spellStart"/>
      <w:r w:rsidR="00802263" w:rsidRPr="008C304E">
        <w:rPr>
          <w:rFonts w:eastAsia="Lora"/>
        </w:rPr>
        <w:t>InfoStat</w:t>
      </w:r>
      <w:proofErr w:type="spellEnd"/>
      <w:r w:rsidR="00802263" w:rsidRPr="008C304E">
        <w:rPr>
          <w:rFonts w:eastAsia="Lora"/>
        </w:rPr>
        <w:t xml:space="preserve"> (FCA-UNC) y para el análisis estadístico se utilizó el análisis ANOVA y los test de Tukey y </w:t>
      </w:r>
      <w:proofErr w:type="spellStart"/>
      <w:r w:rsidR="00802263" w:rsidRPr="008C304E">
        <w:rPr>
          <w:rFonts w:eastAsia="Lora"/>
        </w:rPr>
        <w:t>Student</w:t>
      </w:r>
      <w:proofErr w:type="spellEnd"/>
      <w:r w:rsidR="00802263" w:rsidRPr="008C304E">
        <w:rPr>
          <w:rFonts w:eastAsia="Lora"/>
        </w:rPr>
        <w:t>. En todos los casos se estableció el nivel de significación del 5%.</w:t>
      </w:r>
    </w:p>
    <w:p w14:paraId="2E527552" w14:textId="5D9C738B" w:rsidR="00631D6B" w:rsidRPr="008C304E" w:rsidRDefault="00631D6B" w:rsidP="00802263">
      <w:pPr>
        <w:rPr>
          <w:lang w:val="es-AR"/>
        </w:rPr>
      </w:pPr>
      <w:bookmarkStart w:id="2" w:name="_GoBack"/>
      <w:r w:rsidRPr="00EB2676">
        <w:rPr>
          <w:rFonts w:eastAsia="Lora"/>
          <w:bCs/>
        </w:rPr>
        <w:t>R</w:t>
      </w:r>
      <w:r w:rsidR="00EB2676" w:rsidRPr="00EB2676">
        <w:rPr>
          <w:rFonts w:eastAsia="Lora"/>
          <w:bCs/>
        </w:rPr>
        <w:t>ESULTADOS</w:t>
      </w:r>
      <w:bookmarkEnd w:id="2"/>
      <w:r w:rsidRPr="008C304E">
        <w:rPr>
          <w:rFonts w:eastAsia="Lora"/>
        </w:rPr>
        <w:t xml:space="preserve">: </w:t>
      </w:r>
      <w:r w:rsidRPr="008C304E">
        <w:rPr>
          <w:lang w:val="es-MX"/>
        </w:rPr>
        <w:t>El sellador que presentó menor porcentaje de vacíos fue AHB (4,6%), seguido de AHP CL (5,2%), BR (5,7%), CS (6,8) y el mayor porcentaje fue observado con AHP CU (10,9%). Las diferencias no fueron estadísticamente significativas entre grupos (p=0,33), pero sí entre niveles (p&lt;0,05), observando menor porcentaje de vacíos en el fragmento apical (3,7%) con todos los selladores estudiados, lo cual fue aumentando progresivamente hacia el nivel coronario, resultando 4,9% en 2a, 5,7% en 2c, 8,1% en 3a y 8,8% 3c.</w:t>
      </w:r>
      <w:r w:rsidRPr="008C304E">
        <w:t xml:space="preserve"> Los vacíos de menor tamaño correspondieron al sellador AHP CU (</w:t>
      </w:r>
      <w:r w:rsidRPr="008C304E">
        <w:rPr>
          <w:b/>
          <w:bCs/>
        </w:rPr>
        <w:t>42,8</w:t>
      </w:r>
      <w:r w:rsidRPr="008C304E">
        <w:t xml:space="preserve"> µm), seguido por AHB (</w:t>
      </w:r>
      <w:r w:rsidRPr="008C304E">
        <w:rPr>
          <w:b/>
          <w:bCs/>
        </w:rPr>
        <w:t>51,1</w:t>
      </w:r>
      <w:r w:rsidRPr="008C304E">
        <w:t xml:space="preserve"> µm), BR (</w:t>
      </w:r>
      <w:r w:rsidRPr="008C304E">
        <w:rPr>
          <w:b/>
          <w:bCs/>
        </w:rPr>
        <w:t>54,2</w:t>
      </w:r>
      <w:r w:rsidRPr="008C304E">
        <w:t xml:space="preserve"> µm), CS (</w:t>
      </w:r>
      <w:r w:rsidRPr="008C304E">
        <w:rPr>
          <w:b/>
          <w:bCs/>
        </w:rPr>
        <w:t>55,3</w:t>
      </w:r>
      <w:r w:rsidRPr="008C304E">
        <w:t xml:space="preserve"> µm) y AHP CL: (</w:t>
      </w:r>
      <w:r w:rsidRPr="008C304E">
        <w:rPr>
          <w:b/>
          <w:bCs/>
        </w:rPr>
        <w:t>57,4</w:t>
      </w:r>
      <w:r w:rsidRPr="008C304E">
        <w:t xml:space="preserve"> µm), (Kruskal-Wallis: p&lt;0,01).</w:t>
      </w:r>
    </w:p>
    <w:p w14:paraId="6E7FFCAB" w14:textId="4F8A689D" w:rsidR="00573482" w:rsidRDefault="008F4B9B" w:rsidP="00573482">
      <w:r w:rsidRPr="00103630">
        <w:rPr>
          <w:lang w:val="es-AR"/>
        </w:rPr>
        <w:t>CONCLUSIÓN</w:t>
      </w:r>
      <w:r w:rsidR="00B6275F" w:rsidRPr="00103630">
        <w:rPr>
          <w:lang w:val="es-AR"/>
        </w:rPr>
        <w:t>:</w:t>
      </w:r>
      <w:r w:rsidR="00BF3235" w:rsidRPr="00103630">
        <w:rPr>
          <w:lang w:val="es-AR"/>
        </w:rPr>
        <w:t xml:space="preserve"> </w:t>
      </w:r>
      <w:r w:rsidR="00573482">
        <w:t>En todos los selladores analizados se</w:t>
      </w:r>
      <w:r w:rsidR="00103630">
        <w:t xml:space="preserve"> </w:t>
      </w:r>
      <w:r w:rsidR="00573482">
        <w:t>observaron vacíos en la obturación de los conductos. El menor porcentaje de vacíos fue observado con</w:t>
      </w:r>
      <w:r w:rsidR="00103630">
        <w:t xml:space="preserve"> </w:t>
      </w:r>
      <w:r w:rsidR="00573482">
        <w:t xml:space="preserve">AH Plus </w:t>
      </w:r>
      <w:proofErr w:type="spellStart"/>
      <w:r w:rsidR="00573482">
        <w:t>Biocerámico</w:t>
      </w:r>
      <w:proofErr w:type="spellEnd"/>
      <w:r w:rsidR="00573482">
        <w:t xml:space="preserve"> y el mayor con AH Plus resinoso con técnica de CU. En todos los selladores hubo</w:t>
      </w:r>
      <w:r w:rsidR="00103630">
        <w:t xml:space="preserve"> </w:t>
      </w:r>
      <w:r w:rsidR="001651D9">
        <w:t>más vacíos en coronario</w:t>
      </w:r>
      <w:r w:rsidR="00573482">
        <w:t xml:space="preserve"> y fueron disminuyendo hacia apical.</w:t>
      </w:r>
    </w:p>
    <w:p w14:paraId="28DE324B" w14:textId="0BDC27D4" w:rsidR="0042617A" w:rsidRPr="00172AEB" w:rsidRDefault="00120BC5" w:rsidP="0042617A">
      <w:pPr>
        <w:rPr>
          <w:lang w:val="es-AR"/>
        </w:rPr>
      </w:pPr>
      <w:r>
        <w:rPr>
          <w:noProof/>
          <w:lang w:val="es-AR" w:eastAsia="es-AR"/>
        </w:rPr>
        <mc:AlternateContent>
          <mc:Choice Requires="wps">
            <w:drawing>
              <wp:anchor distT="0" distB="0" distL="114300" distR="114300" simplePos="0" relativeHeight="251689984" behindDoc="0" locked="0" layoutInCell="1" hidden="0" allowOverlap="1" wp14:anchorId="338A22EA" wp14:editId="6C42BE20">
                <wp:simplePos x="0" y="0"/>
                <wp:positionH relativeFrom="column">
                  <wp:posOffset>5686425</wp:posOffset>
                </wp:positionH>
                <wp:positionV relativeFrom="paragraph">
                  <wp:posOffset>497840</wp:posOffset>
                </wp:positionV>
                <wp:extent cx="434528" cy="389452"/>
                <wp:effectExtent l="0" t="0" r="0" b="0"/>
                <wp:wrapNone/>
                <wp:docPr id="10" name="Rectángulo 10"/>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D550B6D" w14:textId="4B4E065E" w:rsidR="00C744D9" w:rsidRPr="00FD78BD" w:rsidRDefault="00C618F1" w:rsidP="00C744D9">
                            <w:pPr>
                              <w:jc w:val="center"/>
                              <w:textDirection w:val="btLr"/>
                              <w:rPr>
                                <w:lang w:val="es-AR"/>
                              </w:rPr>
                            </w:pPr>
                            <w:r>
                              <w:rPr>
                                <w:b/>
                                <w:color w:val="FFFFFF"/>
                                <w:sz w:val="24"/>
                                <w:lang w:val="es-AR"/>
                              </w:rPr>
                              <w:t>31</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38A22EA" id="Rectángulo 10" o:spid="_x0000_s1026" style="position:absolute;left:0;text-align:left;margin-left:447.75pt;margin-top:39.2pt;width:34.2pt;height:30.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AQMQIAAGU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" fillcolor="#509d2f">
                <v:stroke startarrowwidth="narrow" startarrowlength="short" endarrowwidth="narrow" endarrowlength="short" joinstyle="round"/>
                <v:textbox inset="2.53958mm,1.26875mm,2.53958mm,1.26875mm">
                  <w:txbxContent>
                    <w:p w14:paraId="7D550B6D" w14:textId="4B4E065E" w:rsidR="00C744D9" w:rsidRPr="00FD78BD" w:rsidRDefault="00C618F1" w:rsidP="00C744D9">
                      <w:pPr>
                        <w:jc w:val="center"/>
                        <w:textDirection w:val="btLr"/>
                        <w:rPr>
                          <w:lang w:val="es-AR"/>
                        </w:rPr>
                      </w:pPr>
                      <w:r>
                        <w:rPr>
                          <w:b/>
                          <w:color w:val="FFFFFF"/>
                          <w:sz w:val="24"/>
                          <w:lang w:val="es-AR"/>
                        </w:rPr>
                        <w:t>31</w:t>
                      </w:r>
                    </w:p>
                  </w:txbxContent>
                </v:textbox>
              </v:rect>
            </w:pict>
          </mc:Fallback>
        </mc:AlternateContent>
      </w:r>
    </w:p>
    <w:p w14:paraId="692FEA08" w14:textId="1642FE40" w:rsidR="0042617A" w:rsidRPr="008C304E" w:rsidRDefault="00F655D5">
      <w:pPr>
        <w:rPr>
          <w:rFonts w:eastAsia="Arial"/>
          <w:b/>
          <w:sz w:val="24"/>
          <w:lang w:val="es-AR"/>
        </w:rPr>
      </w:pPr>
      <w:r w:rsidRPr="00FC7A80">
        <w:rPr>
          <w:rFonts w:ascii="Arial" w:eastAsia="Arial" w:hAnsi="Arial" w:cs="Arial"/>
          <w:b/>
          <w:sz w:val="24"/>
          <w:lang w:val="es-AR"/>
        </w:rPr>
        <w:lastRenderedPageBreak/>
        <w:t>Palabras claves</w:t>
      </w:r>
      <w:r w:rsidRPr="00FC7A80">
        <w:rPr>
          <w:rFonts w:ascii="Arial" w:eastAsia="Arial" w:hAnsi="Arial" w:cs="Arial"/>
          <w:sz w:val="24"/>
          <w:lang w:val="es-AR"/>
        </w:rPr>
        <w:t>:</w:t>
      </w:r>
      <w:r w:rsidR="008F4B9B" w:rsidRPr="008C304E">
        <w:rPr>
          <w:rFonts w:eastAsia="Arial"/>
          <w:sz w:val="24"/>
          <w:lang w:val="es-AR"/>
        </w:rPr>
        <w:t xml:space="preserve"> </w:t>
      </w:r>
      <w:r w:rsidR="00573482" w:rsidRPr="008C304E">
        <w:rPr>
          <w:lang w:val="es-AR"/>
        </w:rPr>
        <w:t xml:space="preserve">selladores, obturación </w:t>
      </w:r>
      <w:proofErr w:type="spellStart"/>
      <w:r w:rsidR="00573482" w:rsidRPr="008C304E">
        <w:rPr>
          <w:lang w:val="es-AR"/>
        </w:rPr>
        <w:t>intraconducto</w:t>
      </w:r>
      <w:proofErr w:type="spellEnd"/>
      <w:r w:rsidR="00573482" w:rsidRPr="008C304E">
        <w:rPr>
          <w:lang w:val="es-AR"/>
        </w:rPr>
        <w:t>, premolares inferiores</w:t>
      </w:r>
    </w:p>
    <w:p w14:paraId="76D7C618" w14:textId="5DA487F2" w:rsidR="00052C63" w:rsidRPr="00FC7A80" w:rsidRDefault="00F655D5" w:rsidP="0042617A">
      <w:pPr>
        <w:pStyle w:val="Ttulo1"/>
        <w:rPr>
          <w:rFonts w:cs="Arial"/>
          <w:lang w:val="en-US"/>
        </w:rPr>
      </w:pPr>
      <w:r w:rsidRPr="00FC7A80">
        <w:rPr>
          <w:rFonts w:eastAsia="Arial" w:cs="Arial"/>
          <w:lang w:val="en-US"/>
        </w:rPr>
        <w:t>Abstract</w:t>
      </w:r>
    </w:p>
    <w:p w14:paraId="3BD2E45B" w14:textId="77777777" w:rsidR="00573482" w:rsidRDefault="008F4B9B" w:rsidP="00573482">
      <w:pPr>
        <w:rPr>
          <w:lang w:val="en-US"/>
        </w:rPr>
      </w:pPr>
      <w:r w:rsidRPr="008F4B9B">
        <w:rPr>
          <w:lang w:val="en-US"/>
        </w:rPr>
        <w:t xml:space="preserve">INTRODUCTION: </w:t>
      </w:r>
      <w:r w:rsidR="00573482" w:rsidRPr="00573482">
        <w:rPr>
          <w:lang w:val="en-US"/>
        </w:rPr>
        <w:t>The use of sealers in endodontics is essential to ensure the complete obturation of the root canal</w:t>
      </w:r>
      <w:r w:rsidR="00573482">
        <w:rPr>
          <w:lang w:val="en-US"/>
        </w:rPr>
        <w:t xml:space="preserve"> </w:t>
      </w:r>
      <w:r w:rsidR="00573482" w:rsidRPr="00573482">
        <w:rPr>
          <w:lang w:val="en-US"/>
        </w:rPr>
        <w:t>system.</w:t>
      </w:r>
    </w:p>
    <w:p w14:paraId="14BE1D1B" w14:textId="324D72EA" w:rsidR="00221921" w:rsidRDefault="008F4B9B" w:rsidP="00573482">
      <w:pPr>
        <w:rPr>
          <w:lang w:val="en-US"/>
        </w:rPr>
      </w:pPr>
      <w:r w:rsidRPr="008F4B9B">
        <w:rPr>
          <w:lang w:val="en-US"/>
        </w:rPr>
        <w:t xml:space="preserve">OBJECTIVES: </w:t>
      </w:r>
      <w:r w:rsidR="00573482" w:rsidRPr="00573482">
        <w:rPr>
          <w:lang w:val="en-US"/>
        </w:rPr>
        <w:t xml:space="preserve">To study in vitro the presence of voids in canals obturated with bioceramic and resin- based </w:t>
      </w:r>
      <w:r w:rsidR="00172AEB" w:rsidRPr="00573482">
        <w:rPr>
          <w:lang w:val="en-US"/>
        </w:rPr>
        <w:t>sealers. Specific</w:t>
      </w:r>
      <w:r w:rsidR="00573482" w:rsidRPr="00573482">
        <w:rPr>
          <w:lang w:val="en-US"/>
        </w:rPr>
        <w:t xml:space="preserve"> Objectives: </w:t>
      </w:r>
      <w:r w:rsidR="00172AEB" w:rsidRPr="00573482">
        <w:rPr>
          <w:lang w:val="en-US"/>
        </w:rPr>
        <w:t>1. To</w:t>
      </w:r>
      <w:r w:rsidR="00573482" w:rsidRPr="00573482">
        <w:rPr>
          <w:lang w:val="en-US"/>
        </w:rPr>
        <w:t xml:space="preserve"> evaluate the voids in contact with the root canal wall and the</w:t>
      </w:r>
      <w:r w:rsidR="00573482">
        <w:rPr>
          <w:lang w:val="en-US"/>
        </w:rPr>
        <w:t xml:space="preserve"> </w:t>
      </w:r>
      <w:r w:rsidR="00573482" w:rsidRPr="00573482">
        <w:rPr>
          <w:lang w:val="en-US"/>
        </w:rPr>
        <w:t>gutta-percha cone.</w:t>
      </w:r>
      <w:r w:rsidR="00172AEB" w:rsidRPr="00573482">
        <w:rPr>
          <w:lang w:val="en-US"/>
        </w:rPr>
        <w:t>2. To</w:t>
      </w:r>
      <w:r w:rsidR="00573482" w:rsidRPr="00573482">
        <w:rPr>
          <w:lang w:val="en-US"/>
        </w:rPr>
        <w:t xml:space="preserve"> analyze the voids within the filling material.</w:t>
      </w:r>
      <w:r w:rsidR="00172AEB" w:rsidRPr="00573482">
        <w:rPr>
          <w:lang w:val="en-US"/>
        </w:rPr>
        <w:t>3. To</w:t>
      </w:r>
      <w:r w:rsidR="00573482" w:rsidRPr="00573482">
        <w:rPr>
          <w:lang w:val="en-US"/>
        </w:rPr>
        <w:t xml:space="preserve"> study the voids in the obturation</w:t>
      </w:r>
      <w:r w:rsidR="00573482">
        <w:rPr>
          <w:lang w:val="en-US"/>
        </w:rPr>
        <w:t xml:space="preserve"> </w:t>
      </w:r>
      <w:r w:rsidR="00573482" w:rsidRPr="00573482">
        <w:rPr>
          <w:lang w:val="en-US"/>
        </w:rPr>
        <w:t>in the coronal, middle, and apical thirds of the root canal</w:t>
      </w:r>
      <w:r w:rsidR="00573482">
        <w:rPr>
          <w:lang w:val="en-US"/>
        </w:rPr>
        <w:t xml:space="preserve">. </w:t>
      </w:r>
    </w:p>
    <w:p w14:paraId="5206B45B" w14:textId="2CFBF939" w:rsidR="00103630" w:rsidRDefault="004A7486" w:rsidP="00310AA6">
      <w:pPr>
        <w:rPr>
          <w:lang w:val="en-US"/>
        </w:rPr>
      </w:pPr>
      <w:r w:rsidRPr="004A7486">
        <w:rPr>
          <w:lang w:val="en-US"/>
        </w:rPr>
        <w:t xml:space="preserve">MATERIAL AND METHOD: </w:t>
      </w:r>
      <w:r w:rsidR="00103630" w:rsidRPr="00103630">
        <w:rPr>
          <w:lang w:val="en-US"/>
        </w:rPr>
        <w:t>Forty single-rooted lower premolars were selected. After instrumen</w:t>
      </w:r>
      <w:r w:rsidR="00D55D17">
        <w:rPr>
          <w:lang w:val="en-US"/>
        </w:rPr>
        <w:t>tation and irrigation of the ca</w:t>
      </w:r>
      <w:r w:rsidR="00103630" w:rsidRPr="00103630">
        <w:rPr>
          <w:lang w:val="en-US"/>
        </w:rPr>
        <w:t>nals, for obturation, the sample was divided into 4 groups (n=1</w:t>
      </w:r>
      <w:r w:rsidR="00D55D17">
        <w:rPr>
          <w:lang w:val="en-US"/>
        </w:rPr>
        <w:t>0) based on the sealer and tech</w:t>
      </w:r>
      <w:r w:rsidR="00103630" w:rsidRPr="00103630">
        <w:rPr>
          <w:lang w:val="en-US"/>
        </w:rPr>
        <w:t xml:space="preserve">nique used. The single-cone technique and </w:t>
      </w:r>
      <w:proofErr w:type="spellStart"/>
      <w:r w:rsidR="00103630" w:rsidRPr="00103630">
        <w:rPr>
          <w:lang w:val="en-US"/>
        </w:rPr>
        <w:t>bioceramic</w:t>
      </w:r>
      <w:proofErr w:type="spellEnd"/>
      <w:r w:rsidR="00103630" w:rsidRPr="00103630">
        <w:rPr>
          <w:lang w:val="en-US"/>
        </w:rPr>
        <w:t xml:space="preserve"> sealers: </w:t>
      </w:r>
      <w:proofErr w:type="spellStart"/>
      <w:r w:rsidR="00103630" w:rsidRPr="00103630">
        <w:rPr>
          <w:lang w:val="en-US"/>
        </w:rPr>
        <w:t>BioRoot</w:t>
      </w:r>
      <w:proofErr w:type="spellEnd"/>
      <w:r w:rsidR="00103630" w:rsidRPr="00103630">
        <w:rPr>
          <w:lang w:val="en-US"/>
        </w:rPr>
        <w:t xml:space="preserve"> (BR), AH Plus </w:t>
      </w:r>
      <w:proofErr w:type="spellStart"/>
      <w:r w:rsidR="00103630" w:rsidRPr="00103630">
        <w:rPr>
          <w:lang w:val="en-US"/>
        </w:rPr>
        <w:t>Bioc-eramic</w:t>
      </w:r>
      <w:proofErr w:type="spellEnd"/>
      <w:r w:rsidR="00103630" w:rsidRPr="00103630">
        <w:rPr>
          <w:lang w:val="en-US"/>
        </w:rPr>
        <w:t xml:space="preserve"> Sealer (AHB), and </w:t>
      </w:r>
      <w:proofErr w:type="spellStart"/>
      <w:r w:rsidR="00103630" w:rsidRPr="00103630">
        <w:rPr>
          <w:lang w:val="en-US"/>
        </w:rPr>
        <w:t>CeraSeal</w:t>
      </w:r>
      <w:proofErr w:type="spellEnd"/>
      <w:r w:rsidR="00103630" w:rsidRPr="00103630">
        <w:rPr>
          <w:lang w:val="en-US"/>
        </w:rPr>
        <w:t xml:space="preserve"> (CS), as well as the control group with resin sealer AH Plus, of which 5 were obturated with single cone (AHP CU) and 5 with AH Plus with lateral compaction (AHP CL). The teeth were incubated at 37°C for 72 hours and th</w:t>
      </w:r>
      <w:r w:rsidR="00D55D17">
        <w:rPr>
          <w:lang w:val="en-US"/>
        </w:rPr>
        <w:t>en three cuts were made, result</w:t>
      </w:r>
      <w:r w:rsidR="00103630" w:rsidRPr="00103630">
        <w:rPr>
          <w:lang w:val="en-US"/>
        </w:rPr>
        <w:t xml:space="preserve">ing in three fragments: 1. Apical, 2. Middle, and 3. Coronal. Each fragment had two surfaces: one coronal (c) and one apical (a), which were observed under an optical microscope (Olympus) and photographed. The images were analyzed using Image Pro-Plus morphometry software. The data were analyzed using </w:t>
      </w:r>
      <w:proofErr w:type="spellStart"/>
      <w:r w:rsidR="00103630" w:rsidRPr="00103630">
        <w:rPr>
          <w:lang w:val="en-US"/>
        </w:rPr>
        <w:t>InfoStat</w:t>
      </w:r>
      <w:proofErr w:type="spellEnd"/>
      <w:r w:rsidR="00103630" w:rsidRPr="00103630">
        <w:rPr>
          <w:lang w:val="en-US"/>
        </w:rPr>
        <w:t xml:space="preserve"> software (FCA-UNC) and statistical analysis was performed using ANOVA and Tukey’s and Student’s tests. A significance level of 5% was set for all cases.</w:t>
      </w:r>
    </w:p>
    <w:p w14:paraId="322FCD38" w14:textId="77777777" w:rsidR="00103630" w:rsidRDefault="008F4B9B" w:rsidP="00052C63">
      <w:pPr>
        <w:rPr>
          <w:lang w:val="en-US"/>
        </w:rPr>
      </w:pPr>
      <w:r w:rsidRPr="008F4B9B">
        <w:rPr>
          <w:lang w:val="en-US"/>
        </w:rPr>
        <w:t xml:space="preserve">RESULTS: </w:t>
      </w:r>
      <w:r w:rsidR="00103630" w:rsidRPr="00103630">
        <w:rPr>
          <w:lang w:val="en-US"/>
        </w:rPr>
        <w:t>The sealer with the lowest percentage of voids was AHB (4.6%), followed by AHP CL (5.2%), BR (5.7%), CS (6.8%), and the highest percentage was observed with AHP CU (10.9%). Differences were not statistically significant between groups (p=0.33), but significant differences were found between levels (p&lt;0.05). The lowest percentage of voids was found in the apical fragment (3.7%) for all studied sealers, which progressively increased towards the coronal level, resulting in 4.9% in 2a, 5.7% in 2c, 8.1% in 3a, and 8.8% in 3c. The smallest voids corresponded to the AHP CU sealer (42.8 µm), followed by AHB (51.1 µm), BR (54.2 µm), CS (55.3 µm), and AHP CL (57.4 µm) (Kruskal-Wallis: p&lt;0.01).</w:t>
      </w:r>
    </w:p>
    <w:p w14:paraId="027C88C3" w14:textId="4456D672" w:rsidR="00052C63" w:rsidRDefault="008F4B9B" w:rsidP="00052C63">
      <w:pPr>
        <w:rPr>
          <w:lang w:val="en-US"/>
        </w:rPr>
      </w:pPr>
      <w:r w:rsidRPr="008F4B9B">
        <w:rPr>
          <w:lang w:val="en-US"/>
        </w:rPr>
        <w:t xml:space="preserve">CONCLUSION: </w:t>
      </w:r>
      <w:r w:rsidR="00103630" w:rsidRPr="00103630">
        <w:rPr>
          <w:lang w:val="en-US"/>
        </w:rPr>
        <w:t>Voids were observed in the obturation of the</w:t>
      </w:r>
      <w:r w:rsidR="00103630">
        <w:rPr>
          <w:lang w:val="en-US"/>
        </w:rPr>
        <w:t xml:space="preserve"> </w:t>
      </w:r>
      <w:r w:rsidR="00103630" w:rsidRPr="00103630">
        <w:rPr>
          <w:lang w:val="en-US"/>
        </w:rPr>
        <w:t>canals with all the sealers analyzed. The lowest percentage of voids was observed with the AH Plus Bioceramic sealer, and the highest with the resin-based AH Plus sealer using the single-cone technique. In all sealers, more voids were found in the coronal area, decreasing towards the apical area.</w:t>
      </w:r>
    </w:p>
    <w:p w14:paraId="6DEEAD9D" w14:textId="77777777" w:rsidR="00760A95" w:rsidRDefault="00760A95" w:rsidP="00052C63">
      <w:pPr>
        <w:rPr>
          <w:lang w:val="en-US"/>
        </w:rPr>
      </w:pPr>
    </w:p>
    <w:p w14:paraId="7AA65209" w14:textId="2E052401" w:rsidR="00310AA6" w:rsidRPr="00760A95" w:rsidRDefault="00F655D5">
      <w:pPr>
        <w:rPr>
          <w:lang w:val="en-US"/>
        </w:rPr>
      </w:pPr>
      <w:r w:rsidRPr="00760A95">
        <w:rPr>
          <w:rFonts w:ascii="Arial" w:eastAsia="Arial" w:hAnsi="Arial" w:cs="Arial"/>
          <w:b/>
          <w:sz w:val="24"/>
          <w:lang w:val="en-US"/>
        </w:rPr>
        <w:t>Keywords</w:t>
      </w:r>
      <w:r w:rsidRPr="00760A95">
        <w:rPr>
          <w:rFonts w:ascii="Arial" w:eastAsia="Arial" w:hAnsi="Arial" w:cs="Arial"/>
          <w:lang w:val="en-US"/>
        </w:rPr>
        <w:t>:</w:t>
      </w:r>
      <w:r w:rsidR="00760A95">
        <w:rPr>
          <w:sz w:val="24"/>
          <w:lang w:val="en-US"/>
        </w:rPr>
        <w:t xml:space="preserve"> </w:t>
      </w:r>
      <w:r w:rsidR="00C965BC" w:rsidRPr="00C965BC">
        <w:rPr>
          <w:lang w:val="en-US"/>
        </w:rPr>
        <w:t>sealers, root canal obturation, lower premolars</w:t>
      </w:r>
    </w:p>
    <w:p w14:paraId="59A4019B" w14:textId="17EA0340" w:rsidR="00EB1249" w:rsidRDefault="007078EC" w:rsidP="0042617A">
      <w:pPr>
        <w:pStyle w:val="Ttulo1"/>
      </w:pPr>
      <w:r>
        <w:rPr>
          <w:noProof/>
          <w:lang w:val="es-AR" w:eastAsia="es-AR"/>
        </w:rPr>
        <mc:AlternateContent>
          <mc:Choice Requires="wps">
            <w:drawing>
              <wp:anchor distT="0" distB="0" distL="114300" distR="114300" simplePos="0" relativeHeight="251708416" behindDoc="0" locked="0" layoutInCell="1" hidden="0" allowOverlap="1" wp14:anchorId="17D6BC6F" wp14:editId="53752707">
                <wp:simplePos x="0" y="0"/>
                <wp:positionH relativeFrom="column">
                  <wp:posOffset>5667375</wp:posOffset>
                </wp:positionH>
                <wp:positionV relativeFrom="paragraph">
                  <wp:posOffset>3823335</wp:posOffset>
                </wp:positionV>
                <wp:extent cx="434528" cy="389452"/>
                <wp:effectExtent l="0" t="0" r="0" b="0"/>
                <wp:wrapNone/>
                <wp:docPr id="24" name="Rectángulo 2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1834326" w14:textId="157E7D73" w:rsidR="007078EC" w:rsidRPr="00FD78BD" w:rsidRDefault="008E67E2" w:rsidP="007078EC">
                            <w:pPr>
                              <w:jc w:val="center"/>
                              <w:textDirection w:val="btLr"/>
                              <w:rPr>
                                <w:lang w:val="es-AR"/>
                              </w:rPr>
                            </w:pPr>
                            <w:r>
                              <w:rPr>
                                <w:b/>
                                <w:color w:val="FFFFFF"/>
                                <w:sz w:val="24"/>
                                <w:lang w:val="es-AR"/>
                              </w:rPr>
                              <w:t>32</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7D6BC6F" id="Rectángulo 24" o:spid="_x0000_s1027" style="position:absolute;margin-left:446.25pt;margin-top:301.05pt;width:34.2pt;height:30.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51834326" w14:textId="157E7D73" w:rsidR="007078EC" w:rsidRPr="00FD78BD" w:rsidRDefault="008E67E2" w:rsidP="007078EC">
                      <w:pPr>
                        <w:jc w:val="center"/>
                        <w:textDirection w:val="btLr"/>
                        <w:rPr>
                          <w:lang w:val="es-AR"/>
                        </w:rPr>
                      </w:pPr>
                      <w:r>
                        <w:rPr>
                          <w:b/>
                          <w:color w:val="FFFFFF"/>
                          <w:sz w:val="24"/>
                          <w:lang w:val="es-AR"/>
                        </w:rPr>
                        <w:t>32</w:t>
                      </w:r>
                    </w:p>
                  </w:txbxContent>
                </v:textbox>
              </v:rect>
            </w:pict>
          </mc:Fallback>
        </mc:AlternateContent>
      </w:r>
      <w:r w:rsidR="00EB1249" w:rsidRPr="00EB1249">
        <w:t>Introducción</w:t>
      </w:r>
    </w:p>
    <w:p w14:paraId="39D0B0EF" w14:textId="77777777" w:rsidR="00EB1249" w:rsidRDefault="00EB1249" w:rsidP="00EB1249">
      <w:pPr>
        <w:rPr>
          <w:lang w:val="es-AR"/>
        </w:rPr>
        <w:sectPr w:rsidR="00EB1249">
          <w:headerReference w:type="even" r:id="rId23"/>
          <w:headerReference w:type="default" r:id="rId24"/>
          <w:headerReference w:type="first" r:id="rId25"/>
          <w:type w:val="continuous"/>
          <w:pgSz w:w="11906" w:h="16838"/>
          <w:pgMar w:top="1531" w:right="1701" w:bottom="1418" w:left="1701" w:header="709" w:footer="709" w:gutter="0"/>
          <w:pgNumType w:start="18"/>
          <w:cols w:space="720"/>
          <w:titlePg/>
        </w:sectPr>
      </w:pPr>
    </w:p>
    <w:p w14:paraId="152B50ED" w14:textId="1816FF18" w:rsidR="009C7169" w:rsidRDefault="00C965BC" w:rsidP="00310AA6">
      <w:pPr>
        <w:rPr>
          <w:lang w:val="es-AR"/>
        </w:rPr>
      </w:pPr>
      <w:r w:rsidRPr="00C965BC">
        <w:rPr>
          <w:lang w:val="es-AR"/>
        </w:rPr>
        <w:t>Tras un correcto diagnóstico el éxito del tratamiento Endodóntico se basa en limpiar conformar y obturar adecuadamente el sistema de conductos radicular</w:t>
      </w:r>
      <w:r w:rsidR="001651D9">
        <w:rPr>
          <w:lang w:val="es-AR"/>
        </w:rPr>
        <w:t>es</w:t>
      </w:r>
      <w:r w:rsidRPr="00C965BC">
        <w:rPr>
          <w:lang w:val="es-AR"/>
        </w:rPr>
        <w:t>. En este sentido la obturación endodóntica debe proveer el sellado tridimensional del conducto con el objetivo de incomunicarlo con el ligamento periodontal</w:t>
      </w:r>
      <w:r w:rsidRPr="00C965BC">
        <w:rPr>
          <w:vertAlign w:val="superscript"/>
          <w:lang w:val="es-AR"/>
        </w:rPr>
        <w:t>1</w:t>
      </w:r>
      <w:r w:rsidR="001651D9">
        <w:rPr>
          <w:lang w:val="es-AR"/>
        </w:rPr>
        <w:t xml:space="preserve">. Por lo </w:t>
      </w:r>
      <w:r w:rsidR="00D55D17">
        <w:rPr>
          <w:lang w:val="es-AR"/>
        </w:rPr>
        <w:t xml:space="preserve">que, </w:t>
      </w:r>
      <w:r w:rsidR="00D55D17" w:rsidRPr="00C965BC">
        <w:rPr>
          <w:lang w:val="es-AR"/>
        </w:rPr>
        <w:t>un</w:t>
      </w:r>
      <w:r w:rsidRPr="00C965BC">
        <w:rPr>
          <w:lang w:val="es-AR"/>
        </w:rPr>
        <w:t xml:space="preserve"> tema no meno</w:t>
      </w:r>
      <w:r w:rsidR="00DE07B9">
        <w:rPr>
          <w:lang w:val="es-AR"/>
        </w:rPr>
        <w:t xml:space="preserve">r es conocer </w:t>
      </w:r>
      <w:r w:rsidR="00DE07B9" w:rsidRPr="00395061">
        <w:rPr>
          <w:lang w:val="es-AR"/>
        </w:rPr>
        <w:t>profundamente</w:t>
      </w:r>
      <w:r w:rsidRPr="00395061">
        <w:rPr>
          <w:lang w:val="es-AR"/>
        </w:rPr>
        <w:t xml:space="preserve"> la</w:t>
      </w:r>
      <w:r w:rsidRPr="00C965BC">
        <w:rPr>
          <w:lang w:val="es-AR"/>
        </w:rPr>
        <w:t xml:space="preserve"> anatomía del elemento a tratar. En los premolares inferiores predomina una anatomía ovalada alargada o aplanada en el tercio cervical en un 37.8%, circular en el tercio medio en un 56.10% y apical 84.15%. Esta tipología de conductos, los cuales varían su forma de manera longitudinal presenta un gran desafío para su instrumentación irrigación y obturación</w:t>
      </w:r>
      <w:r w:rsidRPr="00C965BC">
        <w:rPr>
          <w:vertAlign w:val="superscript"/>
          <w:lang w:val="es-AR"/>
        </w:rPr>
        <w:t>2</w:t>
      </w:r>
      <w:r w:rsidRPr="00C965BC">
        <w:rPr>
          <w:lang w:val="es-AR"/>
        </w:rPr>
        <w:t xml:space="preserve">. El objetivo de la obturación endodóntica del conducto radicular debe ser la </w:t>
      </w:r>
      <w:r w:rsidRPr="00C965BC">
        <w:rPr>
          <w:lang w:val="es-AR"/>
        </w:rPr>
        <w:t>obturación en tres dimensiones del mismo y de sus conductos accesorios</w:t>
      </w:r>
      <w:r w:rsidRPr="00172AEB">
        <w:rPr>
          <w:vertAlign w:val="superscript"/>
          <w:lang w:val="es-AR"/>
        </w:rPr>
        <w:t>3</w:t>
      </w:r>
      <w:r w:rsidRPr="00C965BC">
        <w:rPr>
          <w:lang w:val="es-AR"/>
        </w:rPr>
        <w:t>. Los últimos 3 mm del conducto son de vital importancia y su preparación debe ser meticulosa para lograr una configuración cónica o cilíndrica de sección transversal circular lo cual permite un sellado apical y previene la filtración ha</w:t>
      </w:r>
      <w:r w:rsidR="007E3909">
        <w:rPr>
          <w:lang w:val="es-AR"/>
        </w:rPr>
        <w:t xml:space="preserve">cia o desde el </w:t>
      </w:r>
      <w:r w:rsidR="007E3909" w:rsidRPr="00395061">
        <w:rPr>
          <w:lang w:val="es-AR"/>
        </w:rPr>
        <w:t>conducto</w:t>
      </w:r>
      <w:r w:rsidRPr="00395061">
        <w:rPr>
          <w:vertAlign w:val="superscript"/>
          <w:lang w:val="es-AR"/>
        </w:rPr>
        <w:t>4</w:t>
      </w:r>
      <w:r w:rsidRPr="00395061">
        <w:rPr>
          <w:lang w:val="es-AR"/>
        </w:rPr>
        <w:t>.</w:t>
      </w:r>
      <w:r w:rsidRPr="00C965BC">
        <w:rPr>
          <w:lang w:val="es-AR"/>
        </w:rPr>
        <w:t xml:space="preserve"> Respecto de la conformación del conducto, podemos destacar los instrumentos de </w:t>
      </w:r>
      <w:proofErr w:type="spellStart"/>
      <w:r w:rsidRPr="00C965BC">
        <w:rPr>
          <w:lang w:val="es-AR"/>
        </w:rPr>
        <w:t>NiTi</w:t>
      </w:r>
      <w:proofErr w:type="spellEnd"/>
      <w:r w:rsidRPr="00C965BC">
        <w:rPr>
          <w:lang w:val="es-AR"/>
        </w:rPr>
        <w:t xml:space="preserve"> rotatorios, los cuales juegan un papel crucial en el éxito de la endodoncia, especialmente en conductos curvos en los cuales este tipo de instrumentos permite una ampliación adecuada del conducto preservando su forma. La tecnología de las limas endodónticas reciprocantes </w:t>
      </w:r>
      <w:proofErr w:type="spellStart"/>
      <w:r w:rsidRPr="00C965BC">
        <w:rPr>
          <w:lang w:val="es-AR"/>
        </w:rPr>
        <w:t>WaveOne</w:t>
      </w:r>
      <w:proofErr w:type="spellEnd"/>
      <w:r w:rsidRPr="00C965BC">
        <w:rPr>
          <w:lang w:val="es-AR"/>
        </w:rPr>
        <w:t xml:space="preserve"> Gold (WOG Dentsply </w:t>
      </w:r>
      <w:proofErr w:type="spellStart"/>
      <w:r w:rsidRPr="00C965BC">
        <w:rPr>
          <w:lang w:val="es-AR"/>
        </w:rPr>
        <w:t>Maillefer</w:t>
      </w:r>
      <w:proofErr w:type="spellEnd"/>
      <w:r w:rsidRPr="00C965BC">
        <w:rPr>
          <w:lang w:val="es-AR"/>
        </w:rPr>
        <w:t xml:space="preserve">, </w:t>
      </w:r>
      <w:proofErr w:type="spellStart"/>
      <w:r w:rsidRPr="00395061">
        <w:rPr>
          <w:lang w:val="es-AR"/>
        </w:rPr>
        <w:t>Bal</w:t>
      </w:r>
      <w:r w:rsidR="007E3909" w:rsidRPr="00395061">
        <w:rPr>
          <w:lang w:val="es-AR"/>
        </w:rPr>
        <w:t>l</w:t>
      </w:r>
      <w:r w:rsidRPr="00395061">
        <w:rPr>
          <w:lang w:val="es-AR"/>
        </w:rPr>
        <w:t>a</w:t>
      </w:r>
      <w:r w:rsidR="007E3909" w:rsidRPr="00395061">
        <w:rPr>
          <w:lang w:val="es-AR"/>
        </w:rPr>
        <w:t>i</w:t>
      </w:r>
      <w:r w:rsidRPr="00395061">
        <w:rPr>
          <w:lang w:val="es-AR"/>
        </w:rPr>
        <w:t>gues</w:t>
      </w:r>
      <w:proofErr w:type="spellEnd"/>
      <w:r w:rsidRPr="00395061">
        <w:rPr>
          <w:lang w:val="es-AR"/>
        </w:rPr>
        <w:t>,</w:t>
      </w:r>
      <w:r w:rsidRPr="00C965BC">
        <w:rPr>
          <w:lang w:val="es-AR"/>
        </w:rPr>
        <w:t xml:space="preserve"> Suiza) utiliza un tratamiento térmico exclusivo antes y después de </w:t>
      </w:r>
      <w:r w:rsidRPr="00C965BC">
        <w:rPr>
          <w:lang w:val="es-AR"/>
        </w:rPr>
        <w:lastRenderedPageBreak/>
        <w:t>la fabricación obteniéndose una flexibilidad mejorada del instrumento</w:t>
      </w:r>
      <w:r w:rsidR="00172AEB" w:rsidRPr="00172AEB">
        <w:rPr>
          <w:vertAlign w:val="superscript"/>
          <w:lang w:val="es-AR"/>
        </w:rPr>
        <w:t>5</w:t>
      </w:r>
      <w:r w:rsidRPr="00C965BC">
        <w:rPr>
          <w:lang w:val="es-AR"/>
        </w:rPr>
        <w:t xml:space="preserve">. </w:t>
      </w:r>
    </w:p>
    <w:p w14:paraId="3AC29B0E" w14:textId="455BF53E" w:rsidR="009C7169" w:rsidRPr="001651D9" w:rsidRDefault="009C7169" w:rsidP="009C7169">
      <w:pPr>
        <w:rPr>
          <w:lang w:val="es-AR"/>
        </w:rPr>
      </w:pPr>
      <w:r w:rsidRPr="009C7169">
        <w:rPr>
          <w:lang w:val="es-AR"/>
        </w:rPr>
        <w:t>Además de la correcta limpieza y conformación del conducto radicular, la obturación completa y hermética es un objetivo importante en el tratamiento endodóntico. Se han desarrollado varias técnicas para mejorar el sellado del conducto radicular. Actualmente la técnica más conocida es la compactación lateral en frío en combinación con un sellador insoluble, por ser una técnica simple, económica y de buenos resultados, en muchos estudios este método sirvió como estándar</w:t>
      </w:r>
      <w:r w:rsidR="001651D9">
        <w:rPr>
          <w:lang w:val="es-AR"/>
        </w:rPr>
        <w:t xml:space="preserve"> </w:t>
      </w:r>
      <w:r>
        <w:rPr>
          <w:noProof/>
        </w:rPr>
        <w:t>para comparar nuevas técnicas de obturación</w:t>
      </w:r>
      <w:r w:rsidRPr="00172AEB">
        <w:rPr>
          <w:noProof/>
          <w:vertAlign w:val="superscript"/>
        </w:rPr>
        <w:t>6</w:t>
      </w:r>
      <w:r>
        <w:rPr>
          <w:noProof/>
        </w:rPr>
        <w:t>. No obstante, varios estudios más actuales han demostrado que las técnicas de obturación con gutapercha caliente son más efectivas que las de compactación lateral</w:t>
      </w:r>
      <w:r w:rsidRPr="00172AEB">
        <w:rPr>
          <w:noProof/>
          <w:vertAlign w:val="superscript"/>
        </w:rPr>
        <w:t>7</w:t>
      </w:r>
      <w:r>
        <w:rPr>
          <w:noProof/>
        </w:rPr>
        <w:t>.</w:t>
      </w:r>
    </w:p>
    <w:p w14:paraId="4C543B04" w14:textId="1AF02B21" w:rsidR="009C7169" w:rsidRDefault="009C7169" w:rsidP="009C7169">
      <w:pPr>
        <w:rPr>
          <w:noProof/>
        </w:rPr>
      </w:pPr>
      <w:r>
        <w:rPr>
          <w:noProof/>
        </w:rPr>
        <w:t>El uso de agentes selladores en la obturación endodóntica es fundamental para asegurar el llenado completo de los conductos, así como para cubrir las pequeñas irregularidades entre la pared dentinaria y el material de obturación. Estos agentes no solo mejoran la hermeticidad del tratamiento, sino que también ayudan a prevenir la filtración bacteriana y la recidiva de la infección promoviendo así la recuperación efectiva y duradera del diente tratado</w:t>
      </w:r>
      <w:r w:rsidRPr="00172AEB">
        <w:rPr>
          <w:noProof/>
          <w:vertAlign w:val="superscript"/>
        </w:rPr>
        <w:t>8</w:t>
      </w:r>
      <w:r>
        <w:rPr>
          <w:noProof/>
        </w:rPr>
        <w:t>.</w:t>
      </w:r>
    </w:p>
    <w:p w14:paraId="61C05004" w14:textId="6BD9AC77" w:rsidR="009C7169" w:rsidRPr="009C7169" w:rsidRDefault="009C7169" w:rsidP="009C7169">
      <w:pPr>
        <w:rPr>
          <w:lang w:val="es-AR"/>
        </w:rPr>
      </w:pPr>
      <w:r w:rsidRPr="009C7169">
        <w:rPr>
          <w:lang w:val="es-AR"/>
        </w:rPr>
        <w:t>El sellador Endodóntico AH Plus (Dentsply, Tulsa, OK, EE. UU.)  es un cemento a base de resina epoxi y es considerado Gold estándar por sus bajos cambios volumétricos luego del fraguado</w:t>
      </w:r>
      <w:r w:rsidRPr="00172AEB">
        <w:rPr>
          <w:vertAlign w:val="superscript"/>
          <w:lang w:val="es-AR"/>
        </w:rPr>
        <w:t>9</w:t>
      </w:r>
      <w:r w:rsidRPr="009C7169">
        <w:rPr>
          <w:lang w:val="es-AR"/>
        </w:rPr>
        <w:t xml:space="preserve">. Recientemente, se introdujo en el mercado, AH Plus </w:t>
      </w:r>
      <w:proofErr w:type="spellStart"/>
      <w:r w:rsidRPr="009C7169">
        <w:rPr>
          <w:lang w:val="es-AR"/>
        </w:rPr>
        <w:t>Biocerámico</w:t>
      </w:r>
      <w:proofErr w:type="spellEnd"/>
      <w:r w:rsidRPr="009C7169">
        <w:rPr>
          <w:lang w:val="es-AR"/>
        </w:rPr>
        <w:t xml:space="preserve"> (Dentsply Sirona USA) como un sellador endodóntico premezclado a base de silicato tricálcico, según su distribuidor este nuevo sellador presenta un tiempo de fraguado más rápido, menor solubilidad, menor espesor de película y mayor </w:t>
      </w:r>
      <w:proofErr w:type="spellStart"/>
      <w:r w:rsidRPr="009C7169">
        <w:rPr>
          <w:lang w:val="es-AR"/>
        </w:rPr>
        <w:t>radiopacidad</w:t>
      </w:r>
      <w:proofErr w:type="spellEnd"/>
      <w:r w:rsidRPr="009C7169">
        <w:rPr>
          <w:lang w:val="es-AR"/>
        </w:rPr>
        <w:t>. A su vez, en un estudio realizado por Sanz et al. en la Universidad de Valencia España, demostró que este sellador presenta una cito- compatibilidad y un potencial bioactivo mayor que el cemento AH Plus resinoso</w:t>
      </w:r>
      <w:r w:rsidRPr="00172AEB">
        <w:rPr>
          <w:vertAlign w:val="superscript"/>
          <w:lang w:val="es-AR"/>
        </w:rPr>
        <w:t>10</w:t>
      </w:r>
      <w:r w:rsidRPr="009C7169">
        <w:rPr>
          <w:lang w:val="es-AR"/>
        </w:rPr>
        <w:t xml:space="preserve">. </w:t>
      </w:r>
    </w:p>
    <w:p w14:paraId="2B2A93EC" w14:textId="3997BD55" w:rsidR="009C7169" w:rsidRDefault="009C7169" w:rsidP="009C7169">
      <w:pPr>
        <w:rPr>
          <w:lang w:val="es-AR"/>
        </w:rPr>
      </w:pPr>
      <w:proofErr w:type="spellStart"/>
      <w:r w:rsidRPr="009C7169">
        <w:rPr>
          <w:lang w:val="es-AR"/>
        </w:rPr>
        <w:t>BioRoot</w:t>
      </w:r>
      <w:proofErr w:type="spellEnd"/>
      <w:r w:rsidRPr="009C7169">
        <w:rPr>
          <w:lang w:val="es-AR"/>
        </w:rPr>
        <w:t xml:space="preserve"> (</w:t>
      </w:r>
      <w:proofErr w:type="spellStart"/>
      <w:r w:rsidRPr="009C7169">
        <w:rPr>
          <w:lang w:val="es-AR"/>
        </w:rPr>
        <w:t>Septodont</w:t>
      </w:r>
      <w:proofErr w:type="spellEnd"/>
      <w:r w:rsidRPr="009C7169">
        <w:rPr>
          <w:lang w:val="es-AR"/>
        </w:rPr>
        <w:t xml:space="preserve">, Saint </w:t>
      </w:r>
      <w:proofErr w:type="spellStart"/>
      <w:r w:rsidRPr="009C7169">
        <w:rPr>
          <w:lang w:val="es-AR"/>
        </w:rPr>
        <w:t>Maur</w:t>
      </w:r>
      <w:proofErr w:type="spellEnd"/>
      <w:r w:rsidRPr="009C7169">
        <w:rPr>
          <w:lang w:val="es-AR"/>
        </w:rPr>
        <w:t xml:space="preserve"> </w:t>
      </w:r>
      <w:proofErr w:type="spellStart"/>
      <w:r w:rsidRPr="009C7169">
        <w:rPr>
          <w:lang w:val="es-AR"/>
        </w:rPr>
        <w:t>Dess</w:t>
      </w:r>
      <w:proofErr w:type="spellEnd"/>
      <w:r w:rsidRPr="009C7169">
        <w:rPr>
          <w:lang w:val="es-AR"/>
        </w:rPr>
        <w:t xml:space="preserve"> </w:t>
      </w:r>
      <w:proofErr w:type="spellStart"/>
      <w:r w:rsidRPr="009C7169">
        <w:rPr>
          <w:lang w:val="es-AR"/>
        </w:rPr>
        <w:t>Fusses</w:t>
      </w:r>
      <w:proofErr w:type="spellEnd"/>
      <w:r w:rsidRPr="009C7169">
        <w:rPr>
          <w:lang w:val="es-AR"/>
        </w:rPr>
        <w:t>, Francia) es un sellador hidráulico a base de silicato tricálcico, que contiene silicato tricálcico y óxido de circonio, entre otros componentes. Debido a la liberación prolongada de iones Ca+ después del fraguado y la alcalinidad del sellador, posee propiedades antimicrobianas altas y citotóxicas bajas que promueven la regeneración endodóntica y periodontal. Ha ganado popularidad debido a su capacidad para sellar en presencia de una atmósfera hidrófila mediante mineralización y deposición de apatita en la interfaz de la pared del conducto</w:t>
      </w:r>
      <w:r w:rsidRPr="00172AEB">
        <w:rPr>
          <w:vertAlign w:val="superscript"/>
          <w:lang w:val="es-AR"/>
        </w:rPr>
        <w:t>11</w:t>
      </w:r>
      <w:r w:rsidRPr="009C7169">
        <w:rPr>
          <w:lang w:val="es-AR"/>
        </w:rPr>
        <w:t xml:space="preserve">. </w:t>
      </w:r>
      <w:proofErr w:type="spellStart"/>
      <w:r w:rsidRPr="009C7169">
        <w:rPr>
          <w:lang w:val="es-AR"/>
        </w:rPr>
        <w:t>CeraSeal</w:t>
      </w:r>
      <w:proofErr w:type="spellEnd"/>
      <w:r w:rsidRPr="009C7169">
        <w:rPr>
          <w:lang w:val="es-AR"/>
        </w:rPr>
        <w:t xml:space="preserve"> (Meta </w:t>
      </w:r>
      <w:proofErr w:type="spellStart"/>
      <w:r w:rsidRPr="009C7169">
        <w:rPr>
          <w:lang w:val="es-AR"/>
        </w:rPr>
        <w:t>Biomed</w:t>
      </w:r>
      <w:proofErr w:type="spellEnd"/>
      <w:r w:rsidRPr="009C7169">
        <w:rPr>
          <w:lang w:val="es-AR"/>
        </w:rPr>
        <w:t xml:space="preserve"> Co., </w:t>
      </w:r>
      <w:proofErr w:type="spellStart"/>
      <w:r w:rsidRPr="009C7169">
        <w:rPr>
          <w:lang w:val="es-AR"/>
        </w:rPr>
        <w:t>Cheongju</w:t>
      </w:r>
      <w:proofErr w:type="spellEnd"/>
      <w:r w:rsidRPr="009C7169">
        <w:rPr>
          <w:lang w:val="es-AR"/>
        </w:rPr>
        <w:t xml:space="preserve">, Corea) es un sellador </w:t>
      </w:r>
      <w:proofErr w:type="spellStart"/>
      <w:r w:rsidRPr="009C7169">
        <w:rPr>
          <w:lang w:val="es-AR"/>
        </w:rPr>
        <w:t>biocerámico</w:t>
      </w:r>
      <w:proofErr w:type="spellEnd"/>
      <w:r w:rsidRPr="009C7169">
        <w:rPr>
          <w:lang w:val="es-AR"/>
        </w:rPr>
        <w:t xml:space="preserve"> premezclado que incluye silicato tricálcico (20-30 %) y silicato dicálcico (1-10 %) como componentes bioactivos, y aluminato tricálcico (1-10 %) y dióxido de circonio (45-50) %) como radiopacificantes</w:t>
      </w:r>
      <w:r w:rsidRPr="00172AEB">
        <w:rPr>
          <w:vertAlign w:val="superscript"/>
          <w:lang w:val="es-AR"/>
        </w:rPr>
        <w:t>12</w:t>
      </w:r>
      <w:r w:rsidRPr="009C7169">
        <w:rPr>
          <w:lang w:val="es-AR"/>
        </w:rPr>
        <w:t>. Además, no se contrae y tiene un pH elevado</w:t>
      </w:r>
      <w:r w:rsidRPr="00172AEB">
        <w:rPr>
          <w:vertAlign w:val="superscript"/>
          <w:lang w:val="es-AR"/>
        </w:rPr>
        <w:t>13</w:t>
      </w:r>
      <w:r w:rsidRPr="009C7169">
        <w:rPr>
          <w:lang w:val="es-AR"/>
        </w:rPr>
        <w:t>.</w:t>
      </w:r>
    </w:p>
    <w:p w14:paraId="699E5C74" w14:textId="4AF96091" w:rsidR="00824E24" w:rsidRDefault="00AD1392" w:rsidP="00AD1392">
      <w:pPr>
        <w:pStyle w:val="Subseccin"/>
        <w:rPr>
          <w:lang w:val="es-AR"/>
        </w:rPr>
      </w:pPr>
      <w:r>
        <w:rPr>
          <w:lang w:val="es-AR"/>
        </w:rPr>
        <w:t>J</w:t>
      </w:r>
      <w:r w:rsidRPr="00824E24">
        <w:rPr>
          <w:lang w:val="es-AR"/>
        </w:rPr>
        <w:t>ustificación científica y ética del estudio</w:t>
      </w:r>
    </w:p>
    <w:p w14:paraId="271E40C1" w14:textId="3CB7DF8D" w:rsidR="00D60972" w:rsidRDefault="00824E24" w:rsidP="00A8221E">
      <w:pPr>
        <w:rPr>
          <w:lang w:val="es-AR"/>
        </w:rPr>
      </w:pPr>
      <w:r w:rsidRPr="00824E24">
        <w:rPr>
          <w:lang w:val="es-AR"/>
        </w:rPr>
        <w:t>Si bien el objetivo de la obturación del conducto radicular</w:t>
      </w:r>
      <w:r w:rsidR="00D931C7">
        <w:rPr>
          <w:lang w:val="es-AR"/>
        </w:rPr>
        <w:t>,</w:t>
      </w:r>
      <w:r w:rsidRPr="00824E24">
        <w:rPr>
          <w:lang w:val="es-AR"/>
        </w:rPr>
        <w:t xml:space="preserve"> es el sellado hermético y duradero del sistema de conductos radiculares</w:t>
      </w:r>
      <w:r w:rsidR="00D931C7">
        <w:rPr>
          <w:lang w:val="es-AR"/>
        </w:rPr>
        <w:t>,</w:t>
      </w:r>
      <w:r w:rsidRPr="00824E24">
        <w:rPr>
          <w:lang w:val="es-AR"/>
        </w:rPr>
        <w:t xml:space="preserve"> las desventajas relacionadas con la solubilidad y vacíos de los selladores han sido motivo de debate</w:t>
      </w:r>
      <w:r w:rsidRPr="00824E24">
        <w:rPr>
          <w:vertAlign w:val="superscript"/>
          <w:lang w:val="es-AR"/>
        </w:rPr>
        <w:t>14</w:t>
      </w:r>
      <w:r w:rsidRPr="00824E24">
        <w:rPr>
          <w:lang w:val="es-AR"/>
        </w:rPr>
        <w:t>. Se ha demostrado</w:t>
      </w:r>
      <w:r w:rsidR="00D931C7">
        <w:rPr>
          <w:lang w:val="es-AR"/>
        </w:rPr>
        <w:t>,</w:t>
      </w:r>
      <w:r w:rsidRPr="00824E24">
        <w:rPr>
          <w:lang w:val="es-AR"/>
        </w:rPr>
        <w:t xml:space="preserve"> que </w:t>
      </w:r>
      <w:r w:rsidR="003D6E58" w:rsidRPr="00824E24">
        <w:rPr>
          <w:lang w:val="es-AR"/>
        </w:rPr>
        <w:t xml:space="preserve">los </w:t>
      </w:r>
      <w:r w:rsidR="003D6E58">
        <w:rPr>
          <w:lang w:val="es-AR"/>
        </w:rPr>
        <w:t>selladores</w:t>
      </w:r>
      <w:r w:rsidR="001651D9">
        <w:rPr>
          <w:lang w:val="es-AR"/>
        </w:rPr>
        <w:t xml:space="preserve"> a base de silicato </w:t>
      </w:r>
      <w:r w:rsidRPr="00824E24">
        <w:rPr>
          <w:lang w:val="es-AR"/>
        </w:rPr>
        <w:t>de calcio, cuando fueron inmersos en un líquido simulando fluido corporal, los iones de calcio combinado</w:t>
      </w:r>
      <w:r w:rsidR="00D931C7">
        <w:rPr>
          <w:lang w:val="es-AR"/>
        </w:rPr>
        <w:t>s</w:t>
      </w:r>
      <w:r w:rsidRPr="00824E24">
        <w:rPr>
          <w:lang w:val="es-AR"/>
        </w:rPr>
        <w:t xml:space="preserve"> con fosfatos, promovieron la formación de una capa superficial de hidroxiapatita</w:t>
      </w:r>
      <w:r w:rsidR="00D931C7">
        <w:rPr>
          <w:lang w:val="es-AR"/>
        </w:rPr>
        <w:t xml:space="preserve">, </w:t>
      </w:r>
      <w:r w:rsidRPr="00824E24">
        <w:rPr>
          <w:lang w:val="es-AR"/>
        </w:rPr>
        <w:t>la cual</w:t>
      </w:r>
      <w:r w:rsidR="00D931C7">
        <w:rPr>
          <w:lang w:val="es-AR"/>
        </w:rPr>
        <w:t>,</w:t>
      </w:r>
      <w:r w:rsidRPr="00824E24">
        <w:rPr>
          <w:lang w:val="es-AR"/>
        </w:rPr>
        <w:t xml:space="preserve"> fue capaz de llenar espacios vacíos originados por la alta solubilidad</w:t>
      </w:r>
      <w:r w:rsidR="00D931C7">
        <w:rPr>
          <w:lang w:val="es-AR"/>
        </w:rPr>
        <w:t>,</w:t>
      </w:r>
      <w:r w:rsidRPr="00824E24">
        <w:rPr>
          <w:lang w:val="es-AR"/>
        </w:rPr>
        <w:t xml:space="preserve"> el calcio el silicio y el carbonato, difundiendo en los túbulos dentinarios. Esto resultó en la formación de una zona de</w:t>
      </w:r>
      <w:r>
        <w:rPr>
          <w:lang w:val="es-AR"/>
        </w:rPr>
        <w:t xml:space="preserve"> </w:t>
      </w:r>
      <w:r w:rsidRPr="00824E24">
        <w:rPr>
          <w:lang w:val="es-AR"/>
        </w:rPr>
        <w:t>infiltración marginal otorgando alta resistencia a las micro infilt</w:t>
      </w:r>
      <w:r w:rsidR="003D6E58">
        <w:rPr>
          <w:lang w:val="es-AR"/>
        </w:rPr>
        <w:t>raciones y anclaje micro mecáni</w:t>
      </w:r>
      <w:r w:rsidRPr="00824E24">
        <w:rPr>
          <w:lang w:val="es-AR"/>
        </w:rPr>
        <w:t>co, mediante la precipitación en la entrada de los túbulos dentinarios. Al igual que otros cementos biocerámicos, no se contraen, sino que demostraron poseer una pequeña expansión durante el fraguado. Por lo tanto, si los vacíos se redujeron, con el tiempo los selladores a base de silicato del calcio en combinación con gutapercha podrían mejorar la ca</w:t>
      </w:r>
      <w:r w:rsidR="001651D9">
        <w:rPr>
          <w:lang w:val="es-AR"/>
        </w:rPr>
        <w:t>pacidad del sellado por el depó</w:t>
      </w:r>
      <w:r w:rsidRPr="00824E24">
        <w:rPr>
          <w:lang w:val="es-AR"/>
        </w:rPr>
        <w:t>sito de hidroxiapatita en la interface sellador-pared de dentina</w:t>
      </w:r>
      <w:r w:rsidRPr="00824E24">
        <w:rPr>
          <w:vertAlign w:val="superscript"/>
          <w:lang w:val="es-AR"/>
        </w:rPr>
        <w:t>13</w:t>
      </w:r>
      <w:r w:rsidRPr="00824E24">
        <w:rPr>
          <w:lang w:val="es-AR"/>
        </w:rPr>
        <w:t xml:space="preserve">.  </w:t>
      </w:r>
    </w:p>
    <w:p w14:paraId="62EE95F1" w14:textId="3C3F5861" w:rsidR="00310AA6" w:rsidRDefault="00310AA6" w:rsidP="00310AA6">
      <w:pPr>
        <w:pStyle w:val="Ttulo1"/>
        <w:rPr>
          <w:lang w:val="es-AR"/>
        </w:rPr>
      </w:pPr>
      <w:r w:rsidRPr="00310AA6">
        <w:rPr>
          <w:lang w:val="es-AR"/>
        </w:rPr>
        <w:t>Objetivo</w:t>
      </w:r>
    </w:p>
    <w:p w14:paraId="5CE41C70" w14:textId="0AA3996B" w:rsidR="005F4BD8" w:rsidRDefault="007078EC" w:rsidP="00AD1392">
      <w:pPr>
        <w:rPr>
          <w:b/>
          <w:bCs/>
          <w:lang w:val="es-AR"/>
        </w:rPr>
      </w:pPr>
      <w:r>
        <w:rPr>
          <w:noProof/>
          <w:lang w:val="es-AR" w:eastAsia="es-AR"/>
        </w:rPr>
        <mc:AlternateContent>
          <mc:Choice Requires="wps">
            <w:drawing>
              <wp:anchor distT="0" distB="0" distL="114300" distR="114300" simplePos="0" relativeHeight="251710464" behindDoc="0" locked="0" layoutInCell="1" hidden="0" allowOverlap="1" wp14:anchorId="2D75EC8D" wp14:editId="67026FD2">
                <wp:simplePos x="0" y="0"/>
                <wp:positionH relativeFrom="column">
                  <wp:posOffset>2724150</wp:posOffset>
                </wp:positionH>
                <wp:positionV relativeFrom="paragraph">
                  <wp:posOffset>2533650</wp:posOffset>
                </wp:positionV>
                <wp:extent cx="434528" cy="389452"/>
                <wp:effectExtent l="0" t="0" r="0" b="0"/>
                <wp:wrapNone/>
                <wp:docPr id="25" name="Rectángulo 2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078B5BCF" w14:textId="47B5D7A7" w:rsidR="007078EC" w:rsidRPr="00FD78BD" w:rsidRDefault="008E67E2" w:rsidP="007078EC">
                            <w:pPr>
                              <w:jc w:val="center"/>
                              <w:textDirection w:val="btLr"/>
                              <w:rPr>
                                <w:lang w:val="es-AR"/>
                              </w:rPr>
                            </w:pPr>
                            <w:r>
                              <w:rPr>
                                <w:b/>
                                <w:color w:val="FFFFFF"/>
                                <w:sz w:val="24"/>
                                <w:lang w:val="es-AR"/>
                              </w:rPr>
                              <w:t>33</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D75EC8D" id="Rectángulo 25" o:spid="_x0000_s1028" style="position:absolute;left:0;text-align:left;margin-left:214.5pt;margin-top:199.5pt;width:34.2pt;height:30.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078B5BCF" w14:textId="47B5D7A7" w:rsidR="007078EC" w:rsidRPr="00FD78BD" w:rsidRDefault="008E67E2" w:rsidP="007078EC">
                      <w:pPr>
                        <w:jc w:val="center"/>
                        <w:textDirection w:val="btLr"/>
                        <w:rPr>
                          <w:lang w:val="es-AR"/>
                        </w:rPr>
                      </w:pPr>
                      <w:r>
                        <w:rPr>
                          <w:b/>
                          <w:color w:val="FFFFFF"/>
                          <w:sz w:val="24"/>
                          <w:lang w:val="es-AR"/>
                        </w:rPr>
                        <w:t>33</w:t>
                      </w:r>
                    </w:p>
                  </w:txbxContent>
                </v:textbox>
              </v:rect>
            </w:pict>
          </mc:Fallback>
        </mc:AlternateContent>
      </w:r>
      <w:r w:rsidR="00B00391">
        <w:rPr>
          <w:lang w:val="es-AR"/>
        </w:rPr>
        <w:t>E</w:t>
      </w:r>
      <w:r w:rsidR="00AD1392" w:rsidRPr="00AD1392">
        <w:rPr>
          <w:lang w:val="es-AR"/>
        </w:rPr>
        <w:t>studiar in vitro la presencia de vacíos en conductos obturados con selladores bioce</w:t>
      </w:r>
      <w:r w:rsidR="00B00391">
        <w:rPr>
          <w:lang w:val="es-AR"/>
        </w:rPr>
        <w:t xml:space="preserve">rámicos y a base de resinas. </w:t>
      </w:r>
      <w:r w:rsidR="00D931C7">
        <w:rPr>
          <w:lang w:val="es-AR"/>
        </w:rPr>
        <w:t xml:space="preserve">Objetivos </w:t>
      </w:r>
      <w:r w:rsidR="00FA11FE" w:rsidRPr="00AD1392">
        <w:rPr>
          <w:lang w:val="es-AR"/>
        </w:rPr>
        <w:t>específicos</w:t>
      </w:r>
      <w:r w:rsidR="00FA11FE">
        <w:rPr>
          <w:lang w:val="es-AR"/>
        </w:rPr>
        <w:t>:</w:t>
      </w:r>
      <w:r w:rsidR="00AD1392" w:rsidRPr="00AD1392">
        <w:rPr>
          <w:lang w:val="es-AR"/>
        </w:rPr>
        <w:t xml:space="preserve"> 1) Evaluar los vacíos en contacto con la pared del conducto radicular y cono de gutapercha en conductos radiculares obturados con selladores biocerámicos y a base de resina. 2)Analizar los vacíos en el interior del material de obturación. 3) Estudiar los vacíos en la obturación en los tercios coronario, medio y apical del conducto radicular.</w:t>
      </w:r>
      <w:r w:rsidR="005F4BD8" w:rsidRPr="005F4BD8">
        <w:rPr>
          <w:lang w:val="es-AR"/>
        </w:rPr>
        <w:t xml:space="preserve"> </w:t>
      </w:r>
    </w:p>
    <w:p w14:paraId="5F8B49C1" w14:textId="41D23F1D" w:rsidR="00B17EC9" w:rsidRDefault="00B17EC9" w:rsidP="005F4BD8">
      <w:pPr>
        <w:pStyle w:val="Ttulo1"/>
        <w:jc w:val="both"/>
        <w:rPr>
          <w:lang w:val="es-AR"/>
        </w:rPr>
      </w:pPr>
      <w:r w:rsidRPr="00B17EC9">
        <w:rPr>
          <w:lang w:val="es-AR"/>
        </w:rPr>
        <w:lastRenderedPageBreak/>
        <w:t>Materiales y Métodos</w:t>
      </w:r>
    </w:p>
    <w:p w14:paraId="1E1213CE" w14:textId="77777777" w:rsidR="00A8221E" w:rsidRPr="00A8221E" w:rsidRDefault="00A8221E" w:rsidP="00A8221E">
      <w:pPr>
        <w:rPr>
          <w:lang w:val="es-AR"/>
        </w:rPr>
      </w:pPr>
      <w:r w:rsidRPr="00A8221E">
        <w:rPr>
          <w:lang w:val="es-AR"/>
        </w:rPr>
        <w:t>La presente investigación se realizó en la Clínica Odontológica Sixto Castellano de la Facultad de Ciencias de la Salud de la Universidad Católica de Córdoba.</w:t>
      </w:r>
    </w:p>
    <w:p w14:paraId="368E806E" w14:textId="77777777" w:rsidR="00A8221E" w:rsidRPr="00A8221E" w:rsidRDefault="00A8221E" w:rsidP="00A8221E">
      <w:pPr>
        <w:rPr>
          <w:lang w:val="es-AR"/>
        </w:rPr>
      </w:pPr>
      <w:r w:rsidRPr="00A8221E">
        <w:rPr>
          <w:lang w:val="es-AR"/>
        </w:rPr>
        <w:t xml:space="preserve">Diseño del estudio: Experimental verdadero de grupos paralelos. </w:t>
      </w:r>
    </w:p>
    <w:p w14:paraId="5D97591D" w14:textId="117A0F32" w:rsidR="00A8221E" w:rsidRPr="00A8221E" w:rsidRDefault="00A8221E" w:rsidP="00A8221E">
      <w:pPr>
        <w:rPr>
          <w:lang w:val="es-AR"/>
        </w:rPr>
      </w:pPr>
      <w:r w:rsidRPr="00A8221E">
        <w:rPr>
          <w:lang w:val="es-AR"/>
        </w:rPr>
        <w:t xml:space="preserve">Se seleccionaron 40 premolares inferiores humanos, extraídos; con 1 solo conducto. Se tomó radiografía orto radial y proximal. Los conductos se instrumentaron con el sistema Wave </w:t>
      </w:r>
      <w:proofErr w:type="spellStart"/>
      <w:r w:rsidR="00FA11FE" w:rsidRPr="00A8221E">
        <w:rPr>
          <w:lang w:val="es-AR"/>
        </w:rPr>
        <w:t>One</w:t>
      </w:r>
      <w:proofErr w:type="spellEnd"/>
      <w:r w:rsidR="00FA11FE" w:rsidRPr="00A8221E">
        <w:rPr>
          <w:lang w:val="es-AR"/>
        </w:rPr>
        <w:t xml:space="preserve"> </w:t>
      </w:r>
      <w:r w:rsidR="00FA11FE">
        <w:rPr>
          <w:lang w:val="es-AR"/>
        </w:rPr>
        <w:t>Gold</w:t>
      </w:r>
      <w:r w:rsidRPr="00A8221E">
        <w:rPr>
          <w:lang w:val="es-AR"/>
        </w:rPr>
        <w:t xml:space="preserve"> (Dentsply </w:t>
      </w:r>
      <w:proofErr w:type="spellStart"/>
      <w:r w:rsidRPr="00A8221E">
        <w:rPr>
          <w:lang w:val="es-AR"/>
        </w:rPr>
        <w:t>Maillefer</w:t>
      </w:r>
      <w:proofErr w:type="spellEnd"/>
      <w:r w:rsidRPr="00A8221E">
        <w:rPr>
          <w:lang w:val="es-AR"/>
        </w:rPr>
        <w:t xml:space="preserve">, </w:t>
      </w:r>
      <w:proofErr w:type="spellStart"/>
      <w:r w:rsidRPr="00A8221E">
        <w:rPr>
          <w:lang w:val="es-AR"/>
        </w:rPr>
        <w:t>Ballaigues</w:t>
      </w:r>
      <w:proofErr w:type="spellEnd"/>
      <w:r w:rsidRPr="00A8221E">
        <w:rPr>
          <w:lang w:val="es-AR"/>
        </w:rPr>
        <w:t>, Suiza) y se irrigaron con hipoclorito de sodio al 2,5% y como irrigación final de utilizo EDTA al 17% seguido de</w:t>
      </w:r>
      <w:r w:rsidR="00B00391">
        <w:rPr>
          <w:lang w:val="es-AR"/>
        </w:rPr>
        <w:t xml:space="preserve"> Hipoclorito y </w:t>
      </w:r>
      <w:r w:rsidR="00381177">
        <w:rPr>
          <w:lang w:val="es-AR"/>
        </w:rPr>
        <w:t xml:space="preserve">finalmente </w:t>
      </w:r>
      <w:r w:rsidR="00381177" w:rsidRPr="00A8221E">
        <w:rPr>
          <w:lang w:val="es-AR"/>
        </w:rPr>
        <w:t>solución</w:t>
      </w:r>
      <w:r w:rsidRPr="00A8221E">
        <w:rPr>
          <w:lang w:val="es-AR"/>
        </w:rPr>
        <w:t xml:space="preserve"> fisiológica. Se secaron los conductos y se seleccionó el cono de gutapercha maestro. Para la obturación, se aplicó la técnica de cono único con los selladores </w:t>
      </w:r>
      <w:proofErr w:type="spellStart"/>
      <w:r w:rsidRPr="00A8221E">
        <w:rPr>
          <w:lang w:val="es-AR"/>
        </w:rPr>
        <w:t>biocerámicos</w:t>
      </w:r>
      <w:proofErr w:type="spellEnd"/>
      <w:r w:rsidRPr="00A8221E">
        <w:rPr>
          <w:lang w:val="es-AR"/>
        </w:rPr>
        <w:t xml:space="preserve">: </w:t>
      </w:r>
      <w:proofErr w:type="spellStart"/>
      <w:r w:rsidRPr="00A8221E">
        <w:rPr>
          <w:lang w:val="es-AR"/>
        </w:rPr>
        <w:t>BioRoot</w:t>
      </w:r>
      <w:proofErr w:type="spellEnd"/>
      <w:r w:rsidRPr="00A8221E">
        <w:rPr>
          <w:lang w:val="es-AR"/>
        </w:rPr>
        <w:t xml:space="preserve"> (</w:t>
      </w:r>
      <w:proofErr w:type="spellStart"/>
      <w:r w:rsidRPr="00A8221E">
        <w:rPr>
          <w:lang w:val="es-AR"/>
        </w:rPr>
        <w:t>Septodont</w:t>
      </w:r>
      <w:proofErr w:type="spellEnd"/>
      <w:r w:rsidRPr="00A8221E">
        <w:rPr>
          <w:lang w:val="es-AR"/>
        </w:rPr>
        <w:t xml:space="preserve">, Saint </w:t>
      </w:r>
      <w:proofErr w:type="spellStart"/>
      <w:r w:rsidRPr="00A8221E">
        <w:rPr>
          <w:lang w:val="es-AR"/>
        </w:rPr>
        <w:t>Maur</w:t>
      </w:r>
      <w:proofErr w:type="spellEnd"/>
      <w:r w:rsidRPr="00A8221E">
        <w:rPr>
          <w:lang w:val="es-AR"/>
        </w:rPr>
        <w:t xml:space="preserve"> </w:t>
      </w:r>
      <w:proofErr w:type="spellStart"/>
      <w:r w:rsidRPr="00A8221E">
        <w:rPr>
          <w:lang w:val="es-AR"/>
        </w:rPr>
        <w:t>Dess</w:t>
      </w:r>
      <w:proofErr w:type="spellEnd"/>
      <w:r w:rsidRPr="00A8221E">
        <w:rPr>
          <w:lang w:val="es-AR"/>
        </w:rPr>
        <w:t xml:space="preserve"> </w:t>
      </w:r>
      <w:proofErr w:type="spellStart"/>
      <w:r w:rsidRPr="00A8221E">
        <w:rPr>
          <w:lang w:val="es-AR"/>
        </w:rPr>
        <w:t>Fosses</w:t>
      </w:r>
      <w:proofErr w:type="spellEnd"/>
      <w:r w:rsidRPr="00A8221E">
        <w:rPr>
          <w:lang w:val="es-AR"/>
        </w:rPr>
        <w:t xml:space="preserve">, Francia), AH Plus </w:t>
      </w:r>
      <w:proofErr w:type="spellStart"/>
      <w:r w:rsidRPr="00A8221E">
        <w:rPr>
          <w:lang w:val="es-AR"/>
        </w:rPr>
        <w:t>Bioceramic</w:t>
      </w:r>
      <w:proofErr w:type="spellEnd"/>
      <w:r w:rsidRPr="00A8221E">
        <w:rPr>
          <w:lang w:val="es-AR"/>
        </w:rPr>
        <w:t xml:space="preserve"> </w:t>
      </w:r>
      <w:proofErr w:type="spellStart"/>
      <w:r w:rsidRPr="00A8221E">
        <w:rPr>
          <w:lang w:val="es-AR"/>
        </w:rPr>
        <w:t>Sealer</w:t>
      </w:r>
      <w:proofErr w:type="spellEnd"/>
      <w:r w:rsidRPr="00A8221E">
        <w:rPr>
          <w:lang w:val="es-AR"/>
        </w:rPr>
        <w:t xml:space="preserve"> (Dentsply Sirona USA) y </w:t>
      </w:r>
      <w:proofErr w:type="spellStart"/>
      <w:r w:rsidRPr="00A8221E">
        <w:rPr>
          <w:lang w:val="es-AR"/>
        </w:rPr>
        <w:t>CeraSeal</w:t>
      </w:r>
      <w:proofErr w:type="spellEnd"/>
      <w:r w:rsidRPr="00A8221E">
        <w:rPr>
          <w:lang w:val="es-AR"/>
        </w:rPr>
        <w:t xml:space="preserve"> (Meta </w:t>
      </w:r>
      <w:proofErr w:type="spellStart"/>
      <w:r w:rsidRPr="00A8221E">
        <w:rPr>
          <w:lang w:val="es-AR"/>
        </w:rPr>
        <w:t>Biomed</w:t>
      </w:r>
      <w:proofErr w:type="spellEnd"/>
      <w:r w:rsidRPr="00A8221E">
        <w:rPr>
          <w:lang w:val="es-AR"/>
        </w:rPr>
        <w:t xml:space="preserve">, Corea). Para el grupo control se usó el sellador AH Plus (AHP) (Dentsply, Tulsa, OK, EE. UU.) con técnica de </w:t>
      </w:r>
      <w:r w:rsidR="00381177" w:rsidRPr="00A8221E">
        <w:rPr>
          <w:lang w:val="es-AR"/>
        </w:rPr>
        <w:t>compactación lateral</w:t>
      </w:r>
      <w:r w:rsidRPr="00A8221E">
        <w:rPr>
          <w:lang w:val="es-AR"/>
        </w:rPr>
        <w:t xml:space="preserve"> y cono único.</w:t>
      </w:r>
    </w:p>
    <w:p w14:paraId="124295D7" w14:textId="77777777" w:rsidR="00A8221E" w:rsidRPr="00A8221E" w:rsidRDefault="00A8221E" w:rsidP="00A8221E">
      <w:pPr>
        <w:rPr>
          <w:lang w:val="es-AR"/>
        </w:rPr>
      </w:pPr>
      <w:r w:rsidRPr="00A8221E">
        <w:rPr>
          <w:lang w:val="es-AR"/>
        </w:rPr>
        <w:t>Las muestras se aparearon en base a sus similitudes anatómicas internas y posteriormente, se dividieron aleatoriamente, en 4 grupos (n=10), según el sellador utilizado, quedando conformados de la siguiente manera:</w:t>
      </w:r>
    </w:p>
    <w:p w14:paraId="1F7B0697" w14:textId="4E791275" w:rsidR="00A8221E" w:rsidRPr="00A8221E" w:rsidRDefault="00A8221E" w:rsidP="00A8221E">
      <w:pPr>
        <w:rPr>
          <w:lang w:val="es-AR"/>
        </w:rPr>
      </w:pPr>
      <w:r w:rsidRPr="00A8221E">
        <w:rPr>
          <w:lang w:val="es-AR"/>
        </w:rPr>
        <w:t></w:t>
      </w:r>
      <w:r>
        <w:rPr>
          <w:lang w:val="es-AR"/>
        </w:rPr>
        <w:t xml:space="preserve"> </w:t>
      </w:r>
      <w:r w:rsidRPr="00C14B77">
        <w:rPr>
          <w:b/>
          <w:lang w:val="es-AR"/>
        </w:rPr>
        <w:t>Grupo CS</w:t>
      </w:r>
      <w:r w:rsidRPr="00A8221E">
        <w:rPr>
          <w:lang w:val="es-AR"/>
        </w:rPr>
        <w:t xml:space="preserve">: con sellador </w:t>
      </w:r>
      <w:proofErr w:type="spellStart"/>
      <w:r w:rsidRPr="00A8221E">
        <w:rPr>
          <w:lang w:val="es-AR"/>
        </w:rPr>
        <w:t>CeraSeal</w:t>
      </w:r>
      <w:proofErr w:type="spellEnd"/>
      <w:r w:rsidRPr="00A8221E">
        <w:rPr>
          <w:lang w:val="es-AR"/>
        </w:rPr>
        <w:t xml:space="preserve"> </w:t>
      </w:r>
    </w:p>
    <w:p w14:paraId="4DB88C25" w14:textId="67280532" w:rsidR="00A8221E" w:rsidRPr="00A8221E" w:rsidRDefault="00A8221E" w:rsidP="00A8221E">
      <w:pPr>
        <w:rPr>
          <w:lang w:val="es-AR"/>
        </w:rPr>
      </w:pPr>
      <w:r w:rsidRPr="00A8221E">
        <w:rPr>
          <w:lang w:val="es-AR"/>
        </w:rPr>
        <w:t></w:t>
      </w:r>
      <w:r>
        <w:rPr>
          <w:lang w:val="es-AR"/>
        </w:rPr>
        <w:t xml:space="preserve"> </w:t>
      </w:r>
      <w:r w:rsidRPr="00C14B77">
        <w:rPr>
          <w:b/>
          <w:lang w:val="es-AR"/>
        </w:rPr>
        <w:t>Grupo BR</w:t>
      </w:r>
      <w:r w:rsidRPr="00A8221E">
        <w:rPr>
          <w:lang w:val="es-AR"/>
        </w:rPr>
        <w:t xml:space="preserve">: con sellador </w:t>
      </w:r>
      <w:proofErr w:type="spellStart"/>
      <w:r w:rsidRPr="00A8221E">
        <w:rPr>
          <w:lang w:val="es-AR"/>
        </w:rPr>
        <w:t>BioRoot</w:t>
      </w:r>
      <w:proofErr w:type="spellEnd"/>
      <w:r w:rsidRPr="00A8221E">
        <w:rPr>
          <w:lang w:val="es-AR"/>
        </w:rPr>
        <w:t xml:space="preserve"> Flow </w:t>
      </w:r>
    </w:p>
    <w:p w14:paraId="3BE5579C" w14:textId="055C434F" w:rsidR="00A8221E" w:rsidRPr="00A8221E" w:rsidRDefault="00A8221E" w:rsidP="00A8221E">
      <w:pPr>
        <w:rPr>
          <w:lang w:val="es-AR"/>
        </w:rPr>
      </w:pPr>
      <w:r w:rsidRPr="00A8221E">
        <w:rPr>
          <w:lang w:val="es-AR"/>
        </w:rPr>
        <w:t></w:t>
      </w:r>
      <w:r w:rsidRPr="00C14B77">
        <w:rPr>
          <w:b/>
          <w:lang w:val="es-AR"/>
        </w:rPr>
        <w:t>Grupo AHB</w:t>
      </w:r>
      <w:r w:rsidRPr="00A8221E">
        <w:rPr>
          <w:lang w:val="es-AR"/>
        </w:rPr>
        <w:t xml:space="preserve">: con sellador AH Plus </w:t>
      </w:r>
      <w:proofErr w:type="spellStart"/>
      <w:r w:rsidRPr="00A8221E">
        <w:rPr>
          <w:lang w:val="es-AR"/>
        </w:rPr>
        <w:t>Biocerámico</w:t>
      </w:r>
      <w:proofErr w:type="spellEnd"/>
      <w:r w:rsidRPr="00A8221E">
        <w:rPr>
          <w:lang w:val="es-AR"/>
        </w:rPr>
        <w:t xml:space="preserve"> </w:t>
      </w:r>
    </w:p>
    <w:p w14:paraId="685ED249" w14:textId="64C0AB48" w:rsidR="00A8221E" w:rsidRPr="00A8221E" w:rsidRDefault="00A8221E" w:rsidP="00A8221E">
      <w:pPr>
        <w:rPr>
          <w:lang w:val="es-AR"/>
        </w:rPr>
      </w:pPr>
      <w:r w:rsidRPr="00A8221E">
        <w:rPr>
          <w:lang w:val="es-AR"/>
        </w:rPr>
        <w:t></w:t>
      </w:r>
      <w:r>
        <w:rPr>
          <w:lang w:val="es-AR"/>
        </w:rPr>
        <w:t xml:space="preserve"> </w:t>
      </w:r>
      <w:r w:rsidRPr="00C14B77">
        <w:rPr>
          <w:b/>
          <w:lang w:val="es-AR"/>
        </w:rPr>
        <w:t>Grupo AHP</w:t>
      </w:r>
      <w:r w:rsidRPr="00A8221E">
        <w:rPr>
          <w:lang w:val="es-AR"/>
        </w:rPr>
        <w:t xml:space="preserve">: grupo control, con sellador AH Plus Resinoso. </w:t>
      </w:r>
    </w:p>
    <w:p w14:paraId="5AD0964E" w14:textId="055A1AAE" w:rsidR="00A8221E" w:rsidRDefault="00A8221E" w:rsidP="00A8221E">
      <w:pPr>
        <w:rPr>
          <w:lang w:val="es-AR"/>
        </w:rPr>
      </w:pPr>
      <w:r w:rsidRPr="00A8221E">
        <w:rPr>
          <w:lang w:val="es-AR"/>
        </w:rPr>
        <w:t xml:space="preserve">Los dientes obturados con </w:t>
      </w:r>
      <w:r w:rsidR="00B00391">
        <w:rPr>
          <w:lang w:val="es-AR"/>
        </w:rPr>
        <w:t xml:space="preserve">selladores </w:t>
      </w:r>
      <w:r w:rsidRPr="00A8221E">
        <w:rPr>
          <w:lang w:val="es-AR"/>
        </w:rPr>
        <w:t>biocerámicos fueron obturados con la técnica de cono único y en el grupo control se obturaron 5 con cono único y 5 con compactación lateral.</w:t>
      </w:r>
    </w:p>
    <w:p w14:paraId="593AF9DE" w14:textId="1CD0F132" w:rsidR="00A8221E" w:rsidRPr="00A8221E" w:rsidRDefault="00A8221E" w:rsidP="00A8221E">
      <w:pPr>
        <w:rPr>
          <w:lang w:val="es-AR"/>
        </w:rPr>
      </w:pPr>
      <w:r w:rsidRPr="00A8221E">
        <w:rPr>
          <w:lang w:val="es-AR"/>
        </w:rPr>
        <w:t xml:space="preserve">Una vez realizada la obturación, se tomó una radiografía proximal. Las muestras se llevaron a estufa a 37º durante 72 </w:t>
      </w:r>
      <w:proofErr w:type="spellStart"/>
      <w:r w:rsidRPr="00A8221E">
        <w:rPr>
          <w:lang w:val="es-AR"/>
        </w:rPr>
        <w:t>hs</w:t>
      </w:r>
      <w:proofErr w:type="spellEnd"/>
      <w:r w:rsidRPr="00A8221E">
        <w:rPr>
          <w:lang w:val="es-AR"/>
        </w:rPr>
        <w:t xml:space="preserve">, en ambiente húmedo, hasta lograr el fraguado de los selladores. Posteriormente, se realizaron 3 cortes </w:t>
      </w:r>
      <w:r w:rsidR="00381177" w:rsidRPr="00A8221E">
        <w:rPr>
          <w:lang w:val="es-AR"/>
        </w:rPr>
        <w:t xml:space="preserve">desde </w:t>
      </w:r>
      <w:r w:rsidR="00381177">
        <w:rPr>
          <w:lang w:val="es-AR"/>
        </w:rPr>
        <w:t>apical</w:t>
      </w:r>
      <w:r w:rsidRPr="00A8221E">
        <w:rPr>
          <w:lang w:val="es-AR"/>
        </w:rPr>
        <w:t xml:space="preserve"> hacia coronario: 1) corte a 2 mm del límite apical, 2) corte a 5 mm del límite apical y 3</w:t>
      </w:r>
      <w:r w:rsidR="00381177" w:rsidRPr="00A8221E">
        <w:rPr>
          <w:lang w:val="es-AR"/>
        </w:rPr>
        <w:t xml:space="preserve">) </w:t>
      </w:r>
      <w:r w:rsidR="00381177">
        <w:rPr>
          <w:lang w:val="es-AR"/>
        </w:rPr>
        <w:t>corte</w:t>
      </w:r>
      <w:r w:rsidRPr="00A8221E">
        <w:rPr>
          <w:lang w:val="es-AR"/>
        </w:rPr>
        <w:t xml:space="preserve"> a 2 mm del límite amelocementario.</w:t>
      </w:r>
    </w:p>
    <w:p w14:paraId="4690A5C5" w14:textId="77777777" w:rsidR="00A8221E" w:rsidRPr="00A8221E" w:rsidRDefault="00A8221E" w:rsidP="00A8221E">
      <w:pPr>
        <w:rPr>
          <w:lang w:val="es-AR"/>
        </w:rPr>
      </w:pPr>
      <w:r w:rsidRPr="00A8221E">
        <w:rPr>
          <w:lang w:val="es-AR"/>
        </w:rPr>
        <w:t xml:space="preserve">Quedaron conformados 3 fragmentos: </w:t>
      </w:r>
    </w:p>
    <w:p w14:paraId="36345487" w14:textId="77777777" w:rsidR="00A8221E" w:rsidRPr="00A8221E" w:rsidRDefault="00A8221E" w:rsidP="00A8221E">
      <w:pPr>
        <w:rPr>
          <w:lang w:val="es-AR"/>
        </w:rPr>
      </w:pPr>
      <w:r w:rsidRPr="00A8221E">
        <w:rPr>
          <w:lang w:val="es-AR"/>
        </w:rPr>
        <w:t xml:space="preserve">Fragmento 1: Apical </w:t>
      </w:r>
    </w:p>
    <w:p w14:paraId="109B9058" w14:textId="77777777" w:rsidR="00A8221E" w:rsidRPr="00A8221E" w:rsidRDefault="00A8221E" w:rsidP="00A8221E">
      <w:pPr>
        <w:rPr>
          <w:lang w:val="es-AR"/>
        </w:rPr>
      </w:pPr>
      <w:r w:rsidRPr="00A8221E">
        <w:rPr>
          <w:lang w:val="es-AR"/>
        </w:rPr>
        <w:t>Fragmento 2: Medio. Entre los 2 y 5 mm apicales.</w:t>
      </w:r>
    </w:p>
    <w:p w14:paraId="25C10A77" w14:textId="1EFBDDC7" w:rsidR="005F4BD8" w:rsidRDefault="00A8221E" w:rsidP="00A8221E">
      <w:pPr>
        <w:rPr>
          <w:noProof/>
          <w:lang w:val="es-AR"/>
        </w:rPr>
      </w:pPr>
      <w:r w:rsidRPr="00A8221E">
        <w:rPr>
          <w:lang w:val="es-AR"/>
        </w:rPr>
        <w:t>Fragmento 3: Coronal. Entre 5 mm apicales hasta 2 mm antes del LAC.</w:t>
      </w:r>
    </w:p>
    <w:p w14:paraId="3F77E7F2" w14:textId="35E56442" w:rsidR="00A8221E" w:rsidRDefault="00A8221E" w:rsidP="00A8221E">
      <w:pPr>
        <w:rPr>
          <w:noProof/>
          <w:lang w:val="es-AR"/>
        </w:rPr>
      </w:pPr>
      <w:r w:rsidRPr="00A8221E">
        <w:rPr>
          <w:noProof/>
          <w:lang w:val="es-AR"/>
        </w:rPr>
        <w:t xml:space="preserve">En dichos cortes la cara que mira hacia la corona se denominó superficie coronaria (c) y la cara </w:t>
      </w:r>
      <w:r w:rsidRPr="00A8221E">
        <w:rPr>
          <w:noProof/>
          <w:lang w:val="es-AR"/>
        </w:rPr>
        <w:t xml:space="preserve">que mira hacia apical se denominó superficie apical (a). Dichos cortes se realizaron utilizando una cortadora de precisión de baja velocidad Isomet Buehler, con disco diamantado Isomet 15 hc de 0.4 mm de espesor. Cada corte se observó </w:t>
      </w:r>
      <w:r w:rsidR="00985A90">
        <w:rPr>
          <w:noProof/>
          <w:lang w:val="es-AR"/>
        </w:rPr>
        <w:t xml:space="preserve">con microscopio óptico </w:t>
      </w:r>
      <w:r w:rsidR="00985A90" w:rsidRPr="00395061">
        <w:rPr>
          <w:noProof/>
          <w:lang w:val="es-AR"/>
        </w:rPr>
        <w:t>marca Oly</w:t>
      </w:r>
      <w:r w:rsidRPr="00395061">
        <w:rPr>
          <w:noProof/>
          <w:lang w:val="es-AR"/>
        </w:rPr>
        <w:t>mpus</w:t>
      </w:r>
      <w:r w:rsidRPr="00A8221E">
        <w:rPr>
          <w:noProof/>
          <w:lang w:val="es-AR"/>
        </w:rPr>
        <w:t xml:space="preserve"> BX 50 y un objetivo 4X, magnificación 40X, y se fotografió con cámara acoplada al microscopio Moticam. Las imágenes se analizaron con el Software para morfometria Image Pro-Plus, para cuantificar los espacios vacíos de la obturación y vacíos en el interior de la obturación y en contacto con la pared y  con el cono de gutapercha.</w:t>
      </w:r>
    </w:p>
    <w:p w14:paraId="5756CAD8" w14:textId="523A7648" w:rsidR="007078EC" w:rsidRPr="0052498F" w:rsidRDefault="007078EC" w:rsidP="0052498F">
      <w:pPr>
        <w:pStyle w:val="Subseccin"/>
      </w:pPr>
      <w:r w:rsidRPr="0052498F">
        <w:t>Variables Independientes: Sellador Endodóntico</w:t>
      </w:r>
    </w:p>
    <w:p w14:paraId="6F76EB6F" w14:textId="4AE028FB" w:rsidR="007078EC" w:rsidRPr="007078EC" w:rsidRDefault="00381177" w:rsidP="007078EC">
      <w:pPr>
        <w:rPr>
          <w:noProof/>
          <w:lang w:val="es-AR"/>
        </w:rPr>
      </w:pPr>
      <w:r>
        <w:rPr>
          <w:noProof/>
          <w:lang w:val="es-AR"/>
        </w:rPr>
        <w:t>Sellador BioRoot Flow.</w:t>
      </w:r>
      <w:r w:rsidR="007078EC" w:rsidRPr="007078EC">
        <w:rPr>
          <w:noProof/>
          <w:lang w:val="es-AR"/>
        </w:rPr>
        <w:t xml:space="preserve"> </w:t>
      </w:r>
    </w:p>
    <w:p w14:paraId="4032F5B0" w14:textId="14910F36" w:rsidR="007078EC" w:rsidRPr="007078EC" w:rsidRDefault="007078EC" w:rsidP="007078EC">
      <w:pPr>
        <w:rPr>
          <w:noProof/>
          <w:lang w:val="es-AR"/>
        </w:rPr>
      </w:pPr>
      <w:r w:rsidRPr="007078EC">
        <w:rPr>
          <w:noProof/>
          <w:lang w:val="es-AR"/>
        </w:rPr>
        <w:t>Sellador resinoso AH Plus</w:t>
      </w:r>
      <w:r w:rsidR="00381177">
        <w:rPr>
          <w:noProof/>
          <w:lang w:val="es-AR"/>
        </w:rPr>
        <w:t>.</w:t>
      </w:r>
    </w:p>
    <w:p w14:paraId="7E083E38" w14:textId="1C013EEB" w:rsidR="007078EC" w:rsidRPr="007078EC" w:rsidRDefault="007078EC" w:rsidP="007078EC">
      <w:pPr>
        <w:rPr>
          <w:noProof/>
          <w:lang w:val="es-AR"/>
        </w:rPr>
      </w:pPr>
      <w:r w:rsidRPr="007078EC">
        <w:rPr>
          <w:noProof/>
          <w:lang w:val="es-AR"/>
        </w:rPr>
        <w:t>Sellador AH Plus Biocerámico</w:t>
      </w:r>
      <w:r w:rsidR="00381177">
        <w:rPr>
          <w:noProof/>
          <w:lang w:val="es-AR"/>
        </w:rPr>
        <w:t>.</w:t>
      </w:r>
      <w:r w:rsidRPr="007078EC">
        <w:rPr>
          <w:noProof/>
          <w:lang w:val="es-AR"/>
        </w:rPr>
        <w:t xml:space="preserve"> </w:t>
      </w:r>
    </w:p>
    <w:p w14:paraId="27D88D9C" w14:textId="76D78EF7" w:rsidR="007078EC" w:rsidRDefault="007078EC" w:rsidP="007078EC">
      <w:pPr>
        <w:rPr>
          <w:noProof/>
          <w:lang w:val="es-AR"/>
        </w:rPr>
      </w:pPr>
      <w:r w:rsidRPr="007078EC">
        <w:rPr>
          <w:noProof/>
          <w:lang w:val="es-AR"/>
        </w:rPr>
        <w:t>Sellador CeraSeal</w:t>
      </w:r>
      <w:r w:rsidR="00381177">
        <w:rPr>
          <w:noProof/>
          <w:lang w:val="es-AR"/>
        </w:rPr>
        <w:t>.</w:t>
      </w:r>
      <w:r w:rsidRPr="007078EC">
        <w:rPr>
          <w:noProof/>
          <w:lang w:val="es-AR"/>
        </w:rPr>
        <w:t>.</w:t>
      </w:r>
    </w:p>
    <w:p w14:paraId="17FD42D1" w14:textId="3B18178F" w:rsidR="007078EC" w:rsidRPr="005F4BD8" w:rsidRDefault="007078EC" w:rsidP="007078EC">
      <w:pPr>
        <w:pStyle w:val="Subseccin"/>
        <w:rPr>
          <w:noProof/>
          <w:lang w:val="es-AR"/>
        </w:rPr>
      </w:pPr>
      <w:r w:rsidRPr="007078EC">
        <w:rPr>
          <w:noProof/>
          <w:lang w:val="es-AR"/>
        </w:rPr>
        <w:t>Variables dependientes:</w:t>
      </w:r>
    </w:p>
    <w:p w14:paraId="09F52321" w14:textId="276281A8" w:rsidR="007078EC" w:rsidRPr="007078EC" w:rsidRDefault="007078EC" w:rsidP="007078EC">
      <w:pPr>
        <w:rPr>
          <w:noProof/>
          <w:lang w:val="es-AR"/>
        </w:rPr>
      </w:pPr>
      <w:r w:rsidRPr="007078EC">
        <w:rPr>
          <w:noProof/>
          <w:lang w:val="es-AR"/>
        </w:rPr>
        <w:t>Superficie de vacíos expresados en mm² y porcentajes</w:t>
      </w:r>
      <w:r w:rsidR="00172AEB">
        <w:rPr>
          <w:noProof/>
          <w:lang w:val="es-AR"/>
        </w:rPr>
        <w:t>.</w:t>
      </w:r>
    </w:p>
    <w:p w14:paraId="0A122681" w14:textId="755BE4DF" w:rsidR="007078EC" w:rsidRPr="005F4BD8" w:rsidRDefault="007078EC" w:rsidP="007078EC">
      <w:pPr>
        <w:rPr>
          <w:noProof/>
          <w:lang w:val="es-AR"/>
        </w:rPr>
      </w:pPr>
      <w:r w:rsidRPr="007078EC">
        <w:rPr>
          <w:noProof/>
          <w:lang w:val="es-AR"/>
        </w:rPr>
        <w:t>Vacíos encontrados en la obturación con sellador dentro del conducto radicular.</w:t>
      </w:r>
    </w:p>
    <w:p w14:paraId="025A650E" w14:textId="77777777" w:rsidR="00172AEB" w:rsidRDefault="005C6A86" w:rsidP="00172AEB">
      <w:pPr>
        <w:pStyle w:val="Subseccin"/>
        <w:rPr>
          <w:noProof/>
          <w:lang w:val="es-AR"/>
        </w:rPr>
      </w:pPr>
      <w:r w:rsidRPr="005C6A86">
        <w:rPr>
          <w:noProof/>
          <w:lang w:val="es-AR"/>
        </w:rPr>
        <w:t>Análisis estadístico</w:t>
      </w:r>
    </w:p>
    <w:p w14:paraId="1281C806" w14:textId="5C0E69A1" w:rsidR="007078EC" w:rsidRDefault="007078EC" w:rsidP="00172AEB">
      <w:pPr>
        <w:rPr>
          <w:b/>
          <w:noProof/>
          <w:lang w:val="es-AR"/>
        </w:rPr>
      </w:pPr>
      <w:r w:rsidRPr="007078EC">
        <w:rPr>
          <w:noProof/>
          <w:lang w:val="es-AR"/>
        </w:rPr>
        <w:t xml:space="preserve">Los datos se analizaron con el Software InfoStat (FCA-UNC). Para el análisis estadístico se </w:t>
      </w:r>
      <w:r>
        <w:rPr>
          <w:noProof/>
          <w:lang w:val="es-AR"/>
        </w:rPr>
        <w:t xml:space="preserve"> </w:t>
      </w:r>
      <w:r w:rsidRPr="007078EC">
        <w:rPr>
          <w:noProof/>
          <w:lang w:val="es-AR"/>
        </w:rPr>
        <w:t xml:space="preserve">utilizó el análisis ANOVA y los test de Tukey y Student. En todos los casos se estableció el nivel de significación del </w:t>
      </w:r>
      <w:r w:rsidR="00B00391">
        <w:rPr>
          <w:noProof/>
          <w:lang w:val="es-AR"/>
        </w:rPr>
        <w:t xml:space="preserve">5%. Los datos se registraron </w:t>
      </w:r>
      <w:r w:rsidRPr="007078EC">
        <w:rPr>
          <w:noProof/>
          <w:lang w:val="es-AR"/>
        </w:rPr>
        <w:t xml:space="preserve">en una planilla Excel. </w:t>
      </w:r>
    </w:p>
    <w:p w14:paraId="10412BDF" w14:textId="77777777" w:rsidR="002E243F" w:rsidRDefault="005C6A86" w:rsidP="002E243F">
      <w:pPr>
        <w:pStyle w:val="Subseccin"/>
        <w:rPr>
          <w:noProof/>
          <w:lang w:val="es-AR"/>
        </w:rPr>
      </w:pPr>
      <w:r w:rsidRPr="005C6A86">
        <w:rPr>
          <w:noProof/>
          <w:lang w:val="es-AR"/>
        </w:rPr>
        <w:t>Consideraciones éticas</w:t>
      </w:r>
    </w:p>
    <w:p w14:paraId="59F70337" w14:textId="2D28C603" w:rsidR="007078EC" w:rsidRDefault="007078EC" w:rsidP="002E243F">
      <w:pPr>
        <w:pStyle w:val="Subseccin"/>
        <w:jc w:val="both"/>
        <w:rPr>
          <w:rFonts w:ascii="Times New Roman" w:hAnsi="Times New Roman"/>
          <w:b w:val="0"/>
          <w:bCs/>
          <w:lang w:val="es-AR"/>
        </w:rPr>
      </w:pPr>
      <w:r w:rsidRPr="002E243F">
        <w:rPr>
          <w:rFonts w:ascii="Times New Roman" w:hAnsi="Times New Roman" w:cs="Times New Roman"/>
          <w:b w:val="0"/>
          <w:noProof/>
          <w:lang w:val="es-AR"/>
        </w:rPr>
        <mc:AlternateContent>
          <mc:Choice Requires="wps">
            <w:drawing>
              <wp:anchor distT="0" distB="0" distL="114300" distR="114300" simplePos="0" relativeHeight="251712512" behindDoc="0" locked="0" layoutInCell="1" hidden="0" allowOverlap="1" wp14:anchorId="783BACF4" wp14:editId="74B561A6">
                <wp:simplePos x="0" y="0"/>
                <wp:positionH relativeFrom="column">
                  <wp:posOffset>2695575</wp:posOffset>
                </wp:positionH>
                <wp:positionV relativeFrom="paragraph">
                  <wp:posOffset>2637155</wp:posOffset>
                </wp:positionV>
                <wp:extent cx="434528" cy="389452"/>
                <wp:effectExtent l="0" t="0" r="0" b="0"/>
                <wp:wrapNone/>
                <wp:docPr id="26" name="Rectángulo 2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2C50E80" w14:textId="6AAA0083" w:rsidR="007078EC" w:rsidRPr="00FD78BD" w:rsidRDefault="008E67E2" w:rsidP="007078EC">
                            <w:pPr>
                              <w:jc w:val="center"/>
                              <w:textDirection w:val="btLr"/>
                              <w:rPr>
                                <w:lang w:val="es-AR"/>
                              </w:rPr>
                            </w:pPr>
                            <w:r>
                              <w:rPr>
                                <w:b/>
                                <w:color w:val="FFFFFF"/>
                                <w:sz w:val="24"/>
                                <w:lang w:val="es-AR"/>
                              </w:rPr>
                              <w:t>34</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3BACF4" id="Rectángulo 26" o:spid="_x0000_s1029" style="position:absolute;left:0;text-align:left;margin-left:212.25pt;margin-top:207.65pt;width:34.2pt;height:30.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52C50E80" w14:textId="6AAA0083" w:rsidR="007078EC" w:rsidRPr="00FD78BD" w:rsidRDefault="008E67E2" w:rsidP="007078EC">
                      <w:pPr>
                        <w:jc w:val="center"/>
                        <w:textDirection w:val="btLr"/>
                        <w:rPr>
                          <w:lang w:val="es-AR"/>
                        </w:rPr>
                      </w:pPr>
                      <w:r>
                        <w:rPr>
                          <w:b/>
                          <w:color w:val="FFFFFF"/>
                          <w:sz w:val="24"/>
                          <w:lang w:val="es-AR"/>
                        </w:rPr>
                        <w:t>34</w:t>
                      </w:r>
                    </w:p>
                  </w:txbxContent>
                </v:textbox>
              </v:rect>
            </w:pict>
          </mc:Fallback>
        </mc:AlternateContent>
      </w:r>
      <w:r w:rsidRPr="002E243F">
        <w:rPr>
          <w:rFonts w:ascii="Times New Roman" w:hAnsi="Times New Roman" w:cs="Times New Roman"/>
          <w:b w:val="0"/>
          <w:lang w:val="es-AR"/>
        </w:rPr>
        <w:t xml:space="preserve">El estudio se realizó cumpliendo con la normativa de la Declaración de Helsinki, Buenas Prácticas Clínicas de ANMAT y Ley Provincial de investigación en salud </w:t>
      </w:r>
      <w:proofErr w:type="spellStart"/>
      <w:r w:rsidRPr="002E243F">
        <w:rPr>
          <w:rFonts w:ascii="Times New Roman" w:hAnsi="Times New Roman" w:cs="Times New Roman"/>
          <w:b w:val="0"/>
          <w:lang w:val="es-AR"/>
        </w:rPr>
        <w:t>N°</w:t>
      </w:r>
      <w:proofErr w:type="spellEnd"/>
      <w:r w:rsidRPr="002E243F">
        <w:rPr>
          <w:rFonts w:ascii="Times New Roman" w:hAnsi="Times New Roman" w:cs="Times New Roman"/>
          <w:b w:val="0"/>
          <w:lang w:val="es-AR"/>
        </w:rPr>
        <w:t xml:space="preserve"> 9694. Se aseguró protección de datos personales de los pacientes según la Ley 25.326. Las piezas dentarias se obtuvieron de pacientes que concurren a la Cátedra de Cirugía de la Carrera de Odontología de Universidad </w:t>
      </w:r>
      <w:r w:rsidR="00381177" w:rsidRPr="002E243F">
        <w:rPr>
          <w:rFonts w:ascii="Times New Roman" w:hAnsi="Times New Roman" w:cs="Times New Roman"/>
          <w:b w:val="0"/>
          <w:lang w:val="es-AR"/>
        </w:rPr>
        <w:t>Católica</w:t>
      </w:r>
      <w:r w:rsidRPr="002E243F">
        <w:rPr>
          <w:rFonts w:ascii="Times New Roman" w:hAnsi="Times New Roman" w:cs="Times New Roman"/>
          <w:b w:val="0"/>
          <w:lang w:val="es-AR"/>
        </w:rPr>
        <w:t xml:space="preserve"> de Córdoba, para realizarse la extracción de dientes, por razones ajenas a este estudio; para lo cual los pacientes firman el correspondiente consentimiento</w:t>
      </w:r>
      <w:r w:rsidRPr="002E243F">
        <w:t xml:space="preserve"> </w:t>
      </w:r>
      <w:r w:rsidRPr="002E243F">
        <w:rPr>
          <w:rFonts w:ascii="Times New Roman" w:hAnsi="Times New Roman" w:cs="Times New Roman"/>
          <w:b w:val="0"/>
        </w:rPr>
        <w:t>informado que se encuentra en la historia</w:t>
      </w:r>
      <w:r w:rsidRPr="002E243F">
        <w:t xml:space="preserve"> </w:t>
      </w:r>
      <w:r w:rsidRPr="002E243F">
        <w:rPr>
          <w:rFonts w:ascii="Times New Roman" w:hAnsi="Times New Roman" w:cs="Times New Roman"/>
          <w:b w:val="0"/>
        </w:rPr>
        <w:t>clínica.</w:t>
      </w:r>
      <w:r w:rsidRPr="00172AEB">
        <w:rPr>
          <w:rFonts w:ascii="Times New Roman" w:hAnsi="Times New Roman" w:cs="Times New Roman"/>
          <w:b w:val="0"/>
          <w:szCs w:val="20"/>
        </w:rPr>
        <w:t xml:space="preserve"> </w:t>
      </w:r>
      <w:r w:rsidRPr="00172AEB">
        <w:rPr>
          <w:rFonts w:ascii="Times New Roman" w:hAnsi="Times New Roman" w:cs="Times New Roman"/>
          <w:b w:val="0"/>
          <w:szCs w:val="20"/>
        </w:rPr>
        <w:lastRenderedPageBreak/>
        <w:t>Los autores declaran no tener conflictos de intereses.</w:t>
      </w:r>
    </w:p>
    <w:p w14:paraId="43A05401" w14:textId="4662DE4D" w:rsidR="00721102" w:rsidRPr="00B3616B" w:rsidRDefault="001656EE" w:rsidP="007078EC">
      <w:pPr>
        <w:pStyle w:val="Ttulo1"/>
      </w:pPr>
      <w:r w:rsidRPr="00B3616B">
        <w:t>Resultados</w:t>
      </w:r>
    </w:p>
    <w:p w14:paraId="2C4D2288" w14:textId="00F03CE4" w:rsidR="00F16DB3" w:rsidRDefault="007078EC" w:rsidP="00F16DB3">
      <w:pPr>
        <w:rPr>
          <w:noProof/>
        </w:rPr>
      </w:pPr>
      <w:r w:rsidRPr="007078EC">
        <w:rPr>
          <w:noProof/>
        </w:rPr>
        <w:t>En respuesta al primer objetivo del trabajo, en la tabla 1 se resume la información mediante valores de tendencia central (media) y de dispersión (desviación estándar) con relación al porcentaje de vacíos detectados en secciones transversales de conductos radiculares obturados, discriminando según grupo (sellador/técnica) y tipo de vacío. En el gr</w:t>
      </w:r>
      <w:r w:rsidR="00202B8F">
        <w:rPr>
          <w:noProof/>
        </w:rPr>
        <w:t>áfico de barras apiladas de la F</w:t>
      </w:r>
      <w:r w:rsidRPr="007078EC">
        <w:rPr>
          <w:noProof/>
        </w:rPr>
        <w:t>igura 1 se aprecian con mayor facilidad las diferencias entre grupos.</w:t>
      </w:r>
    </w:p>
    <w:p w14:paraId="2F06DA53" w14:textId="77777777" w:rsidR="007078EC" w:rsidRPr="002B6A39" w:rsidRDefault="007078EC" w:rsidP="00F16DB3">
      <w:pPr>
        <w:rPr>
          <w:b/>
        </w:rPr>
      </w:pPr>
    </w:p>
    <w:p w14:paraId="5EB67CAF" w14:textId="6CE84392" w:rsidR="002B6A39" w:rsidRDefault="005C6A86" w:rsidP="002B6A39">
      <w:pPr>
        <w:pStyle w:val="LeyendaTabla"/>
        <w:jc w:val="left"/>
        <w:rPr>
          <w:lang w:val="es-AR"/>
        </w:rPr>
      </w:pPr>
      <w:r w:rsidRPr="007A0AB4">
        <w:rPr>
          <w:b/>
          <w:lang w:val="es-AR"/>
        </w:rPr>
        <w:t xml:space="preserve">Tabla 1. </w:t>
      </w:r>
      <w:r w:rsidR="009C51C3" w:rsidRPr="009C51C3">
        <w:rPr>
          <w:lang w:val="es-AR"/>
        </w:rPr>
        <w:t>Porcentaje de espacios vacíos según grupo y tipo de vacío (media ± desviación estándar).</w:t>
      </w:r>
    </w:p>
    <w:p w14:paraId="316B6F39" w14:textId="1DABAC62" w:rsidR="00D50392" w:rsidRDefault="00685DE2" w:rsidP="002B6A39">
      <w:pPr>
        <w:pStyle w:val="LeyendaTabla"/>
        <w:jc w:val="left"/>
        <w:rPr>
          <w:lang w:val="es-AR"/>
        </w:rPr>
      </w:pPr>
      <w:r w:rsidRPr="00685DE2">
        <w:rPr>
          <w:noProof/>
          <w:lang w:val="es-AR" w:eastAsia="es-AR"/>
        </w:rPr>
        <w:drawing>
          <wp:inline distT="0" distB="0" distL="0" distR="0" wp14:anchorId="246D3924" wp14:editId="229C5524">
            <wp:extent cx="2471420" cy="10668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1420" cy="1066800"/>
                    </a:xfrm>
                    <a:prstGeom prst="rect">
                      <a:avLst/>
                    </a:prstGeom>
                  </pic:spPr>
                </pic:pic>
              </a:graphicData>
            </a:graphic>
          </wp:inline>
        </w:drawing>
      </w:r>
    </w:p>
    <w:p w14:paraId="5E00E0CD" w14:textId="77777777" w:rsidR="00CA01FA" w:rsidRDefault="00CA01FA" w:rsidP="002B6A39">
      <w:pPr>
        <w:pStyle w:val="LeyendaTabla"/>
        <w:jc w:val="left"/>
        <w:rPr>
          <w:lang w:val="es-AR"/>
        </w:rPr>
      </w:pPr>
    </w:p>
    <w:p w14:paraId="72D014F9" w14:textId="5886C3B9" w:rsidR="00685DE2" w:rsidRDefault="00685DE2" w:rsidP="002B6A39">
      <w:pPr>
        <w:pStyle w:val="LeyendaTabla"/>
        <w:jc w:val="left"/>
        <w:rPr>
          <w:lang w:val="es-AR"/>
        </w:rPr>
      </w:pPr>
    </w:p>
    <w:p w14:paraId="450F6494" w14:textId="25F10BDB" w:rsidR="00685DE2" w:rsidRDefault="00685DE2" w:rsidP="002B6A39">
      <w:pPr>
        <w:pStyle w:val="LeyendaTabla"/>
        <w:jc w:val="left"/>
        <w:rPr>
          <w:lang w:val="es-AR"/>
        </w:rPr>
      </w:pPr>
      <w:r w:rsidRPr="00685DE2">
        <w:rPr>
          <w:noProof/>
          <w:lang w:val="es-AR" w:eastAsia="es-AR"/>
        </w:rPr>
        <w:drawing>
          <wp:inline distT="0" distB="0" distL="0" distR="0" wp14:anchorId="1D613634" wp14:editId="09B09B07">
            <wp:extent cx="2471420" cy="1495425"/>
            <wp:effectExtent l="0" t="0" r="508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1420" cy="1495425"/>
                    </a:xfrm>
                    <a:prstGeom prst="rect">
                      <a:avLst/>
                    </a:prstGeom>
                  </pic:spPr>
                </pic:pic>
              </a:graphicData>
            </a:graphic>
          </wp:inline>
        </w:drawing>
      </w:r>
    </w:p>
    <w:p w14:paraId="18B44F64" w14:textId="6D992830" w:rsidR="00C44CFF" w:rsidRDefault="008D5E8A" w:rsidP="00C44CFF">
      <w:pPr>
        <w:pStyle w:val="LeyendaTabla"/>
        <w:jc w:val="both"/>
      </w:pPr>
      <w:r w:rsidRPr="003B25B1">
        <w:rPr>
          <w:b/>
        </w:rPr>
        <w:t>Figura 1.</w:t>
      </w:r>
      <w:r w:rsidRPr="003B25B1">
        <w:t xml:space="preserve"> Porcentaje</w:t>
      </w:r>
      <w:r w:rsidRPr="008D5E8A">
        <w:t xml:space="preserve"> promedio de área de vacío según grupo y tipo de vacío.</w:t>
      </w:r>
    </w:p>
    <w:p w14:paraId="6FF83FAA" w14:textId="21AF5D0A" w:rsidR="00B95EA8" w:rsidRDefault="00B95EA8" w:rsidP="00C44CFF">
      <w:pPr>
        <w:pStyle w:val="LeyendaTabla"/>
        <w:jc w:val="both"/>
      </w:pPr>
    </w:p>
    <w:p w14:paraId="5F90FAE8" w14:textId="57F691E9" w:rsidR="00B95EA8" w:rsidRDefault="00B95EA8" w:rsidP="00C44CFF">
      <w:pPr>
        <w:pStyle w:val="LeyendaTabla"/>
        <w:jc w:val="both"/>
      </w:pPr>
    </w:p>
    <w:p w14:paraId="29488C9C" w14:textId="7084C7E3" w:rsidR="00B95EA8" w:rsidRDefault="00B95EA8" w:rsidP="00C44CFF">
      <w:pPr>
        <w:pStyle w:val="LeyendaTabla"/>
        <w:jc w:val="both"/>
      </w:pPr>
      <w:r w:rsidRPr="00B95EA8">
        <w:rPr>
          <w:noProof/>
        </w:rPr>
        <w:drawing>
          <wp:inline distT="0" distB="0" distL="0" distR="0" wp14:anchorId="6FD3B638" wp14:editId="337DEA2A">
            <wp:extent cx="2428240" cy="1503982"/>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42029" cy="1512523"/>
                    </a:xfrm>
                    <a:prstGeom prst="rect">
                      <a:avLst/>
                    </a:prstGeom>
                  </pic:spPr>
                </pic:pic>
              </a:graphicData>
            </a:graphic>
          </wp:inline>
        </w:drawing>
      </w:r>
    </w:p>
    <w:p w14:paraId="5386AA4A" w14:textId="77777777" w:rsidR="00B95EA8" w:rsidRPr="00275533" w:rsidRDefault="00B95EA8" w:rsidP="00B95EA8">
      <w:pPr>
        <w:pStyle w:val="LeyendaTabla"/>
        <w:jc w:val="left"/>
      </w:pPr>
      <w:r w:rsidRPr="00275533">
        <w:rPr>
          <w:b/>
        </w:rPr>
        <w:t>Figura 2.</w:t>
      </w:r>
      <w:r w:rsidRPr="00275533">
        <w:t xml:space="preserve"> Burbujas</w:t>
      </w:r>
    </w:p>
    <w:p w14:paraId="30F55031" w14:textId="77777777" w:rsidR="00B95EA8" w:rsidRDefault="00B95EA8" w:rsidP="00C44CFF">
      <w:pPr>
        <w:pStyle w:val="LeyendaTabla"/>
        <w:jc w:val="both"/>
      </w:pPr>
    </w:p>
    <w:p w14:paraId="61C943D6" w14:textId="703FCD65" w:rsidR="00275533" w:rsidRDefault="00275533" w:rsidP="00C44CFF">
      <w:pPr>
        <w:pStyle w:val="LeyendaTabla"/>
        <w:jc w:val="both"/>
      </w:pPr>
    </w:p>
    <w:p w14:paraId="69F0E239" w14:textId="45443A75" w:rsidR="00275533" w:rsidRDefault="00B95EA8" w:rsidP="00C44CFF">
      <w:pPr>
        <w:pStyle w:val="LeyendaTabla"/>
        <w:jc w:val="both"/>
      </w:pPr>
      <w:r w:rsidRPr="00B95EA8">
        <w:rPr>
          <w:noProof/>
        </w:rPr>
        <w:drawing>
          <wp:inline distT="0" distB="0" distL="0" distR="0" wp14:anchorId="2590531C" wp14:editId="2CD1241A">
            <wp:extent cx="2419688" cy="119079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19688" cy="1190791"/>
                    </a:xfrm>
                    <a:prstGeom prst="rect">
                      <a:avLst/>
                    </a:prstGeom>
                  </pic:spPr>
                </pic:pic>
              </a:graphicData>
            </a:graphic>
          </wp:inline>
        </w:drawing>
      </w:r>
    </w:p>
    <w:p w14:paraId="65837E75" w14:textId="00973430" w:rsidR="00B95EA8" w:rsidRDefault="00B95EA8" w:rsidP="00C44CFF">
      <w:pPr>
        <w:pStyle w:val="LeyendaTabla"/>
        <w:jc w:val="both"/>
      </w:pPr>
      <w:r w:rsidRPr="00275533">
        <w:rPr>
          <w:b/>
        </w:rPr>
        <w:t>Figura 3</w:t>
      </w:r>
      <w:r>
        <w:rPr>
          <w:b/>
        </w:rPr>
        <w:t>.</w:t>
      </w:r>
      <w:r w:rsidRPr="00275533">
        <w:t xml:space="preserve"> Huecos</w:t>
      </w:r>
    </w:p>
    <w:p w14:paraId="099716C8" w14:textId="77777777" w:rsidR="00C44CFF" w:rsidRDefault="00C44CFF" w:rsidP="00C44CFF">
      <w:pPr>
        <w:pStyle w:val="LeyendaTabla"/>
        <w:jc w:val="both"/>
      </w:pPr>
    </w:p>
    <w:p w14:paraId="210B757B" w14:textId="6C4ACE0F" w:rsidR="00C44CFF" w:rsidRDefault="00C44CFF" w:rsidP="00C44CFF">
      <w:pPr>
        <w:pStyle w:val="LeyendaTabla"/>
        <w:jc w:val="both"/>
        <w:rPr>
          <w:lang w:val="es-AR"/>
        </w:rPr>
      </w:pPr>
      <w:r w:rsidRPr="00C44CFF">
        <w:rPr>
          <w:lang w:val="es-AR"/>
        </w:rPr>
        <w:t xml:space="preserve">La información precedente incluye todos los tipos de vacíos de obturación (burbujas, huecos, espacios vacíos en </w:t>
      </w:r>
      <w:r w:rsidR="00D17EE2" w:rsidRPr="00D17EE2">
        <w:rPr>
          <w:lang w:val="es-AR"/>
        </w:rPr>
        <w:t>gutapercha</w:t>
      </w:r>
      <w:r w:rsidRPr="00D17EE2">
        <w:rPr>
          <w:lang w:val="es-AR"/>
        </w:rPr>
        <w:t xml:space="preserve"> </w:t>
      </w:r>
      <w:r w:rsidRPr="00C44CFF">
        <w:rPr>
          <w:lang w:val="es-AR"/>
        </w:rPr>
        <w:t xml:space="preserve">y desadaptaciones), pero para evaluar sólo los selladores, se excluyeron los vacíos en la gutapercha, y, además, resultó conveniente para el análisis, considerar las desadaptaciones como huecos, quedando sólo dos categorías de vacíos, las burbujas y los huecos. Las burbujas fueron definidas como los vacíos de bordes lisos y forma </w:t>
      </w:r>
      <w:r w:rsidRPr="00B4432D">
        <w:rPr>
          <w:lang w:val="es-AR"/>
        </w:rPr>
        <w:t>circular ovalada</w:t>
      </w:r>
      <w:r w:rsidRPr="00C44CFF">
        <w:rPr>
          <w:lang w:val="es-AR"/>
        </w:rPr>
        <w:t xml:space="preserve">, confinadas dentro </w:t>
      </w:r>
      <w:r w:rsidR="000E5B36">
        <w:rPr>
          <w:lang w:val="es-AR"/>
        </w:rPr>
        <w:t>del sellador (</w:t>
      </w:r>
      <w:r w:rsidR="00EE57F0" w:rsidRPr="003B25B1">
        <w:rPr>
          <w:lang w:val="es-AR"/>
        </w:rPr>
        <w:t>Figura 2</w:t>
      </w:r>
      <w:r w:rsidRPr="003B25B1">
        <w:rPr>
          <w:lang w:val="es-AR"/>
        </w:rPr>
        <w:t>)</w:t>
      </w:r>
      <w:r w:rsidRPr="00C44CFF">
        <w:rPr>
          <w:lang w:val="es-AR"/>
        </w:rPr>
        <w:t xml:space="preserve"> y los huecos como vacíos con </w:t>
      </w:r>
      <w:r w:rsidRPr="00B4432D">
        <w:rPr>
          <w:lang w:val="es-AR"/>
        </w:rPr>
        <w:t xml:space="preserve">forma </w:t>
      </w:r>
      <w:r w:rsidR="00B4432D">
        <w:rPr>
          <w:lang w:val="es-AR"/>
        </w:rPr>
        <w:t xml:space="preserve">y bordes </w:t>
      </w:r>
      <w:r w:rsidR="00DA6E72" w:rsidRPr="00B4432D">
        <w:rPr>
          <w:lang w:val="es-AR"/>
        </w:rPr>
        <w:t>irregular</w:t>
      </w:r>
      <w:r w:rsidR="00DA6E72">
        <w:rPr>
          <w:lang w:val="es-AR"/>
        </w:rPr>
        <w:t>es,</w:t>
      </w:r>
      <w:r w:rsidRPr="00B4432D">
        <w:rPr>
          <w:lang w:val="es-AR"/>
        </w:rPr>
        <w:t xml:space="preserve"> los cuales incluían también a</w:t>
      </w:r>
      <w:r w:rsidRPr="00C44CFF">
        <w:rPr>
          <w:lang w:val="es-AR"/>
        </w:rPr>
        <w:t xml:space="preserve"> las des</w:t>
      </w:r>
      <w:r w:rsidR="000E5B36">
        <w:rPr>
          <w:lang w:val="es-AR"/>
        </w:rPr>
        <w:t>adaptaciones (</w:t>
      </w:r>
      <w:r w:rsidR="000E5B36" w:rsidRPr="003B25B1">
        <w:rPr>
          <w:lang w:val="es-AR"/>
        </w:rPr>
        <w:t xml:space="preserve">Figura </w:t>
      </w:r>
      <w:r w:rsidR="007277EF" w:rsidRPr="003B25B1">
        <w:rPr>
          <w:lang w:val="es-AR"/>
        </w:rPr>
        <w:t>3</w:t>
      </w:r>
      <w:r w:rsidRPr="003B25B1">
        <w:rPr>
          <w:lang w:val="es-AR"/>
        </w:rPr>
        <w:t>). Estos resultados responden al segundo objetivo del traba</w:t>
      </w:r>
      <w:r w:rsidR="00DA6E72" w:rsidRPr="003B25B1">
        <w:rPr>
          <w:lang w:val="es-AR"/>
        </w:rPr>
        <w:t>jo (Tabla 2 y F</w:t>
      </w:r>
      <w:r w:rsidR="001B157E" w:rsidRPr="003B25B1">
        <w:rPr>
          <w:lang w:val="es-AR"/>
        </w:rPr>
        <w:t>igura</w:t>
      </w:r>
      <w:r w:rsidR="000E5B36" w:rsidRPr="003B25B1">
        <w:rPr>
          <w:lang w:val="es-AR"/>
        </w:rPr>
        <w:t>s 1 y</w:t>
      </w:r>
      <w:r w:rsidR="001B157E" w:rsidRPr="003B25B1">
        <w:rPr>
          <w:lang w:val="es-AR"/>
        </w:rPr>
        <w:t xml:space="preserve"> </w:t>
      </w:r>
      <w:r w:rsidR="006F50FE" w:rsidRPr="003B25B1">
        <w:rPr>
          <w:lang w:val="es-AR"/>
        </w:rPr>
        <w:t>4</w:t>
      </w:r>
      <w:r w:rsidRPr="003B25B1">
        <w:rPr>
          <w:lang w:val="es-AR"/>
        </w:rPr>
        <w:t>).</w:t>
      </w:r>
    </w:p>
    <w:p w14:paraId="27A183BD" w14:textId="77777777" w:rsidR="00C44CFF" w:rsidRPr="00C44CFF" w:rsidRDefault="00C44CFF" w:rsidP="00C44CFF">
      <w:pPr>
        <w:rPr>
          <w:sz w:val="18"/>
          <w:lang w:val="es-AR"/>
        </w:rPr>
      </w:pPr>
    </w:p>
    <w:p w14:paraId="6403195A" w14:textId="10FD43C3" w:rsidR="00C44CFF" w:rsidRDefault="00C44CFF" w:rsidP="00C44CFF">
      <w:pPr>
        <w:rPr>
          <w:sz w:val="18"/>
          <w:lang w:val="es-AR"/>
        </w:rPr>
      </w:pPr>
      <w:r w:rsidRPr="00C44CFF">
        <w:rPr>
          <w:b/>
          <w:sz w:val="18"/>
          <w:lang w:val="es-AR"/>
        </w:rPr>
        <w:t>Tabla 2</w:t>
      </w:r>
      <w:r w:rsidRPr="00C44CFF">
        <w:rPr>
          <w:sz w:val="18"/>
          <w:lang w:val="es-AR"/>
        </w:rPr>
        <w:t>. Porcentaje de vacíos de obturación (burbujas y huecos) según grupo y tipo de vacío (media ± desviación estándar).</w:t>
      </w:r>
    </w:p>
    <w:p w14:paraId="5750EACA" w14:textId="562AE854" w:rsidR="00C44CFF" w:rsidRDefault="00C44CFF" w:rsidP="00C44CFF">
      <w:pPr>
        <w:rPr>
          <w:sz w:val="18"/>
          <w:lang w:val="es-AR"/>
        </w:rPr>
      </w:pPr>
      <w:r w:rsidRPr="00C44CFF">
        <w:rPr>
          <w:noProof/>
          <w:sz w:val="18"/>
          <w:lang w:val="es-AR" w:eastAsia="es-AR"/>
        </w:rPr>
        <w:drawing>
          <wp:inline distT="0" distB="0" distL="0" distR="0" wp14:anchorId="208D7578" wp14:editId="2FEBA4CC">
            <wp:extent cx="2471420" cy="108966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71420" cy="1089660"/>
                    </a:xfrm>
                    <a:prstGeom prst="rect">
                      <a:avLst/>
                    </a:prstGeom>
                  </pic:spPr>
                </pic:pic>
              </a:graphicData>
            </a:graphic>
          </wp:inline>
        </w:drawing>
      </w:r>
    </w:p>
    <w:p w14:paraId="471FC278" w14:textId="77777777" w:rsidR="00275533" w:rsidRDefault="00275533" w:rsidP="00C44CFF">
      <w:pPr>
        <w:rPr>
          <w:sz w:val="18"/>
          <w:lang w:val="es-AR"/>
        </w:rPr>
      </w:pPr>
    </w:p>
    <w:p w14:paraId="257D3598" w14:textId="77777777" w:rsidR="0018201A" w:rsidRDefault="0018201A" w:rsidP="0018201A">
      <w:pPr>
        <w:pStyle w:val="LeyendaTabla"/>
        <w:jc w:val="both"/>
      </w:pPr>
      <w:r w:rsidRPr="004D035E">
        <w:rPr>
          <w:b/>
        </w:rPr>
        <w:t>Tabla 3.</w:t>
      </w:r>
      <w:r w:rsidRPr="004D035E">
        <w:t xml:space="preserve"> Porcentaje de vacíos de obturación según grupo y nivel (media ± desviación estándar). Para cada nivel, se contrastaron los grupos entre sí (test HSD de Tukey), letras diferentes</w:t>
      </w:r>
      <w:r w:rsidRPr="00C44CFF">
        <w:t xml:space="preserve"> indican diferencias significativas (p&lt;0,05).</w:t>
      </w:r>
    </w:p>
    <w:p w14:paraId="3F0477A0" w14:textId="5A1CBBE0" w:rsidR="00C44CFF" w:rsidRPr="0018201A" w:rsidRDefault="0018201A" w:rsidP="00C44CFF">
      <w:pPr>
        <w:pStyle w:val="LeyendaTabla"/>
        <w:jc w:val="both"/>
      </w:pPr>
      <w:r w:rsidRPr="00C44CFF">
        <w:rPr>
          <w:noProof/>
          <w:lang w:val="es-AR" w:eastAsia="es-AR"/>
        </w:rPr>
        <w:drawing>
          <wp:inline distT="0" distB="0" distL="0" distR="0" wp14:anchorId="1B605E90" wp14:editId="5B187A26">
            <wp:extent cx="2409825" cy="132374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19622" cy="1329126"/>
                    </a:xfrm>
                    <a:prstGeom prst="rect">
                      <a:avLst/>
                    </a:prstGeom>
                  </pic:spPr>
                </pic:pic>
              </a:graphicData>
            </a:graphic>
          </wp:inline>
        </w:drawing>
      </w:r>
    </w:p>
    <w:p w14:paraId="6AED590B" w14:textId="77777777" w:rsidR="00C44CFF" w:rsidRDefault="00C44CFF" w:rsidP="00C44CFF">
      <w:pPr>
        <w:pStyle w:val="Subseccin"/>
        <w:rPr>
          <w:lang w:val="es-AR"/>
        </w:rPr>
      </w:pPr>
      <w:r w:rsidRPr="00C44CFF">
        <w:rPr>
          <w:lang w:val="es-AR"/>
        </w:rPr>
        <w:t>Porcentaje de vacíos según nivel radicular</w:t>
      </w:r>
    </w:p>
    <w:p w14:paraId="02CFBA43" w14:textId="3758DB10" w:rsidR="00C44CFF" w:rsidRDefault="00CA01FA" w:rsidP="00C44CFF">
      <w:pPr>
        <w:rPr>
          <w:b/>
          <w:lang w:val="es-AR"/>
        </w:rPr>
      </w:pPr>
      <w:r>
        <w:rPr>
          <w:noProof/>
          <w:lang w:val="es-AR" w:eastAsia="es-AR"/>
        </w:rPr>
        <mc:AlternateContent>
          <mc:Choice Requires="wps">
            <w:drawing>
              <wp:anchor distT="0" distB="0" distL="114300" distR="114300" simplePos="0" relativeHeight="251735040" behindDoc="0" locked="0" layoutInCell="1" hidden="0" allowOverlap="1" wp14:anchorId="66D8C8F4" wp14:editId="6F4C0085">
                <wp:simplePos x="0" y="0"/>
                <wp:positionH relativeFrom="column">
                  <wp:posOffset>2676525</wp:posOffset>
                </wp:positionH>
                <wp:positionV relativeFrom="paragraph">
                  <wp:posOffset>1123315</wp:posOffset>
                </wp:positionV>
                <wp:extent cx="434528" cy="389452"/>
                <wp:effectExtent l="0" t="0" r="0" b="0"/>
                <wp:wrapNone/>
                <wp:docPr id="11" name="Rectángulo 11"/>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735DC2C" w14:textId="35A86DE4" w:rsidR="00CA01FA" w:rsidRPr="00FD78BD" w:rsidRDefault="008E67E2" w:rsidP="00CA01FA">
                            <w:pPr>
                              <w:jc w:val="center"/>
                              <w:textDirection w:val="btLr"/>
                              <w:rPr>
                                <w:lang w:val="es-AR"/>
                              </w:rPr>
                            </w:pPr>
                            <w:r>
                              <w:rPr>
                                <w:b/>
                                <w:color w:val="FFFFFF"/>
                                <w:sz w:val="24"/>
                                <w:lang w:val="es-AR"/>
                              </w:rPr>
                              <w:t>35</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6D8C8F4" id="Rectángulo 11" o:spid="_x0000_s1030" style="position:absolute;left:0;text-align:left;margin-left:210.75pt;margin-top:88.45pt;width:34.2pt;height:30.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LGNAIAAGw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5735DC2C" w14:textId="35A86DE4" w:rsidR="00CA01FA" w:rsidRPr="00FD78BD" w:rsidRDefault="008E67E2" w:rsidP="00CA01FA">
                      <w:pPr>
                        <w:jc w:val="center"/>
                        <w:textDirection w:val="btLr"/>
                        <w:rPr>
                          <w:lang w:val="es-AR"/>
                        </w:rPr>
                      </w:pPr>
                      <w:r>
                        <w:rPr>
                          <w:b/>
                          <w:color w:val="FFFFFF"/>
                          <w:sz w:val="24"/>
                          <w:lang w:val="es-AR"/>
                        </w:rPr>
                        <w:t>35</w:t>
                      </w:r>
                    </w:p>
                  </w:txbxContent>
                </v:textbox>
              </v:rect>
            </w:pict>
          </mc:Fallback>
        </mc:AlternateContent>
      </w:r>
      <w:r w:rsidR="00C44CFF" w:rsidRPr="00C44CFF">
        <w:rPr>
          <w:lang w:val="es-AR"/>
        </w:rPr>
        <w:t>En respuesta al tercer objetivo, se consideraron tres fragmentos radiculares: 1</w:t>
      </w:r>
      <w:r w:rsidR="00BF6594">
        <w:rPr>
          <w:lang w:val="es-AR"/>
        </w:rPr>
        <w:t>.</w:t>
      </w:r>
      <w:r w:rsidR="00C44CFF" w:rsidRPr="00C44CFF">
        <w:rPr>
          <w:lang w:val="es-AR"/>
        </w:rPr>
        <w:t xml:space="preserve"> apical, 2</w:t>
      </w:r>
      <w:r w:rsidR="00BF6594">
        <w:rPr>
          <w:lang w:val="es-AR"/>
        </w:rPr>
        <w:t>.</w:t>
      </w:r>
      <w:r w:rsidR="00C44CFF" w:rsidRPr="00C44CFF">
        <w:rPr>
          <w:lang w:val="es-AR"/>
        </w:rPr>
        <w:t xml:space="preserve"> medio y 3</w:t>
      </w:r>
      <w:r w:rsidR="00BF6594">
        <w:rPr>
          <w:lang w:val="es-AR"/>
        </w:rPr>
        <w:t>.</w:t>
      </w:r>
      <w:r w:rsidR="00C44CFF" w:rsidRPr="00C44CFF">
        <w:rPr>
          <w:lang w:val="es-AR"/>
        </w:rPr>
        <w:t xml:space="preserve"> coronario y de cada fragmento se analizó la superficie coronaria (c) y apical (a). De esta </w:t>
      </w:r>
      <w:r w:rsidR="00C44CFF" w:rsidRPr="00C44CFF">
        <w:rPr>
          <w:lang w:val="es-AR"/>
        </w:rPr>
        <w:lastRenderedPageBreak/>
        <w:t>manera, se analizaron para cada sellador, 5 cortes: 1c, 2a</w:t>
      </w:r>
      <w:r w:rsidR="001B157E">
        <w:rPr>
          <w:lang w:val="es-AR"/>
        </w:rPr>
        <w:t xml:space="preserve">, 2c, 3a y </w:t>
      </w:r>
      <w:r w:rsidR="001B157E" w:rsidRPr="00CA01E2">
        <w:rPr>
          <w:lang w:val="es-AR"/>
        </w:rPr>
        <w:t>3c (</w:t>
      </w:r>
      <w:r w:rsidR="00CA01E2" w:rsidRPr="00CA01E2">
        <w:rPr>
          <w:lang w:val="es-AR"/>
        </w:rPr>
        <w:t>Figura</w:t>
      </w:r>
      <w:r w:rsidR="006F50FE">
        <w:rPr>
          <w:lang w:val="es-AR"/>
        </w:rPr>
        <w:t xml:space="preserve"> </w:t>
      </w:r>
      <w:r w:rsidR="006F50FE" w:rsidRPr="003B25B1">
        <w:rPr>
          <w:lang w:val="es-AR"/>
        </w:rPr>
        <w:t>5</w:t>
      </w:r>
      <w:r w:rsidR="00C44CFF" w:rsidRPr="003B25B1">
        <w:rPr>
          <w:lang w:val="es-AR"/>
        </w:rPr>
        <w:t>)</w:t>
      </w:r>
      <w:r w:rsidR="00C44CFF" w:rsidRPr="00CA01E2">
        <w:rPr>
          <w:lang w:val="es-AR"/>
        </w:rPr>
        <w:t xml:space="preserve"> En la tabla 3 se resume la información de porcentaje de vacíos según grupo y nivel rad</w:t>
      </w:r>
      <w:r w:rsidR="000E5B36">
        <w:rPr>
          <w:lang w:val="es-AR"/>
        </w:rPr>
        <w:t xml:space="preserve">icular y </w:t>
      </w:r>
      <w:r w:rsidR="001B157E" w:rsidRPr="003B25B1">
        <w:rPr>
          <w:lang w:val="es-AR"/>
        </w:rPr>
        <w:t xml:space="preserve">las </w:t>
      </w:r>
      <w:r w:rsidR="000E63D8" w:rsidRPr="003B25B1">
        <w:rPr>
          <w:lang w:val="es-AR"/>
        </w:rPr>
        <w:t>figuras 6 y 7</w:t>
      </w:r>
      <w:r w:rsidR="001B157E" w:rsidRPr="003B25B1">
        <w:rPr>
          <w:lang w:val="es-AR"/>
        </w:rPr>
        <w:t xml:space="preserve"> </w:t>
      </w:r>
      <w:r w:rsidR="00C44CFF" w:rsidRPr="003B25B1">
        <w:rPr>
          <w:lang w:val="es-AR"/>
        </w:rPr>
        <w:t>complementan</w:t>
      </w:r>
      <w:r w:rsidR="00C44CFF" w:rsidRPr="00C44CFF">
        <w:rPr>
          <w:lang w:val="es-AR"/>
        </w:rPr>
        <w:t xml:space="preserve"> l</w:t>
      </w:r>
      <w:r w:rsidR="00120B1D">
        <w:rPr>
          <w:lang w:val="es-AR"/>
        </w:rPr>
        <w:t>o</w:t>
      </w:r>
      <w:r w:rsidR="00C44CFF" w:rsidRPr="00C44CFF">
        <w:rPr>
          <w:lang w:val="es-AR"/>
        </w:rPr>
        <w:t xml:space="preserve"> expresado.</w:t>
      </w:r>
    </w:p>
    <w:p w14:paraId="32C01E2F" w14:textId="33B8BD30" w:rsidR="0042617A" w:rsidRDefault="0042617A" w:rsidP="0042617A">
      <w:pPr>
        <w:rPr>
          <w:lang w:val="es-AR"/>
        </w:rPr>
      </w:pPr>
    </w:p>
    <w:p w14:paraId="62C43015" w14:textId="77777777" w:rsidR="00275533" w:rsidRDefault="00B95EA8" w:rsidP="00C44CFF">
      <w:pPr>
        <w:pStyle w:val="LeyendaTabla"/>
        <w:jc w:val="both"/>
        <w:rPr>
          <w:b/>
        </w:rPr>
      </w:pPr>
      <w:r w:rsidRPr="00C44CFF">
        <w:rPr>
          <w:noProof/>
          <w:lang w:val="es-AR" w:eastAsia="es-AR"/>
        </w:rPr>
        <w:drawing>
          <wp:inline distT="0" distB="0" distL="0" distR="0" wp14:anchorId="53C23EBA" wp14:editId="774FC419">
            <wp:extent cx="2471420" cy="1485900"/>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71420" cy="1485900"/>
                    </a:xfrm>
                    <a:prstGeom prst="rect">
                      <a:avLst/>
                    </a:prstGeom>
                  </pic:spPr>
                </pic:pic>
              </a:graphicData>
            </a:graphic>
          </wp:inline>
        </w:drawing>
      </w:r>
    </w:p>
    <w:p w14:paraId="1ACACF4C" w14:textId="77777777" w:rsidR="00B95EA8" w:rsidRDefault="00B95EA8" w:rsidP="00C44CFF">
      <w:pPr>
        <w:pStyle w:val="LeyendaTabla"/>
        <w:jc w:val="both"/>
        <w:rPr>
          <w:b/>
        </w:rPr>
      </w:pPr>
    </w:p>
    <w:p w14:paraId="05A6F476" w14:textId="6537CEB9" w:rsidR="00B95EA8" w:rsidRDefault="00B95EA8" w:rsidP="00C44CFF">
      <w:pPr>
        <w:pStyle w:val="LeyendaTabla"/>
        <w:jc w:val="both"/>
        <w:rPr>
          <w:b/>
        </w:rPr>
      </w:pPr>
      <w:r w:rsidRPr="003B25B1">
        <w:rPr>
          <w:b/>
          <w:lang w:val="es-AR"/>
        </w:rPr>
        <w:t>Figura4.</w:t>
      </w:r>
      <w:r w:rsidRPr="00764956">
        <w:rPr>
          <w:b/>
          <w:lang w:val="es-AR"/>
        </w:rPr>
        <w:t xml:space="preserve"> </w:t>
      </w:r>
      <w:r w:rsidRPr="00764956">
        <w:rPr>
          <w:lang w:val="es-AR"/>
        </w:rPr>
        <w:t xml:space="preserve"> Porcentaje</w:t>
      </w:r>
      <w:r w:rsidRPr="00C44CFF">
        <w:rPr>
          <w:lang w:val="es-AR"/>
        </w:rPr>
        <w:t xml:space="preserve"> promedio de área de vacío según grupo (burbujas y huecos</w:t>
      </w:r>
      <w:r w:rsidR="00CA01FA">
        <w:rPr>
          <w:lang w:val="es-AR"/>
        </w:rPr>
        <w:t>.</w:t>
      </w:r>
    </w:p>
    <w:p w14:paraId="37A99B77" w14:textId="77777777" w:rsidR="00CA01FA" w:rsidRDefault="00CA01FA" w:rsidP="00C44CFF">
      <w:pPr>
        <w:pStyle w:val="LeyendaTabla"/>
        <w:jc w:val="both"/>
        <w:rPr>
          <w:b/>
        </w:rPr>
      </w:pPr>
    </w:p>
    <w:p w14:paraId="1521BAB2" w14:textId="77777777" w:rsidR="00CA01FA" w:rsidRDefault="00CA01FA" w:rsidP="00C44CFF">
      <w:pPr>
        <w:pStyle w:val="LeyendaTabla"/>
        <w:jc w:val="both"/>
        <w:rPr>
          <w:b/>
        </w:rPr>
      </w:pPr>
    </w:p>
    <w:p w14:paraId="0B6150E1" w14:textId="00BE0711" w:rsidR="00CA01FA" w:rsidRDefault="00CA01FA" w:rsidP="00C44CFF">
      <w:pPr>
        <w:pStyle w:val="LeyendaTabla"/>
        <w:jc w:val="both"/>
        <w:rPr>
          <w:b/>
        </w:rPr>
        <w:sectPr w:rsidR="00CA01FA" w:rsidSect="004A5804">
          <w:type w:val="continuous"/>
          <w:pgSz w:w="11906" w:h="16838"/>
          <w:pgMar w:top="1531" w:right="1701" w:bottom="1418" w:left="1701" w:header="709" w:footer="709" w:gutter="0"/>
          <w:pgNumType w:start="18"/>
          <w:cols w:num="2" w:space="720"/>
          <w:titlePg/>
        </w:sectPr>
      </w:pPr>
    </w:p>
    <w:p w14:paraId="2DDDAFA3" w14:textId="6959A4AB" w:rsidR="00275533" w:rsidRDefault="00275533" w:rsidP="00C44CFF">
      <w:pPr>
        <w:pStyle w:val="LeyendaTabla"/>
        <w:jc w:val="both"/>
        <w:rPr>
          <w:b/>
        </w:rPr>
      </w:pPr>
      <w:r w:rsidRPr="00275533">
        <w:rPr>
          <w:b/>
          <w:noProof/>
        </w:rPr>
        <w:drawing>
          <wp:inline distT="0" distB="0" distL="0" distR="0" wp14:anchorId="61BC4016" wp14:editId="278DFEFC">
            <wp:extent cx="4972050" cy="505523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72621" cy="5055816"/>
                    </a:xfrm>
                    <a:prstGeom prst="rect">
                      <a:avLst/>
                    </a:prstGeom>
                  </pic:spPr>
                </pic:pic>
              </a:graphicData>
            </a:graphic>
          </wp:inline>
        </w:drawing>
      </w:r>
    </w:p>
    <w:p w14:paraId="572ED46F" w14:textId="3C0F3128" w:rsidR="00275533" w:rsidRDefault="00275533" w:rsidP="00C44CFF">
      <w:pPr>
        <w:pStyle w:val="LeyendaTabla"/>
        <w:jc w:val="both"/>
        <w:rPr>
          <w:b/>
        </w:rPr>
        <w:sectPr w:rsidR="00275533" w:rsidSect="00275533">
          <w:type w:val="continuous"/>
          <w:pgSz w:w="11906" w:h="16838"/>
          <w:pgMar w:top="1531" w:right="1701" w:bottom="1418" w:left="1701" w:header="709" w:footer="709" w:gutter="0"/>
          <w:pgNumType w:start="18"/>
          <w:cols w:space="720"/>
          <w:titlePg/>
        </w:sectPr>
      </w:pPr>
    </w:p>
    <w:p w14:paraId="1BD63055" w14:textId="77777777" w:rsidR="00B95EA8" w:rsidRDefault="00B95EA8" w:rsidP="00B95EA8">
      <w:pPr>
        <w:pStyle w:val="LeyendaTabla"/>
        <w:jc w:val="both"/>
        <w:rPr>
          <w:b/>
        </w:rPr>
      </w:pPr>
    </w:p>
    <w:p w14:paraId="558D3DC3" w14:textId="77777777" w:rsidR="00CA01FA" w:rsidRPr="00CA01FA" w:rsidRDefault="00CA01FA" w:rsidP="00B67353">
      <w:pPr>
        <w:pStyle w:val="LeyendaTabla"/>
        <w:jc w:val="both"/>
        <w:rPr>
          <w:noProof/>
          <w:lang w:val="es-AR" w:eastAsia="es-AR"/>
        </w:rPr>
      </w:pPr>
      <w:r w:rsidRPr="00CA01FA">
        <w:rPr>
          <w:b/>
          <w:noProof/>
          <w:lang w:val="es-AR" w:eastAsia="es-AR"/>
        </w:rPr>
        <w:t>Figura 5.</w:t>
      </w:r>
      <w:r w:rsidRPr="00CA01FA">
        <w:rPr>
          <w:noProof/>
          <w:lang w:val="es-AR" w:eastAsia="es-AR"/>
        </w:rPr>
        <w:t xml:space="preserve">  Obturación del conducto radicular el bloque  coronario, superficie apical. A) BioRoot</w:t>
      </w:r>
    </w:p>
    <w:p w14:paraId="26873C81" w14:textId="77777777" w:rsidR="00CA01FA" w:rsidRPr="00CA01FA" w:rsidRDefault="00CA01FA" w:rsidP="00B67353">
      <w:pPr>
        <w:pStyle w:val="LeyendaTabla"/>
        <w:jc w:val="both"/>
        <w:rPr>
          <w:noProof/>
          <w:lang w:val="es-AR" w:eastAsia="es-AR"/>
        </w:rPr>
      </w:pPr>
      <w:r w:rsidRPr="00CA01FA">
        <w:rPr>
          <w:noProof/>
          <w:lang w:val="es-AR" w:eastAsia="es-AR"/>
        </w:rPr>
        <w:t>B) AH Plus Biocerámico. C) Ceraseal. D) AH Plus resinoso, cono único. E) AH Plus resinoso,</w:t>
      </w:r>
    </w:p>
    <w:p w14:paraId="7B4507BD" w14:textId="0C8BCACA" w:rsidR="0018201A" w:rsidRDefault="00CA01FA" w:rsidP="00B67353">
      <w:pPr>
        <w:pStyle w:val="LeyendaTabla"/>
        <w:jc w:val="both"/>
        <w:rPr>
          <w:noProof/>
          <w:lang w:val="es-AR" w:eastAsia="es-AR"/>
        </w:rPr>
      </w:pPr>
      <w:r w:rsidRPr="00CA01FA">
        <w:rPr>
          <w:noProof/>
          <w:lang w:val="es-AR" w:eastAsia="es-AR"/>
        </w:rPr>
        <w:t>compactación lateral.</w:t>
      </w:r>
    </w:p>
    <w:p w14:paraId="159A4383" w14:textId="77777777" w:rsidR="0018201A" w:rsidRDefault="0018201A" w:rsidP="00275533">
      <w:pPr>
        <w:pStyle w:val="LeyendaTabla"/>
        <w:jc w:val="left"/>
        <w:rPr>
          <w:noProof/>
          <w:lang w:val="es-AR" w:eastAsia="es-AR"/>
        </w:rPr>
      </w:pPr>
    </w:p>
    <w:p w14:paraId="4BA9A2FC" w14:textId="0A1B7C7B" w:rsidR="00275533" w:rsidRDefault="00275533" w:rsidP="00275533">
      <w:pPr>
        <w:pStyle w:val="LeyendaTabla"/>
        <w:jc w:val="left"/>
        <w:rPr>
          <w:noProof/>
          <w:lang w:val="es-AR" w:eastAsia="es-AR"/>
        </w:rPr>
      </w:pPr>
    </w:p>
    <w:p w14:paraId="6572ADAD" w14:textId="13419D3B" w:rsidR="00275533" w:rsidRDefault="00275533" w:rsidP="00C44CFF">
      <w:pPr>
        <w:pStyle w:val="LeyendaTabla"/>
        <w:jc w:val="both"/>
        <w:rPr>
          <w:b/>
        </w:rPr>
      </w:pPr>
    </w:p>
    <w:p w14:paraId="7B32231B" w14:textId="5739AD62" w:rsidR="00275533" w:rsidRDefault="00CA01FA" w:rsidP="00C44CFF">
      <w:pPr>
        <w:pStyle w:val="LeyendaTabla"/>
        <w:jc w:val="both"/>
      </w:pPr>
      <w:r>
        <w:rPr>
          <w:noProof/>
          <w:lang w:val="es-AR" w:eastAsia="es-AR"/>
        </w:rPr>
        <mc:AlternateContent>
          <mc:Choice Requires="wps">
            <w:drawing>
              <wp:anchor distT="0" distB="0" distL="114300" distR="114300" simplePos="0" relativeHeight="251732992" behindDoc="0" locked="0" layoutInCell="1" hidden="0" allowOverlap="1" wp14:anchorId="1C691E49" wp14:editId="3D86B94B">
                <wp:simplePos x="0" y="0"/>
                <wp:positionH relativeFrom="column">
                  <wp:posOffset>5543550</wp:posOffset>
                </wp:positionH>
                <wp:positionV relativeFrom="paragraph">
                  <wp:posOffset>656590</wp:posOffset>
                </wp:positionV>
                <wp:extent cx="434528" cy="389452"/>
                <wp:effectExtent l="0" t="0" r="0" b="0"/>
                <wp:wrapNone/>
                <wp:docPr id="37" name="Rectángulo 3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69F0985B" w14:textId="4F3301E5" w:rsidR="00CA01FA" w:rsidRPr="00FD78BD" w:rsidRDefault="008E67E2" w:rsidP="00CA01FA">
                            <w:pPr>
                              <w:jc w:val="center"/>
                              <w:textDirection w:val="btLr"/>
                              <w:rPr>
                                <w:lang w:val="es-AR"/>
                              </w:rPr>
                            </w:pPr>
                            <w:r>
                              <w:rPr>
                                <w:b/>
                                <w:color w:val="FFFFFF"/>
                                <w:sz w:val="24"/>
                                <w:lang w:val="es-AR"/>
                              </w:rPr>
                              <w:t>36</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C691E49" id="Rectángulo 37" o:spid="_x0000_s1031" style="position:absolute;left:0;text-align:left;margin-left:436.5pt;margin-top:51.7pt;width:34.2pt;height:30.6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69F0985B" w14:textId="4F3301E5" w:rsidR="00CA01FA" w:rsidRPr="00FD78BD" w:rsidRDefault="008E67E2" w:rsidP="00CA01FA">
                      <w:pPr>
                        <w:jc w:val="center"/>
                        <w:textDirection w:val="btLr"/>
                        <w:rPr>
                          <w:lang w:val="es-AR"/>
                        </w:rPr>
                      </w:pPr>
                      <w:r>
                        <w:rPr>
                          <w:b/>
                          <w:color w:val="FFFFFF"/>
                          <w:sz w:val="24"/>
                          <w:lang w:val="es-AR"/>
                        </w:rPr>
                        <w:t>36</w:t>
                      </w:r>
                    </w:p>
                  </w:txbxContent>
                </v:textbox>
              </v:rect>
            </w:pict>
          </mc:Fallback>
        </mc:AlternateContent>
      </w:r>
    </w:p>
    <w:p w14:paraId="4627EDD3" w14:textId="77777777" w:rsidR="00CA01FA" w:rsidRDefault="00CA01FA" w:rsidP="00C44CFF">
      <w:pPr>
        <w:pStyle w:val="LeyendaTabla"/>
        <w:jc w:val="both"/>
        <w:rPr>
          <w:b/>
          <w:lang w:val="es-AR"/>
        </w:rPr>
        <w:sectPr w:rsidR="00CA01FA" w:rsidSect="00CA01FA">
          <w:type w:val="continuous"/>
          <w:pgSz w:w="11906" w:h="16838"/>
          <w:pgMar w:top="1531" w:right="1701" w:bottom="1418" w:left="1701" w:header="709" w:footer="709" w:gutter="0"/>
          <w:pgNumType w:start="18"/>
          <w:cols w:space="720"/>
          <w:titlePg/>
        </w:sectPr>
      </w:pPr>
    </w:p>
    <w:p w14:paraId="27DEACED" w14:textId="5B86318E" w:rsidR="004D035E" w:rsidRDefault="004D035E" w:rsidP="00C44CFF">
      <w:pPr>
        <w:pStyle w:val="LeyendaTabla"/>
        <w:jc w:val="both"/>
        <w:rPr>
          <w:b/>
          <w:lang w:val="es-AR"/>
        </w:rPr>
      </w:pPr>
    </w:p>
    <w:p w14:paraId="25E13CEF" w14:textId="2EC580F2" w:rsidR="00275533" w:rsidRDefault="00275533" w:rsidP="0042617A">
      <w:pPr>
        <w:pStyle w:val="LeyendaTabla"/>
        <w:jc w:val="left"/>
        <w:rPr>
          <w:lang w:val="es-AR"/>
        </w:rPr>
      </w:pPr>
    </w:p>
    <w:p w14:paraId="0D5CEF6C" w14:textId="7E3A83DA" w:rsidR="00D50392" w:rsidRDefault="00D50392" w:rsidP="0042617A">
      <w:pPr>
        <w:pStyle w:val="LeyendaTabla"/>
        <w:jc w:val="left"/>
        <w:rPr>
          <w:lang w:val="es-AR"/>
        </w:rPr>
      </w:pPr>
      <w:r w:rsidRPr="00D50392">
        <w:rPr>
          <w:noProof/>
          <w:lang w:val="es-AR" w:eastAsia="es-AR"/>
        </w:rPr>
        <w:drawing>
          <wp:inline distT="0" distB="0" distL="0" distR="0" wp14:anchorId="4B02D1BB" wp14:editId="51280520">
            <wp:extent cx="2552700" cy="1465901"/>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69700" cy="1475663"/>
                    </a:xfrm>
                    <a:prstGeom prst="rect">
                      <a:avLst/>
                    </a:prstGeom>
                  </pic:spPr>
                </pic:pic>
              </a:graphicData>
            </a:graphic>
          </wp:inline>
        </w:drawing>
      </w:r>
    </w:p>
    <w:p w14:paraId="66C478DB" w14:textId="764F030E" w:rsidR="005B63B5" w:rsidRDefault="000E63D8" w:rsidP="00D50392">
      <w:pPr>
        <w:pStyle w:val="LeyendaTabla"/>
        <w:jc w:val="both"/>
        <w:rPr>
          <w:lang w:val="es-AR"/>
        </w:rPr>
      </w:pPr>
      <w:r w:rsidRPr="003B25B1">
        <w:rPr>
          <w:b/>
          <w:lang w:val="es-AR"/>
        </w:rPr>
        <w:t>Figura 6</w:t>
      </w:r>
      <w:r w:rsidR="00D50392" w:rsidRPr="003B25B1">
        <w:rPr>
          <w:b/>
          <w:lang w:val="es-AR"/>
        </w:rPr>
        <w:t>.</w:t>
      </w:r>
      <w:r w:rsidR="00D50392" w:rsidRPr="00D50392">
        <w:rPr>
          <w:lang w:val="es-AR"/>
        </w:rPr>
        <w:t xml:space="preserve"> Porcentaje promedio de área de vacíos según nivel radicular. Media y DE.</w:t>
      </w:r>
    </w:p>
    <w:p w14:paraId="40D4EADE" w14:textId="41D3E1C0" w:rsidR="00D50392" w:rsidRDefault="00D50392" w:rsidP="00D50392">
      <w:pPr>
        <w:pStyle w:val="LeyendaTabla"/>
        <w:jc w:val="both"/>
        <w:rPr>
          <w:lang w:val="es-AR"/>
        </w:rPr>
      </w:pPr>
    </w:p>
    <w:p w14:paraId="4A97A356" w14:textId="1028CECF" w:rsidR="00C44CFF" w:rsidRDefault="00D50392" w:rsidP="002B6A39">
      <w:pPr>
        <w:pStyle w:val="LeyendaTabla"/>
        <w:jc w:val="left"/>
        <w:rPr>
          <w:b/>
          <w:lang w:val="es-AR"/>
        </w:rPr>
      </w:pPr>
      <w:r w:rsidRPr="00D50392">
        <w:rPr>
          <w:b/>
          <w:noProof/>
          <w:lang w:val="es-AR" w:eastAsia="es-AR"/>
        </w:rPr>
        <w:drawing>
          <wp:inline distT="0" distB="0" distL="0" distR="0" wp14:anchorId="494957A0" wp14:editId="77FCE596">
            <wp:extent cx="2471420" cy="1438275"/>
            <wp:effectExtent l="0" t="0" r="508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71420" cy="1438275"/>
                    </a:xfrm>
                    <a:prstGeom prst="rect">
                      <a:avLst/>
                    </a:prstGeom>
                  </pic:spPr>
                </pic:pic>
              </a:graphicData>
            </a:graphic>
          </wp:inline>
        </w:drawing>
      </w:r>
    </w:p>
    <w:p w14:paraId="693D219E" w14:textId="2ECB20ED" w:rsidR="00D50392" w:rsidRDefault="00D50392" w:rsidP="002B6A39">
      <w:pPr>
        <w:pStyle w:val="LeyendaTabla"/>
        <w:jc w:val="left"/>
        <w:rPr>
          <w:lang w:val="es-AR"/>
        </w:rPr>
      </w:pPr>
      <w:r w:rsidRPr="003B25B1">
        <w:rPr>
          <w:b/>
          <w:lang w:val="es-AR"/>
        </w:rPr>
        <w:t>Figura</w:t>
      </w:r>
      <w:r w:rsidR="000E63D8" w:rsidRPr="003B25B1">
        <w:rPr>
          <w:b/>
          <w:lang w:val="es-AR"/>
        </w:rPr>
        <w:t xml:space="preserve"> 7</w:t>
      </w:r>
      <w:r w:rsidRPr="003B25B1">
        <w:rPr>
          <w:b/>
          <w:lang w:val="es-AR"/>
        </w:rPr>
        <w:t xml:space="preserve">. </w:t>
      </w:r>
      <w:r w:rsidRPr="003B25B1">
        <w:rPr>
          <w:lang w:val="es-AR"/>
        </w:rPr>
        <w:t>Porcentaje</w:t>
      </w:r>
      <w:r w:rsidRPr="00D50392">
        <w:rPr>
          <w:lang w:val="es-AR"/>
        </w:rPr>
        <w:t xml:space="preserve"> promedio de área de vacío según grupo y nivel radicular</w:t>
      </w:r>
    </w:p>
    <w:p w14:paraId="50CFAC9D" w14:textId="4A1DD5FB" w:rsidR="00D50392" w:rsidRDefault="00D50392" w:rsidP="002B6A39">
      <w:pPr>
        <w:pStyle w:val="LeyendaTabla"/>
        <w:jc w:val="left"/>
        <w:rPr>
          <w:b/>
          <w:lang w:val="es-AR"/>
        </w:rPr>
      </w:pPr>
    </w:p>
    <w:p w14:paraId="75A6DAF1" w14:textId="3C214399" w:rsidR="00D50392" w:rsidRDefault="00D50392" w:rsidP="00D50392">
      <w:pPr>
        <w:rPr>
          <w:lang w:val="es-AR"/>
        </w:rPr>
      </w:pPr>
      <w:r w:rsidRPr="00D50392">
        <w:rPr>
          <w:lang w:val="es-AR"/>
        </w:rPr>
        <w:t>La tendencia general, sin discriminar por sellador, fue de una mejor calidad de obturación en niveles medio y apical, y en particular, la mayoría de los grupos mostraron la misma tendencia, salvo AHB, que registró porcentajes bajos de espacios vacíos en todo el trayecto radicular, y el AHP CL, que de no ser por el pico en el fragmento 3a, tal vez hubiese resultado óptimo.</w:t>
      </w:r>
    </w:p>
    <w:p w14:paraId="5BF9E672" w14:textId="37EA3E69" w:rsidR="00D50392" w:rsidRDefault="00D50392" w:rsidP="00D50392">
      <w:pPr>
        <w:pStyle w:val="Subseccin"/>
        <w:rPr>
          <w:lang w:val="es-AR"/>
        </w:rPr>
      </w:pPr>
      <w:r w:rsidRPr="00D50392">
        <w:rPr>
          <w:lang w:val="es-AR"/>
        </w:rPr>
        <w:t>Contraste estadístico</w:t>
      </w:r>
    </w:p>
    <w:p w14:paraId="3F3F8930" w14:textId="69C5F4C1" w:rsidR="00980322" w:rsidRDefault="00D50392" w:rsidP="0042617A">
      <w:pPr>
        <w:rPr>
          <w:lang w:val="es-AR"/>
        </w:rPr>
      </w:pPr>
      <w:r w:rsidRPr="00D50392">
        <w:rPr>
          <w:lang w:val="es-AR"/>
        </w:rPr>
        <w:t xml:space="preserve">Los valores de porcentaje de vacíos de obturación se contrastaron mediante ANOVA  de dos vías (grupo y nivel), resultando no significativas las diferencias entre grupos (p=0,33), pero sí entre niveles (p&lt;0,05), resultado que a primera vista pareciera no concordar con lo observado en la </w:t>
      </w:r>
      <w:r w:rsidR="006C42EE" w:rsidRPr="003B25B1">
        <w:rPr>
          <w:lang w:val="es-AR"/>
        </w:rPr>
        <w:t>figura 4</w:t>
      </w:r>
      <w:r w:rsidRPr="003B25B1">
        <w:rPr>
          <w:lang w:val="es-AR"/>
        </w:rPr>
        <w:t>,</w:t>
      </w:r>
      <w:r w:rsidRPr="00CA01E2">
        <w:rPr>
          <w:lang w:val="es-AR"/>
        </w:rPr>
        <w:t xml:space="preserve"> en donde queda clara el  mayor porcentaje de vacíos en AHP CU (10,9 %), en contraste con AHB (4,6%), pero se debe tener en cuenta la influencia de los valores atípicos y extremos sobre los valores medios, situación que queda en evidencia en el </w:t>
      </w:r>
      <w:r w:rsidR="00CA01E2" w:rsidRPr="00CA01E2">
        <w:rPr>
          <w:lang w:val="es-AR"/>
        </w:rPr>
        <w:t xml:space="preserve">gráfico de cajas de la figura </w:t>
      </w:r>
      <w:r w:rsidR="003B25B1">
        <w:rPr>
          <w:lang w:val="es-AR"/>
        </w:rPr>
        <w:t>8</w:t>
      </w:r>
      <w:r w:rsidRPr="00CA01E2">
        <w:rPr>
          <w:lang w:val="es-AR"/>
        </w:rPr>
        <w:t>, en donde</w:t>
      </w:r>
      <w:r w:rsidRPr="00D50392">
        <w:rPr>
          <w:lang w:val="es-AR"/>
        </w:rPr>
        <w:t xml:space="preserve"> se muestran los esquemas de distribución de valores de porcentaje de vacíos de obturación según grupo. En ese gráfico, las líneas ubicadas dentro de las cajas representan a las medianas, y como puede observarse, las menores corresponden a AHP de ambas técnicas, pero también en AHP </w:t>
      </w:r>
      <w:r w:rsidRPr="00D50392">
        <w:rPr>
          <w:lang w:val="es-AR"/>
        </w:rPr>
        <w:t>CU, la distribución por encima de la mediana (3° y 4° cuartil), se extiende más</w:t>
      </w:r>
      <w:r w:rsidR="00DC2BF4">
        <w:rPr>
          <w:lang w:val="es-AR"/>
        </w:rPr>
        <w:t xml:space="preserve"> </w:t>
      </w:r>
      <w:r w:rsidR="00DC2BF4" w:rsidRPr="00DC2BF4">
        <w:rPr>
          <w:lang w:val="es-AR"/>
        </w:rPr>
        <w:t>que los otros, esto es debido a vacíos de tamaño considerable, y aunque también los presentaron los grupos BR, AHP CL y CS, éstos fueron infrecuentes.</w:t>
      </w:r>
    </w:p>
    <w:p w14:paraId="0D35184C" w14:textId="6408CD32" w:rsidR="00795701" w:rsidRDefault="00795701" w:rsidP="0042617A">
      <w:pPr>
        <w:rPr>
          <w:lang w:val="es-AR"/>
        </w:rPr>
      </w:pPr>
    </w:p>
    <w:p w14:paraId="02732F96" w14:textId="09AAC91A" w:rsidR="00577FB1" w:rsidRDefault="00795701" w:rsidP="0042617A">
      <w:pPr>
        <w:rPr>
          <w:lang w:val="es-AR"/>
        </w:rPr>
      </w:pPr>
      <w:r w:rsidRPr="00795701">
        <w:rPr>
          <w:noProof/>
          <w:lang w:val="es-AR" w:eastAsia="es-AR"/>
        </w:rPr>
        <w:drawing>
          <wp:inline distT="0" distB="0" distL="0" distR="0" wp14:anchorId="14C89B72" wp14:editId="09DFC872">
            <wp:extent cx="2471420" cy="1628775"/>
            <wp:effectExtent l="0" t="0" r="508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71420" cy="1628775"/>
                    </a:xfrm>
                    <a:prstGeom prst="rect">
                      <a:avLst/>
                    </a:prstGeom>
                  </pic:spPr>
                </pic:pic>
              </a:graphicData>
            </a:graphic>
          </wp:inline>
        </w:drawing>
      </w:r>
    </w:p>
    <w:p w14:paraId="18F81C8D" w14:textId="41BAEFC7" w:rsidR="00AC14D4" w:rsidRDefault="00CA01FA" w:rsidP="0042617A">
      <w:pPr>
        <w:rPr>
          <w:lang w:val="es-AR"/>
        </w:rPr>
      </w:pPr>
      <w:r>
        <w:rPr>
          <w:noProof/>
          <w:lang w:val="es-AR" w:eastAsia="es-AR"/>
        </w:rPr>
        <mc:AlternateContent>
          <mc:Choice Requires="wps">
            <w:drawing>
              <wp:anchor distT="0" distB="0" distL="114300" distR="114300" simplePos="0" relativeHeight="251724800" behindDoc="0" locked="0" layoutInCell="1" hidden="0" allowOverlap="1" wp14:anchorId="493C3138" wp14:editId="72F051D5">
                <wp:simplePos x="0" y="0"/>
                <wp:positionH relativeFrom="column">
                  <wp:posOffset>5495925</wp:posOffset>
                </wp:positionH>
                <wp:positionV relativeFrom="paragraph">
                  <wp:posOffset>528320</wp:posOffset>
                </wp:positionV>
                <wp:extent cx="434528" cy="389452"/>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A8F407" w14:textId="77777777" w:rsidR="004F27E7" w:rsidRPr="00FD78BD" w:rsidRDefault="004F27E7" w:rsidP="004F27E7">
                            <w:pPr>
                              <w:jc w:val="center"/>
                              <w:textDirection w:val="btLr"/>
                              <w:rPr>
                                <w:lang w:val="es-AR"/>
                              </w:rPr>
                            </w:pPr>
                            <w:r>
                              <w:rPr>
                                <w:b/>
                                <w:color w:val="FFFFFF"/>
                                <w:sz w:val="24"/>
                                <w:lang w:val="es-AR"/>
                              </w:rPr>
                              <w:t>xx</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93C3138" id="Rectángulo 6" o:spid="_x0000_s1032" style="position:absolute;left:0;text-align:left;margin-left:432.75pt;margin-top:41.6pt;width:34.2pt;height:30.6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" fillcolor="#509d2f">
                <v:stroke startarrowwidth="narrow" startarrowlength="short" endarrowwidth="narrow" endarrowlength="short" joinstyle="round"/>
                <v:textbox inset="2.53958mm,1.26875mm,2.53958mm,1.26875mm">
                  <w:txbxContent>
                    <w:p w14:paraId="3BA8F407" w14:textId="77777777" w:rsidR="004F27E7" w:rsidRPr="00FD78BD" w:rsidRDefault="004F27E7" w:rsidP="004F27E7">
                      <w:pPr>
                        <w:jc w:val="center"/>
                        <w:textDirection w:val="btLr"/>
                        <w:rPr>
                          <w:lang w:val="es-AR"/>
                        </w:rPr>
                      </w:pPr>
                      <w:r>
                        <w:rPr>
                          <w:b/>
                          <w:color w:val="FFFFFF"/>
                          <w:sz w:val="24"/>
                          <w:lang w:val="es-AR"/>
                        </w:rPr>
                        <w:t>xx</w:t>
                      </w:r>
                    </w:p>
                  </w:txbxContent>
                </v:textbox>
              </v:rect>
            </w:pict>
          </mc:Fallback>
        </mc:AlternateContent>
      </w:r>
    </w:p>
    <w:p w14:paraId="466003AD" w14:textId="6CAE8A1B" w:rsidR="0018201A" w:rsidRDefault="000E63D8" w:rsidP="0018201A">
      <w:pPr>
        <w:pStyle w:val="LeyendaTabla"/>
        <w:jc w:val="both"/>
        <w:rPr>
          <w:lang w:val="es-AR"/>
        </w:rPr>
      </w:pPr>
      <w:r w:rsidRPr="003B25B1">
        <w:rPr>
          <w:b/>
        </w:rPr>
        <w:t>Figura 8</w:t>
      </w:r>
      <w:r w:rsidR="007A0AB4" w:rsidRPr="003B25B1">
        <w:t>.</w:t>
      </w:r>
      <w:r w:rsidR="007A0AB4" w:rsidRPr="00AC14D4">
        <w:t xml:space="preserve"> Distribuciones esquemáticas de valores de porcentajes de vacíos según grupo. Los círculos representan valores atípicos y los asteriscos valores extremos dentro de cada grupo.</w:t>
      </w:r>
    </w:p>
    <w:p w14:paraId="13F264BD" w14:textId="0D7E6E74" w:rsidR="007A0AB4" w:rsidRDefault="007A0AB4" w:rsidP="0018201A">
      <w:pPr>
        <w:pStyle w:val="Subseccin"/>
        <w:rPr>
          <w:lang w:val="es-AR"/>
        </w:rPr>
      </w:pPr>
      <w:r w:rsidRPr="007A0AB4">
        <w:rPr>
          <w:lang w:val="es-AR"/>
        </w:rPr>
        <w:t>Dimensiones de los vacíos</w:t>
      </w:r>
    </w:p>
    <w:p w14:paraId="1A903500" w14:textId="5C6A44B4" w:rsidR="00C953B7" w:rsidRDefault="00EA35FC" w:rsidP="00EA35FC">
      <w:r w:rsidRPr="00EA35FC">
        <w:t>Se registraron vacíos con dimensiones atípicamente grandes o extremas en todos los selladores, aunque menos frecuentemente en los grupos BR, AHB y AHP CU, y dado que éstos influyen demasiado sobre la media, resultó más adecuado adoptar como valor de tendencia central a la mediana y no la media para cotejar las dimensiones de los vacíos según grupo</w:t>
      </w:r>
      <w:r w:rsidR="003B25B1">
        <w:t xml:space="preserve"> (Tabla 4 y Figura 9)</w:t>
      </w:r>
      <w:r w:rsidRPr="00EA35FC">
        <w:t>. Luego, los vacíos de menor tamaño correspondieron al sellador AHP CU (42,8 µm), seguido por AHB (51,1 µm), luego BR (54,2 µm), CS (55,3 µm) y con burbujas aún mayores AHP CL: (57,4 µm), (Kruskal-Wallis: p&lt;0,01).</w:t>
      </w:r>
    </w:p>
    <w:p w14:paraId="73DA9922" w14:textId="77777777" w:rsidR="00CA01FA" w:rsidRDefault="00CA01FA" w:rsidP="00EA35FC"/>
    <w:p w14:paraId="6DF86817" w14:textId="6DBE220E" w:rsidR="004D035E" w:rsidRDefault="004D035E" w:rsidP="00EA35FC"/>
    <w:p w14:paraId="553F7DFC" w14:textId="7FD11A3D" w:rsidR="00CA01FA" w:rsidRDefault="004D035E" w:rsidP="004D035E">
      <w:pPr>
        <w:rPr>
          <w:sz w:val="18"/>
        </w:rPr>
      </w:pPr>
      <w:r w:rsidRPr="004D035E">
        <w:rPr>
          <w:b/>
          <w:sz w:val="18"/>
        </w:rPr>
        <w:t>Tabla 4.</w:t>
      </w:r>
      <w:r w:rsidRPr="004D035E">
        <w:rPr>
          <w:sz w:val="18"/>
        </w:rPr>
        <w:t xml:space="preserve"> Diámetro equivalente de vacíos según grupo: Frecuencia de vacíos por corte (n), media, desviación estándar (DE) y mediana (valores expresados en µm). También se muestra el valor de significación del resultado del contraste entre grupos (Kruskal-Wallis: p&lt;0,01). </w:t>
      </w:r>
    </w:p>
    <w:p w14:paraId="13E8935E" w14:textId="77777777" w:rsidR="00CA01FA" w:rsidRDefault="00CA01FA" w:rsidP="004D035E">
      <w:pPr>
        <w:rPr>
          <w:sz w:val="18"/>
        </w:rPr>
      </w:pPr>
    </w:p>
    <w:p w14:paraId="48246C58" w14:textId="0CF6058C" w:rsidR="007A0AB4" w:rsidRDefault="00EA35FC" w:rsidP="004D035E">
      <w:pPr>
        <w:rPr>
          <w:lang w:val="es-AR"/>
        </w:rPr>
      </w:pPr>
      <w:r w:rsidRPr="00EA35FC">
        <w:rPr>
          <w:noProof/>
          <w:lang w:val="es-AR" w:eastAsia="es-AR"/>
        </w:rPr>
        <w:drawing>
          <wp:inline distT="0" distB="0" distL="0" distR="0" wp14:anchorId="68EDC11D" wp14:editId="788F1F65">
            <wp:extent cx="2471420" cy="1666875"/>
            <wp:effectExtent l="0" t="0" r="508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71420" cy="1666875"/>
                    </a:xfrm>
                    <a:prstGeom prst="rect">
                      <a:avLst/>
                    </a:prstGeom>
                  </pic:spPr>
                </pic:pic>
              </a:graphicData>
            </a:graphic>
          </wp:inline>
        </w:drawing>
      </w:r>
    </w:p>
    <w:p w14:paraId="3634C27E" w14:textId="03001AC5" w:rsidR="00577FB1" w:rsidRDefault="00CA01FA" w:rsidP="0042617A">
      <w:pPr>
        <w:rPr>
          <w:lang w:val="es-AR"/>
        </w:rPr>
      </w:pPr>
      <w:r>
        <w:rPr>
          <w:noProof/>
          <w:lang w:val="es-AR" w:eastAsia="es-AR"/>
        </w:rPr>
        <mc:AlternateContent>
          <mc:Choice Requires="wps">
            <w:drawing>
              <wp:anchor distT="0" distB="0" distL="114300" distR="114300" simplePos="0" relativeHeight="251728896" behindDoc="0" locked="0" layoutInCell="1" hidden="0" allowOverlap="1" wp14:anchorId="521EF65F" wp14:editId="7AFB03CE">
                <wp:simplePos x="0" y="0"/>
                <wp:positionH relativeFrom="column">
                  <wp:posOffset>2710180</wp:posOffset>
                </wp:positionH>
                <wp:positionV relativeFrom="paragraph">
                  <wp:posOffset>431800</wp:posOffset>
                </wp:positionV>
                <wp:extent cx="434528" cy="389452"/>
                <wp:effectExtent l="0" t="0" r="0" b="0"/>
                <wp:wrapNone/>
                <wp:docPr id="31" name="Rectángulo 31"/>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5C351DA" w14:textId="177D1756" w:rsidR="004F27E7" w:rsidRPr="00FD78BD" w:rsidRDefault="008E67E2" w:rsidP="004F27E7">
                            <w:pPr>
                              <w:jc w:val="center"/>
                              <w:textDirection w:val="btLr"/>
                              <w:rPr>
                                <w:lang w:val="es-AR"/>
                              </w:rPr>
                            </w:pPr>
                            <w:r>
                              <w:rPr>
                                <w:b/>
                                <w:color w:val="FFFFFF"/>
                                <w:sz w:val="24"/>
                                <w:lang w:val="es-AR"/>
                              </w:rPr>
                              <w:t>37</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21EF65F" id="Rectángulo 31" o:spid="_x0000_s1033" style="position:absolute;left:0;text-align:left;margin-left:213.4pt;margin-top:34pt;width:34.2pt;height:30.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" fillcolor="#509d2f">
                <v:stroke startarrowwidth="narrow" startarrowlength="short" endarrowwidth="narrow" endarrowlength="short" joinstyle="round"/>
                <v:textbox inset="2.53958mm,1.26875mm,2.53958mm,1.26875mm">
                  <w:txbxContent>
                    <w:p w14:paraId="45C351DA" w14:textId="177D1756" w:rsidR="004F27E7" w:rsidRPr="00FD78BD" w:rsidRDefault="008E67E2" w:rsidP="004F27E7">
                      <w:pPr>
                        <w:jc w:val="center"/>
                        <w:textDirection w:val="btLr"/>
                        <w:rPr>
                          <w:lang w:val="es-AR"/>
                        </w:rPr>
                      </w:pPr>
                      <w:r>
                        <w:rPr>
                          <w:b/>
                          <w:color w:val="FFFFFF"/>
                          <w:sz w:val="24"/>
                          <w:lang w:val="es-AR"/>
                        </w:rPr>
                        <w:t>37</w:t>
                      </w:r>
                    </w:p>
                  </w:txbxContent>
                </v:textbox>
              </v:rect>
            </w:pict>
          </mc:Fallback>
        </mc:AlternateContent>
      </w:r>
    </w:p>
    <w:p w14:paraId="6D136E32" w14:textId="7C1DDA9B" w:rsidR="00577FB1" w:rsidRDefault="004D035E" w:rsidP="0042617A">
      <w:pPr>
        <w:rPr>
          <w:lang w:val="es-AR"/>
        </w:rPr>
      </w:pPr>
      <w:r w:rsidRPr="004D035E">
        <w:rPr>
          <w:noProof/>
          <w:lang w:val="es-AR" w:eastAsia="es-AR"/>
        </w:rPr>
        <w:lastRenderedPageBreak/>
        <w:drawing>
          <wp:inline distT="0" distB="0" distL="0" distR="0" wp14:anchorId="75C11F11" wp14:editId="54EC4A3A">
            <wp:extent cx="2471420" cy="1558925"/>
            <wp:effectExtent l="0" t="0" r="5080" b="317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71420" cy="1558925"/>
                    </a:xfrm>
                    <a:prstGeom prst="rect">
                      <a:avLst/>
                    </a:prstGeom>
                  </pic:spPr>
                </pic:pic>
              </a:graphicData>
            </a:graphic>
          </wp:inline>
        </w:drawing>
      </w:r>
    </w:p>
    <w:p w14:paraId="20585789" w14:textId="7A2428E8" w:rsidR="004D035E" w:rsidRDefault="00CA01E2" w:rsidP="004D035E">
      <w:pPr>
        <w:pStyle w:val="LeyendaTabla"/>
        <w:jc w:val="both"/>
        <w:rPr>
          <w:lang w:val="es-AR"/>
        </w:rPr>
      </w:pPr>
      <w:r w:rsidRPr="003B25B1">
        <w:rPr>
          <w:b/>
          <w:lang w:val="es-AR"/>
        </w:rPr>
        <w:t xml:space="preserve">Figura </w:t>
      </w:r>
      <w:r w:rsidR="006C42EE" w:rsidRPr="003B25B1">
        <w:rPr>
          <w:b/>
          <w:lang w:val="es-AR"/>
        </w:rPr>
        <w:t>9</w:t>
      </w:r>
      <w:r w:rsidR="004D035E" w:rsidRPr="003B25B1">
        <w:rPr>
          <w:b/>
          <w:lang w:val="es-AR"/>
        </w:rPr>
        <w:t>.</w:t>
      </w:r>
      <w:r w:rsidR="004D035E" w:rsidRPr="003B25B1">
        <w:rPr>
          <w:lang w:val="es-AR"/>
        </w:rPr>
        <w:t xml:space="preserve"> Diámetro equivalente de vacío según grupo</w:t>
      </w:r>
    </w:p>
    <w:p w14:paraId="4E9FFD87" w14:textId="6ACE0453" w:rsidR="004D035E" w:rsidRDefault="004D035E" w:rsidP="004D035E">
      <w:pPr>
        <w:pStyle w:val="LeyendaTabla"/>
        <w:jc w:val="both"/>
        <w:rPr>
          <w:lang w:val="es-AR"/>
        </w:rPr>
      </w:pPr>
    </w:p>
    <w:p w14:paraId="5E8B7F0F" w14:textId="6BA36129" w:rsidR="004D035E" w:rsidRPr="004D035E" w:rsidRDefault="004D035E" w:rsidP="00C14B77">
      <w:pPr>
        <w:rPr>
          <w:lang w:val="es-AR"/>
        </w:rPr>
      </w:pPr>
      <w:r w:rsidRPr="004D035E">
        <w:rPr>
          <w:lang w:val="es-AR"/>
        </w:rPr>
        <w:t>El resultado obtenido mediante prueba no paramétrica de Kruskal-Wallis, donde se evaluaron las diferencias entre grupos respecto a las dimensiones de los vacíos, se complementó con contrastes múltiples entre grupos (pruebas de dos caras), resultando sólo significativas las diferencias entre el grupo AHP CU con CS y AHP CL (p&lt;0,05).</w:t>
      </w:r>
    </w:p>
    <w:p w14:paraId="7C88CDA6" w14:textId="2B8B4D18" w:rsidR="004D035E" w:rsidRDefault="004D035E" w:rsidP="00C14B77">
      <w:pPr>
        <w:rPr>
          <w:lang w:val="es-AR"/>
        </w:rPr>
      </w:pPr>
      <w:r w:rsidRPr="004D035E">
        <w:rPr>
          <w:lang w:val="es-AR"/>
        </w:rPr>
        <w:t xml:space="preserve">En la </w:t>
      </w:r>
      <w:r w:rsidR="006C42EE" w:rsidRPr="003B25B1">
        <w:rPr>
          <w:lang w:val="es-AR"/>
        </w:rPr>
        <w:t xml:space="preserve">figura </w:t>
      </w:r>
      <w:r w:rsidR="003B25B1" w:rsidRPr="003B25B1">
        <w:rPr>
          <w:lang w:val="es-AR"/>
        </w:rPr>
        <w:t>10</w:t>
      </w:r>
      <w:r w:rsidRPr="00764956">
        <w:rPr>
          <w:lang w:val="es-AR"/>
        </w:rPr>
        <w:t xml:space="preserve"> (de escala logarítmica),</w:t>
      </w:r>
      <w:r w:rsidRPr="004D035E">
        <w:rPr>
          <w:lang w:val="es-AR"/>
        </w:rPr>
        <w:t xml:space="preserve"> se aprecian mejor las diferencias entre grupos).</w:t>
      </w:r>
    </w:p>
    <w:p w14:paraId="05708178" w14:textId="70F0478D" w:rsidR="004D035E" w:rsidRDefault="004D035E" w:rsidP="00980322">
      <w:pPr>
        <w:pStyle w:val="LeyendaTabla"/>
        <w:jc w:val="left"/>
        <w:rPr>
          <w:lang w:val="es-AR"/>
        </w:rPr>
      </w:pPr>
    </w:p>
    <w:p w14:paraId="56E56553" w14:textId="27ADE7A5" w:rsidR="000E2ECF" w:rsidRDefault="004D035E" w:rsidP="00980322">
      <w:pPr>
        <w:pStyle w:val="LeyendaTabla"/>
        <w:jc w:val="left"/>
        <w:rPr>
          <w:lang w:val="es-AR"/>
        </w:rPr>
      </w:pPr>
      <w:r w:rsidRPr="004D035E">
        <w:rPr>
          <w:noProof/>
          <w:lang w:val="es-AR" w:eastAsia="es-AR"/>
        </w:rPr>
        <w:drawing>
          <wp:inline distT="0" distB="0" distL="0" distR="0" wp14:anchorId="16A6CAA7" wp14:editId="6C713617">
            <wp:extent cx="2471420" cy="1454150"/>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71420" cy="1454150"/>
                    </a:xfrm>
                    <a:prstGeom prst="rect">
                      <a:avLst/>
                    </a:prstGeom>
                  </pic:spPr>
                </pic:pic>
              </a:graphicData>
            </a:graphic>
          </wp:inline>
        </w:drawing>
      </w:r>
    </w:p>
    <w:p w14:paraId="35696273" w14:textId="6159A8B5" w:rsidR="000E2ECF" w:rsidRDefault="00CA01E2" w:rsidP="000E2ECF">
      <w:pPr>
        <w:pStyle w:val="LeyendaTabla"/>
        <w:jc w:val="both"/>
      </w:pPr>
      <w:r w:rsidRPr="003B25B1">
        <w:rPr>
          <w:b/>
        </w:rPr>
        <w:t xml:space="preserve">Figura </w:t>
      </w:r>
      <w:r w:rsidR="003B25B1" w:rsidRPr="003B25B1">
        <w:rPr>
          <w:b/>
        </w:rPr>
        <w:t>10</w:t>
      </w:r>
      <w:r w:rsidR="000E2ECF" w:rsidRPr="003B25B1">
        <w:rPr>
          <w:b/>
        </w:rPr>
        <w:t>.</w:t>
      </w:r>
      <w:r w:rsidR="000E2ECF" w:rsidRPr="000E2ECF">
        <w:t xml:space="preserve">  Diámetro equivalente de vacío según grupo (escala logarítmica).</w:t>
      </w:r>
    </w:p>
    <w:p w14:paraId="31A86524" w14:textId="477ACE61" w:rsidR="000E2ECF" w:rsidRDefault="000E2ECF" w:rsidP="000E2ECF">
      <w:pPr>
        <w:pStyle w:val="Subseccin"/>
      </w:pPr>
      <w:r w:rsidRPr="000E2ECF">
        <w:t>Frecuencia de los vacíos</w:t>
      </w:r>
    </w:p>
    <w:p w14:paraId="67E319EB" w14:textId="011CD5C5" w:rsidR="000E2ECF" w:rsidRDefault="000E2ECF" w:rsidP="000E2ECF">
      <w:r w:rsidRPr="000E2ECF">
        <w:t>Con respecto a la frecuencia de vacíos por corte hallados en cada grupo, si bien el grupo AHP CL registró sólo 1,3 vacíos en promedio, éstos fueron grandes en general, por el contrario, para el mismo sellador, pero con técnica de cono único (AHP CU), la frecuencia promedio de vacíos ascendió a 4,8 por corte, pero en su gran mayoría pequeños, en tanto que en los grupos AHB y BR se encontraron valores intermedios de 3,4 vacíos por corte en promedio, y algo menor aun en el grupo CS (2,7 vacíos por corte). Pese a lo expresado, estadísticamente la diferencias en la frecuencia de vacíos no resultó significativa entre los grupos (Kruskal-Wallis: p=0,06).</w:t>
      </w:r>
    </w:p>
    <w:p w14:paraId="028A5B5A" w14:textId="5C7781B7" w:rsidR="005B63B5" w:rsidRDefault="005B63B5" w:rsidP="000E2ECF">
      <w:pPr>
        <w:pStyle w:val="Ttulo1"/>
        <w:rPr>
          <w:lang w:val="es-AR"/>
        </w:rPr>
      </w:pPr>
      <w:r w:rsidRPr="005B63B5">
        <w:rPr>
          <w:lang w:val="es-AR"/>
        </w:rPr>
        <w:t>Discusión</w:t>
      </w:r>
    </w:p>
    <w:p w14:paraId="2E417835" w14:textId="2C2F4653" w:rsidR="000E2ECF" w:rsidRDefault="000E2ECF" w:rsidP="00980322">
      <w:pPr>
        <w:rPr>
          <w:lang w:val="es-AR"/>
        </w:rPr>
      </w:pPr>
      <w:r w:rsidRPr="000E2ECF">
        <w:rPr>
          <w:lang w:val="es-AR"/>
        </w:rPr>
        <w:t xml:space="preserve">El uso de los selladores biocerámicos para la obturación del conducto radicular, ha sido motivo de estudio en los últimos años, debido </w:t>
      </w:r>
      <w:r w:rsidR="00D97397" w:rsidRPr="000E2ECF">
        <w:rPr>
          <w:lang w:val="es-AR"/>
        </w:rPr>
        <w:t>a que</w:t>
      </w:r>
      <w:r w:rsidRPr="000E2ECF">
        <w:rPr>
          <w:lang w:val="es-AR"/>
        </w:rPr>
        <w:t xml:space="preserve"> estos selladores al ser hidro</w:t>
      </w:r>
      <w:r w:rsidR="00E4688D">
        <w:rPr>
          <w:lang w:val="es-AR"/>
        </w:rPr>
        <w:t>filícos requieren de hu</w:t>
      </w:r>
      <w:r w:rsidRPr="000E2ECF">
        <w:rPr>
          <w:lang w:val="es-AR"/>
        </w:rPr>
        <w:t>medad y se expanden durante su fraguado, por lo que la técnica más utilizada ha sido la de cono único. Por el contrario, el sellador a base de resina AH Plus es</w:t>
      </w:r>
      <w:r w:rsidR="00E4688D">
        <w:rPr>
          <w:lang w:val="es-AR"/>
        </w:rPr>
        <w:t xml:space="preserve"> usado con la técnica de compac</w:t>
      </w:r>
      <w:r w:rsidRPr="000E2ECF">
        <w:rPr>
          <w:lang w:val="es-AR"/>
        </w:rPr>
        <w:t>tación lateral, por la contracción que sufre durante el fraguado. La presencia de espacios vacíos en la obturación se puede generar durante el fraguado del sellador dependiendo también de la técnica de obturación o la manera de llevar el sellador al conducto. En el presente trabajo, se estudiaron los espacios vacíos en la obturación del conducto, e</w:t>
      </w:r>
      <w:r w:rsidR="00E4688D">
        <w:rPr>
          <w:lang w:val="es-AR"/>
        </w:rPr>
        <w:t>mpleando la técnica de cono úni</w:t>
      </w:r>
      <w:r w:rsidRPr="000E2ECF">
        <w:rPr>
          <w:lang w:val="es-AR"/>
        </w:rPr>
        <w:t xml:space="preserve">co con los selladores </w:t>
      </w:r>
      <w:proofErr w:type="spellStart"/>
      <w:r w:rsidRPr="000E2ECF">
        <w:rPr>
          <w:lang w:val="es-AR"/>
        </w:rPr>
        <w:t>biocerámicos</w:t>
      </w:r>
      <w:proofErr w:type="spellEnd"/>
      <w:r w:rsidRPr="000E2ECF">
        <w:rPr>
          <w:lang w:val="es-AR"/>
        </w:rPr>
        <w:t xml:space="preserve"> </w:t>
      </w:r>
      <w:proofErr w:type="spellStart"/>
      <w:r w:rsidRPr="000E2ECF">
        <w:rPr>
          <w:lang w:val="es-AR"/>
        </w:rPr>
        <w:t>Ceraseal</w:t>
      </w:r>
      <w:proofErr w:type="spellEnd"/>
      <w:r w:rsidRPr="000E2ECF">
        <w:rPr>
          <w:lang w:val="es-AR"/>
        </w:rPr>
        <w:t xml:space="preserve">, </w:t>
      </w:r>
      <w:proofErr w:type="spellStart"/>
      <w:r w:rsidRPr="000E2ECF">
        <w:rPr>
          <w:lang w:val="es-AR"/>
        </w:rPr>
        <w:t>BioRoot</w:t>
      </w:r>
      <w:proofErr w:type="spellEnd"/>
      <w:r w:rsidRPr="000E2ECF">
        <w:rPr>
          <w:lang w:val="es-AR"/>
        </w:rPr>
        <w:t xml:space="preserve"> Flow y AH Plus </w:t>
      </w:r>
      <w:proofErr w:type="spellStart"/>
      <w:r w:rsidRPr="000E2ECF">
        <w:rPr>
          <w:lang w:val="es-AR"/>
        </w:rPr>
        <w:t>Biocerámico</w:t>
      </w:r>
      <w:proofErr w:type="spellEnd"/>
      <w:r w:rsidRPr="000E2ECF">
        <w:rPr>
          <w:lang w:val="es-AR"/>
        </w:rPr>
        <w:t>; los cuales fueron comparados con el sellador a base de resina AH Plus, el cual se usó con</w:t>
      </w:r>
      <w:r w:rsidR="00E4688D">
        <w:rPr>
          <w:lang w:val="es-AR"/>
        </w:rPr>
        <w:t xml:space="preserve"> técnica de com</w:t>
      </w:r>
      <w:r w:rsidRPr="000E2ECF">
        <w:rPr>
          <w:lang w:val="es-AR"/>
        </w:rPr>
        <w:t xml:space="preserve">pactación lateral y con técnica de cono único. El sellador que </w:t>
      </w:r>
      <w:r w:rsidR="00E4688D">
        <w:rPr>
          <w:lang w:val="es-AR"/>
        </w:rPr>
        <w:t>presentó menor porcentaje de va</w:t>
      </w:r>
      <w:r w:rsidRPr="000E2ECF">
        <w:rPr>
          <w:lang w:val="es-AR"/>
        </w:rPr>
        <w:t>cíos fue AHB (4,6%), seguido de AHP CL (5,2%), BR (5,7%), Ceraseal</w:t>
      </w:r>
      <w:r w:rsidRPr="00C14B77">
        <w:rPr>
          <w:vertAlign w:val="superscript"/>
          <w:lang w:val="es-AR"/>
        </w:rPr>
        <w:t>6,8</w:t>
      </w:r>
      <w:r w:rsidR="00E4688D">
        <w:rPr>
          <w:lang w:val="es-AR"/>
        </w:rPr>
        <w:t xml:space="preserve"> y el mayor porcen</w:t>
      </w:r>
      <w:r w:rsidRPr="000E2ECF">
        <w:rPr>
          <w:lang w:val="es-AR"/>
        </w:rPr>
        <w:t>taje fue observado con AHP CU (10,9%). Si bien, las diferencias no fueron significativas entre los selladores y técnicas utilizadas, AH Plus resinoso mostró mejores resultados con la técnica de compactación lateral. Cabe aclarar, que la forma de llevar el sellador al conducto también puede influir sobre la formación de vacíos, ya que los selladores biocerámic</w:t>
      </w:r>
      <w:r w:rsidR="00D97397">
        <w:rPr>
          <w:lang w:val="es-AR"/>
        </w:rPr>
        <w:t>os se presentan en jeringas pre</w:t>
      </w:r>
      <w:r w:rsidRPr="000E2ECF">
        <w:rPr>
          <w:lang w:val="es-AR"/>
        </w:rPr>
        <w:t>llenadas y fueron llevados al conducto directamen</w:t>
      </w:r>
      <w:r w:rsidR="00D97397">
        <w:rPr>
          <w:lang w:val="es-AR"/>
        </w:rPr>
        <w:t>te a través de una cánula; mien</w:t>
      </w:r>
      <w:r w:rsidRPr="000E2ECF">
        <w:rPr>
          <w:lang w:val="es-AR"/>
        </w:rPr>
        <w:t xml:space="preserve">tras que el AH Plus fue espatulado en loseta, llevado con lima y cono de gutapercha. </w:t>
      </w:r>
    </w:p>
    <w:p w14:paraId="737AF255" w14:textId="67C1705A" w:rsidR="000E2ECF" w:rsidRPr="000E2ECF" w:rsidRDefault="00CA01FA" w:rsidP="000E2ECF">
      <w:pPr>
        <w:rPr>
          <w:lang w:val="es-AR"/>
        </w:rPr>
      </w:pPr>
      <w:r>
        <w:rPr>
          <w:noProof/>
          <w:lang w:val="es-AR" w:eastAsia="es-AR"/>
        </w:rPr>
        <mc:AlternateContent>
          <mc:Choice Requires="wps">
            <w:drawing>
              <wp:anchor distT="0" distB="0" distL="114300" distR="114300" simplePos="0" relativeHeight="251726848" behindDoc="0" locked="0" layoutInCell="1" hidden="0" allowOverlap="1" wp14:anchorId="3802C804" wp14:editId="227A7670">
                <wp:simplePos x="0" y="0"/>
                <wp:positionH relativeFrom="column">
                  <wp:posOffset>2738755</wp:posOffset>
                </wp:positionH>
                <wp:positionV relativeFrom="paragraph">
                  <wp:posOffset>3308350</wp:posOffset>
                </wp:positionV>
                <wp:extent cx="434528" cy="389452"/>
                <wp:effectExtent l="0" t="0" r="0" b="0"/>
                <wp:wrapNone/>
                <wp:docPr id="15" name="Rectángulo 1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59492CA" w14:textId="1921CC7E" w:rsidR="004F27E7" w:rsidRPr="00FD78BD" w:rsidRDefault="008E67E2" w:rsidP="004F27E7">
                            <w:pPr>
                              <w:jc w:val="center"/>
                              <w:textDirection w:val="btLr"/>
                              <w:rPr>
                                <w:lang w:val="es-AR"/>
                              </w:rPr>
                            </w:pPr>
                            <w:r>
                              <w:rPr>
                                <w:b/>
                                <w:color w:val="FFFFFF"/>
                                <w:sz w:val="24"/>
                                <w:lang w:val="es-AR"/>
                              </w:rPr>
                              <w:t>38</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802C804" id="Rectángulo 15" o:spid="_x0000_s1034" style="position:absolute;left:0;text-align:left;margin-left:215.65pt;margin-top:260.5pt;width:34.2pt;height:30.6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" fillcolor="#509d2f">
                <v:stroke startarrowwidth="narrow" startarrowlength="short" endarrowwidth="narrow" endarrowlength="short" joinstyle="round"/>
                <v:textbox inset="2.53958mm,1.26875mm,2.53958mm,1.26875mm">
                  <w:txbxContent>
                    <w:p w14:paraId="159492CA" w14:textId="1921CC7E" w:rsidR="004F27E7" w:rsidRPr="00FD78BD" w:rsidRDefault="008E67E2" w:rsidP="004F27E7">
                      <w:pPr>
                        <w:jc w:val="center"/>
                        <w:textDirection w:val="btLr"/>
                        <w:rPr>
                          <w:lang w:val="es-AR"/>
                        </w:rPr>
                      </w:pPr>
                      <w:r>
                        <w:rPr>
                          <w:b/>
                          <w:color w:val="FFFFFF"/>
                          <w:sz w:val="24"/>
                          <w:lang w:val="es-AR"/>
                        </w:rPr>
                        <w:t>38</w:t>
                      </w:r>
                    </w:p>
                  </w:txbxContent>
                </v:textbox>
              </v:rect>
            </w:pict>
          </mc:Fallback>
        </mc:AlternateContent>
      </w:r>
      <w:r w:rsidR="000E2ECF" w:rsidRPr="000E2ECF">
        <w:rPr>
          <w:lang w:val="es-AR"/>
        </w:rPr>
        <w:t>En un estudio de Celikten y col.</w:t>
      </w:r>
      <w:r w:rsidR="000E2ECF" w:rsidRPr="00C14B77">
        <w:rPr>
          <w:vertAlign w:val="superscript"/>
          <w:lang w:val="es-AR"/>
        </w:rPr>
        <w:t>19</w:t>
      </w:r>
      <w:r w:rsidR="000E2ECF" w:rsidRPr="000E2ECF">
        <w:rPr>
          <w:lang w:val="es-AR"/>
        </w:rPr>
        <w:t xml:space="preserve"> donde midieron el volumen</w:t>
      </w:r>
      <w:r w:rsidR="00E4688D">
        <w:rPr>
          <w:lang w:val="es-AR"/>
        </w:rPr>
        <w:t xml:space="preserve"> de obturación y los vacíos pre</w:t>
      </w:r>
      <w:r w:rsidR="000E2ECF" w:rsidRPr="000E2ECF">
        <w:rPr>
          <w:lang w:val="es-AR"/>
        </w:rPr>
        <w:t>sentes en los conductos ovalados de premolares inferiores, obturados con AH Plus, Endo-</w:t>
      </w:r>
      <w:proofErr w:type="spellStart"/>
      <w:r w:rsidR="000E2ECF" w:rsidRPr="000E2ECF">
        <w:rPr>
          <w:lang w:val="es-AR"/>
        </w:rPr>
        <w:t>Sequence</w:t>
      </w:r>
      <w:proofErr w:type="spellEnd"/>
      <w:r w:rsidR="000E2ECF" w:rsidRPr="000E2ECF">
        <w:rPr>
          <w:lang w:val="es-AR"/>
        </w:rPr>
        <w:t xml:space="preserve"> BC </w:t>
      </w:r>
      <w:proofErr w:type="spellStart"/>
      <w:r w:rsidR="000E2ECF" w:rsidRPr="000E2ECF">
        <w:rPr>
          <w:lang w:val="es-AR"/>
        </w:rPr>
        <w:t>Sealer</w:t>
      </w:r>
      <w:proofErr w:type="spellEnd"/>
      <w:r w:rsidR="000E2ECF" w:rsidRPr="000E2ECF">
        <w:rPr>
          <w:lang w:val="es-AR"/>
        </w:rPr>
        <w:t xml:space="preserve">, Smart paste Bio y </w:t>
      </w:r>
      <w:proofErr w:type="spellStart"/>
      <w:r w:rsidR="000E2ECF" w:rsidRPr="000E2ECF">
        <w:rPr>
          <w:lang w:val="es-AR"/>
        </w:rPr>
        <w:t>ActiV</w:t>
      </w:r>
      <w:proofErr w:type="spellEnd"/>
      <w:r w:rsidR="000E2ECF" w:rsidRPr="000E2ECF">
        <w:rPr>
          <w:lang w:val="es-AR"/>
        </w:rPr>
        <w:t xml:space="preserve"> GP; observaron</w:t>
      </w:r>
      <w:r w:rsidR="00CA01E2">
        <w:rPr>
          <w:lang w:val="es-AR"/>
        </w:rPr>
        <w:t xml:space="preserve"> una disminución de vacíos a me</w:t>
      </w:r>
      <w:r w:rsidR="000E2ECF" w:rsidRPr="000E2ECF">
        <w:rPr>
          <w:lang w:val="es-AR"/>
        </w:rPr>
        <w:t>dida que se acercaba al tercio apical, con diferencias significativa</w:t>
      </w:r>
      <w:r w:rsidR="00D97397">
        <w:rPr>
          <w:lang w:val="es-AR"/>
        </w:rPr>
        <w:t>s entre el tercio apical y coro</w:t>
      </w:r>
      <w:r w:rsidR="000E2ECF" w:rsidRPr="000E2ECF">
        <w:rPr>
          <w:lang w:val="es-AR"/>
        </w:rPr>
        <w:t xml:space="preserve">nal para los selladores </w:t>
      </w:r>
      <w:proofErr w:type="spellStart"/>
      <w:r w:rsidR="000E2ECF" w:rsidRPr="000E2ECF">
        <w:rPr>
          <w:lang w:val="es-AR"/>
        </w:rPr>
        <w:t>biocerámicos</w:t>
      </w:r>
      <w:proofErr w:type="spellEnd"/>
      <w:r w:rsidR="000E2ECF" w:rsidRPr="000E2ECF">
        <w:rPr>
          <w:lang w:val="es-AR"/>
        </w:rPr>
        <w:t xml:space="preserve"> (</w:t>
      </w:r>
      <w:proofErr w:type="spellStart"/>
      <w:r w:rsidR="000E2ECF" w:rsidRPr="000E2ECF">
        <w:rPr>
          <w:lang w:val="es-AR"/>
        </w:rPr>
        <w:t>EndoSequence</w:t>
      </w:r>
      <w:proofErr w:type="spellEnd"/>
      <w:r w:rsidR="000E2ECF" w:rsidRPr="000E2ECF">
        <w:rPr>
          <w:lang w:val="es-AR"/>
        </w:rPr>
        <w:t xml:space="preserve"> BC </w:t>
      </w:r>
      <w:proofErr w:type="spellStart"/>
      <w:r w:rsidR="000E2ECF" w:rsidRPr="000E2ECF">
        <w:rPr>
          <w:lang w:val="es-AR"/>
        </w:rPr>
        <w:t>Sealer</w:t>
      </w:r>
      <w:proofErr w:type="spellEnd"/>
      <w:r w:rsidR="000E2ECF" w:rsidRPr="000E2ECF">
        <w:rPr>
          <w:lang w:val="es-AR"/>
        </w:rPr>
        <w:t xml:space="preserve"> y Smart paste Bio), </w:t>
      </w:r>
      <w:proofErr w:type="spellStart"/>
      <w:r w:rsidR="000E2ECF" w:rsidRPr="000E2ECF">
        <w:rPr>
          <w:lang w:val="es-AR"/>
        </w:rPr>
        <w:t>ActiV</w:t>
      </w:r>
      <w:proofErr w:type="spellEnd"/>
      <w:r w:rsidR="000E2ECF" w:rsidRPr="000E2ECF">
        <w:rPr>
          <w:lang w:val="es-AR"/>
        </w:rPr>
        <w:t xml:space="preserve"> GP y AH Plus (p&lt;0.05). En nuestro estudio, también observamos menor porcentaje de vacíos en el fragmento apical (3,7%) con todos los selladores estudiados, </w:t>
      </w:r>
      <w:r w:rsidR="00E4688D">
        <w:rPr>
          <w:lang w:val="es-AR"/>
        </w:rPr>
        <w:t>lo cual fue aumentando progresi</w:t>
      </w:r>
      <w:r w:rsidR="000E2ECF" w:rsidRPr="000E2ECF">
        <w:rPr>
          <w:lang w:val="es-AR"/>
        </w:rPr>
        <w:t>vamente hacia el nivel coronario, resultando 4,9% en 2a, 5,7% en 2c, 8,1% en 3a hasta llegar a un 8,8% en el corte coronario. Esta observación podría estar vi</w:t>
      </w:r>
      <w:r w:rsidR="00E4688D">
        <w:rPr>
          <w:lang w:val="es-AR"/>
        </w:rPr>
        <w:t>nculada a las variaciones anató</w:t>
      </w:r>
      <w:r w:rsidR="000E2ECF" w:rsidRPr="000E2ECF">
        <w:rPr>
          <w:lang w:val="es-AR"/>
        </w:rPr>
        <w:t xml:space="preserve">micas </w:t>
      </w:r>
      <w:r w:rsidR="000E2ECF" w:rsidRPr="000E2ECF">
        <w:rPr>
          <w:lang w:val="es-AR"/>
        </w:rPr>
        <w:lastRenderedPageBreak/>
        <w:t xml:space="preserve">inherentes a la morfología de los conductos radiculares. Del mismo modo </w:t>
      </w:r>
      <w:proofErr w:type="spellStart"/>
      <w:r w:rsidR="000E2ECF" w:rsidRPr="000E2ECF">
        <w:rPr>
          <w:lang w:val="es-AR"/>
        </w:rPr>
        <w:t>Haapasalo</w:t>
      </w:r>
      <w:proofErr w:type="spellEnd"/>
      <w:r w:rsidR="000E2ECF" w:rsidRPr="000E2ECF">
        <w:rPr>
          <w:lang w:val="es-AR"/>
        </w:rPr>
        <w:t xml:space="preserve"> et al</w:t>
      </w:r>
      <w:r w:rsidR="000E2ECF" w:rsidRPr="00C14B77">
        <w:rPr>
          <w:vertAlign w:val="superscript"/>
          <w:lang w:val="es-AR"/>
        </w:rPr>
        <w:t>20</w:t>
      </w:r>
      <w:r w:rsidR="000E2ECF" w:rsidRPr="000E2ECF">
        <w:rPr>
          <w:lang w:val="es-AR"/>
        </w:rPr>
        <w:t xml:space="preserve">, quienes evaluaron los volúmenes de tres diferentes cementos selladores: </w:t>
      </w:r>
      <w:proofErr w:type="spellStart"/>
      <w:r w:rsidR="000E2ECF" w:rsidRPr="000E2ECF">
        <w:rPr>
          <w:lang w:val="es-AR"/>
        </w:rPr>
        <w:t>Gutaflow</w:t>
      </w:r>
      <w:proofErr w:type="spellEnd"/>
      <w:r w:rsidR="000E2ECF" w:rsidRPr="000E2ECF">
        <w:rPr>
          <w:lang w:val="es-AR"/>
        </w:rPr>
        <w:t xml:space="preserve"> </w:t>
      </w:r>
      <w:proofErr w:type="spellStart"/>
      <w:r w:rsidR="000E2ECF" w:rsidRPr="000E2ECF">
        <w:rPr>
          <w:lang w:val="es-AR"/>
        </w:rPr>
        <w:t>Bioseal</w:t>
      </w:r>
      <w:proofErr w:type="spellEnd"/>
      <w:r w:rsidR="000E2ECF" w:rsidRPr="000E2ECF">
        <w:rPr>
          <w:lang w:val="es-AR"/>
        </w:rPr>
        <w:t xml:space="preserve">, </w:t>
      </w:r>
      <w:proofErr w:type="spellStart"/>
      <w:r w:rsidR="000E2ECF" w:rsidRPr="00395061">
        <w:rPr>
          <w:lang w:val="es-AR"/>
        </w:rPr>
        <w:t>Gut</w:t>
      </w:r>
      <w:r w:rsidR="00985A90" w:rsidRPr="00395061">
        <w:rPr>
          <w:lang w:val="es-AR"/>
        </w:rPr>
        <w:t>t</w:t>
      </w:r>
      <w:r w:rsidR="000E2ECF" w:rsidRPr="00395061">
        <w:rPr>
          <w:lang w:val="es-AR"/>
        </w:rPr>
        <w:t>aflow</w:t>
      </w:r>
      <w:proofErr w:type="spellEnd"/>
      <w:r w:rsidR="000E2ECF" w:rsidRPr="00395061">
        <w:rPr>
          <w:lang w:val="es-AR"/>
        </w:rPr>
        <w:t xml:space="preserve"> 2 y MTA </w:t>
      </w:r>
      <w:proofErr w:type="spellStart"/>
      <w:r w:rsidR="000E2ECF" w:rsidRPr="00395061">
        <w:rPr>
          <w:lang w:val="es-AR"/>
        </w:rPr>
        <w:t>Fillapex</w:t>
      </w:r>
      <w:proofErr w:type="spellEnd"/>
      <w:r w:rsidR="000E2ECF" w:rsidRPr="00395061">
        <w:rPr>
          <w:lang w:val="es-AR"/>
        </w:rPr>
        <w:t>, para obturar conductos radiculares</w:t>
      </w:r>
      <w:r w:rsidR="000E2ECF" w:rsidRPr="000E2ECF">
        <w:rPr>
          <w:lang w:val="es-AR"/>
        </w:rPr>
        <w:t>, n</w:t>
      </w:r>
      <w:r w:rsidR="006D4637">
        <w:rPr>
          <w:lang w:val="es-AR"/>
        </w:rPr>
        <w:t>o encontraron diferencias signi</w:t>
      </w:r>
      <w:r w:rsidR="000E2ECF" w:rsidRPr="000E2ECF">
        <w:rPr>
          <w:lang w:val="es-AR"/>
        </w:rPr>
        <w:t xml:space="preserve">ficativas (p&lt;.05) en la obturación entre los tres tercios del conducto (coronal, medio y apical). </w:t>
      </w:r>
    </w:p>
    <w:p w14:paraId="2177A5CD" w14:textId="743F98F0" w:rsidR="000E2ECF" w:rsidRDefault="0021164D" w:rsidP="000E2ECF">
      <w:pPr>
        <w:rPr>
          <w:lang w:val="es-AR"/>
        </w:rPr>
      </w:pPr>
      <w:r>
        <w:rPr>
          <w:lang w:val="es-AR"/>
        </w:rPr>
        <w:t xml:space="preserve">  </w:t>
      </w:r>
      <w:r w:rsidR="000E2ECF" w:rsidRPr="000E2ECF">
        <w:rPr>
          <w:lang w:val="es-AR"/>
        </w:rPr>
        <w:t>Respecto a los vacíos externos considerados como las desadaptaciones en co</w:t>
      </w:r>
      <w:r>
        <w:rPr>
          <w:lang w:val="es-AR"/>
        </w:rPr>
        <w:t>ntacto con la pa</w:t>
      </w:r>
      <w:r w:rsidR="000E2ECF" w:rsidRPr="000E2ECF">
        <w:rPr>
          <w:lang w:val="es-AR"/>
        </w:rPr>
        <w:t>red del conducto, observamos un porcentaje entre el 0,0% y 0,5%</w:t>
      </w:r>
      <w:r w:rsidR="00E4688D">
        <w:rPr>
          <w:lang w:val="es-AR"/>
        </w:rPr>
        <w:t>, los cuales son valores simila</w:t>
      </w:r>
      <w:r w:rsidR="000E2ECF" w:rsidRPr="000E2ECF">
        <w:rPr>
          <w:lang w:val="es-AR"/>
        </w:rPr>
        <w:t xml:space="preserve">res a los obtenidos en el trabajo de </w:t>
      </w:r>
      <w:proofErr w:type="spellStart"/>
      <w:r w:rsidR="000E2ECF" w:rsidRPr="000E2ECF">
        <w:rPr>
          <w:lang w:val="es-AR"/>
        </w:rPr>
        <w:t>Celikten</w:t>
      </w:r>
      <w:proofErr w:type="spellEnd"/>
      <w:r w:rsidR="000E2ECF" w:rsidRPr="000E2ECF">
        <w:rPr>
          <w:lang w:val="es-AR"/>
        </w:rPr>
        <w:t>, que fue de 0,8%.  De-Deus y col.</w:t>
      </w:r>
      <w:r w:rsidR="000E2ECF" w:rsidRPr="00C14B77">
        <w:rPr>
          <w:vertAlign w:val="superscript"/>
          <w:lang w:val="es-AR"/>
        </w:rPr>
        <w:t>21</w:t>
      </w:r>
      <w:r w:rsidR="000E2ECF" w:rsidRPr="000E2ECF">
        <w:rPr>
          <w:lang w:val="es-AR"/>
        </w:rPr>
        <w:t xml:space="preserve"> observando imágenes con Micro-CT de </w:t>
      </w:r>
      <w:r w:rsidRPr="000E2ECF">
        <w:rPr>
          <w:lang w:val="es-AR"/>
        </w:rPr>
        <w:t>secciones transversales</w:t>
      </w:r>
      <w:r w:rsidR="000E2ECF" w:rsidRPr="000E2ECF">
        <w:rPr>
          <w:lang w:val="es-AR"/>
        </w:rPr>
        <w:t xml:space="preserve"> en conductos ovales de incisivos inferiores, analizando el espacio de interface cono de gutapercha-sellado</w:t>
      </w:r>
      <w:r w:rsidR="00E4688D">
        <w:rPr>
          <w:lang w:val="es-AR"/>
        </w:rPr>
        <w:t>r, hallaron que había menos pre</w:t>
      </w:r>
      <w:r w:rsidR="000E2ECF" w:rsidRPr="000E2ECF">
        <w:rPr>
          <w:lang w:val="es-AR"/>
        </w:rPr>
        <w:t xml:space="preserve">sencia de lagunas vacíos en raíces obturadas con sellador AH Plus que con las obturadas con sellador </w:t>
      </w:r>
      <w:proofErr w:type="spellStart"/>
      <w:r w:rsidR="000E2ECF" w:rsidRPr="000E2ECF">
        <w:rPr>
          <w:lang w:val="es-AR"/>
        </w:rPr>
        <w:t>biocerámico</w:t>
      </w:r>
      <w:proofErr w:type="spellEnd"/>
      <w:r w:rsidR="000E2ECF" w:rsidRPr="000E2ECF">
        <w:rPr>
          <w:lang w:val="es-AR"/>
        </w:rPr>
        <w:t xml:space="preserve"> </w:t>
      </w:r>
      <w:proofErr w:type="spellStart"/>
      <w:r w:rsidRPr="000E2ECF">
        <w:rPr>
          <w:lang w:val="es-AR"/>
        </w:rPr>
        <w:t>EndoSequence</w:t>
      </w:r>
      <w:proofErr w:type="spellEnd"/>
      <w:r w:rsidRPr="000E2ECF">
        <w:rPr>
          <w:lang w:val="es-AR"/>
        </w:rPr>
        <w:t>,</w:t>
      </w:r>
      <w:r w:rsidR="000E2ECF" w:rsidRPr="000E2ECF">
        <w:rPr>
          <w:lang w:val="es-AR"/>
        </w:rPr>
        <w:t xml:space="preserve"> ambas con técnica de cono único, con proporciones de 30% y 37% respectivamente y con una diferencia significativa de (p=.000).  Los autores concluyeron que, si bien AH Plus tuvo mejores resultados con respe</w:t>
      </w:r>
      <w:r>
        <w:rPr>
          <w:lang w:val="es-AR"/>
        </w:rPr>
        <w:t>cto a EndoSequence, es importan</w:t>
      </w:r>
      <w:r w:rsidR="000E2ECF" w:rsidRPr="000E2ECF">
        <w:rPr>
          <w:lang w:val="es-AR"/>
        </w:rPr>
        <w:t>te destacar que ninguno de los grupos presentó ausencia de vacíos en sus muestras, y que, la literatura disponible sobre presencia de vacíos comparando los distintos selladores ha sido muy controversial. En un hallazgo previo de Zhang y col. 2010</w:t>
      </w:r>
      <w:r w:rsidR="000E2ECF" w:rsidRPr="00C14B77">
        <w:rPr>
          <w:vertAlign w:val="superscript"/>
          <w:lang w:val="es-AR"/>
        </w:rPr>
        <w:t>22</w:t>
      </w:r>
      <w:r w:rsidR="00CA01E2">
        <w:rPr>
          <w:lang w:val="es-AR"/>
        </w:rPr>
        <w:t xml:space="preserve"> demostraron una mejor adapta</w:t>
      </w:r>
      <w:r w:rsidR="000E2ECF" w:rsidRPr="000E2ECF">
        <w:rPr>
          <w:lang w:val="es-AR"/>
        </w:rPr>
        <w:t xml:space="preserve">ción interfacial de sellador </w:t>
      </w:r>
      <w:proofErr w:type="spellStart"/>
      <w:r w:rsidR="000E2ECF" w:rsidRPr="000E2ECF">
        <w:rPr>
          <w:lang w:val="es-AR"/>
        </w:rPr>
        <w:t>biocerámico</w:t>
      </w:r>
      <w:proofErr w:type="spellEnd"/>
      <w:r w:rsidR="000E2ECF" w:rsidRPr="000E2ECF">
        <w:rPr>
          <w:lang w:val="es-AR"/>
        </w:rPr>
        <w:t xml:space="preserve"> </w:t>
      </w:r>
      <w:proofErr w:type="spellStart"/>
      <w:r w:rsidR="000E2ECF" w:rsidRPr="000E2ECF">
        <w:rPr>
          <w:lang w:val="es-AR"/>
        </w:rPr>
        <w:t>iRoot</w:t>
      </w:r>
      <w:proofErr w:type="spellEnd"/>
      <w:r w:rsidR="000E2ECF" w:rsidRPr="000E2ECF">
        <w:rPr>
          <w:lang w:val="es-AR"/>
        </w:rPr>
        <w:t xml:space="preserve"> SP (</w:t>
      </w:r>
      <w:proofErr w:type="spellStart"/>
      <w:r w:rsidR="000E2ECF" w:rsidRPr="000E2ECF">
        <w:rPr>
          <w:lang w:val="es-AR"/>
        </w:rPr>
        <w:t>Innovative</w:t>
      </w:r>
      <w:proofErr w:type="spellEnd"/>
      <w:r w:rsidR="000E2ECF" w:rsidRPr="000E2ECF">
        <w:rPr>
          <w:lang w:val="es-AR"/>
        </w:rPr>
        <w:t xml:space="preserve"> </w:t>
      </w:r>
      <w:proofErr w:type="spellStart"/>
      <w:r w:rsidR="000E2ECF" w:rsidRPr="000E2ECF">
        <w:rPr>
          <w:lang w:val="es-AR"/>
        </w:rPr>
        <w:t>BioCeramic</w:t>
      </w:r>
      <w:proofErr w:type="spellEnd"/>
      <w:r w:rsidR="000E2ECF" w:rsidRPr="000E2ECF">
        <w:rPr>
          <w:lang w:val="es-AR"/>
        </w:rPr>
        <w:t xml:space="preserve"> Inc.) a la gutapercha cuando se comparaba con</w:t>
      </w:r>
      <w:r w:rsidR="000E2ECF">
        <w:rPr>
          <w:lang w:val="es-AR"/>
        </w:rPr>
        <w:t xml:space="preserve"> </w:t>
      </w:r>
      <w:r w:rsidR="000E2ECF" w:rsidRPr="000E2ECF">
        <w:rPr>
          <w:lang w:val="es-AR"/>
        </w:rPr>
        <w:t xml:space="preserve">AH Plus. </w:t>
      </w:r>
      <w:proofErr w:type="spellStart"/>
      <w:r w:rsidR="000E2ECF" w:rsidRPr="000E2ECF">
        <w:rPr>
          <w:lang w:val="es-AR"/>
        </w:rPr>
        <w:t>Yampiset</w:t>
      </w:r>
      <w:proofErr w:type="spellEnd"/>
      <w:r w:rsidR="000E2ECF" w:rsidRPr="000E2ECF">
        <w:rPr>
          <w:lang w:val="es-AR"/>
        </w:rPr>
        <w:t xml:space="preserve"> y col en 2018</w:t>
      </w:r>
      <w:r w:rsidR="000E2ECF" w:rsidRPr="00C14B77">
        <w:rPr>
          <w:vertAlign w:val="superscript"/>
          <w:lang w:val="es-AR"/>
        </w:rPr>
        <w:t>23</w:t>
      </w:r>
      <w:r w:rsidR="000E2ECF" w:rsidRPr="000E2ECF">
        <w:rPr>
          <w:lang w:val="es-AR"/>
        </w:rPr>
        <w:t xml:space="preserve"> reportaron mínimos gaps y vacíos en dientes obturados con sellador </w:t>
      </w:r>
      <w:proofErr w:type="spellStart"/>
      <w:r w:rsidR="000E2ECF" w:rsidRPr="000E2ECF">
        <w:rPr>
          <w:lang w:val="es-AR"/>
        </w:rPr>
        <w:t>biocerámico</w:t>
      </w:r>
      <w:proofErr w:type="spellEnd"/>
      <w:r w:rsidR="000E2ECF" w:rsidRPr="000E2ECF">
        <w:rPr>
          <w:lang w:val="es-AR"/>
        </w:rPr>
        <w:t xml:space="preserve"> </w:t>
      </w:r>
      <w:proofErr w:type="spellStart"/>
      <w:r w:rsidR="000E2ECF" w:rsidRPr="000E2ECF">
        <w:rPr>
          <w:lang w:val="es-AR"/>
        </w:rPr>
        <w:t>TotalFill</w:t>
      </w:r>
      <w:proofErr w:type="spellEnd"/>
      <w:r w:rsidR="000E2ECF" w:rsidRPr="000E2ECF">
        <w:rPr>
          <w:lang w:val="es-AR"/>
        </w:rPr>
        <w:t xml:space="preserve"> BC </w:t>
      </w:r>
      <w:proofErr w:type="spellStart"/>
      <w:r w:rsidR="000E2ECF" w:rsidRPr="000E2ECF">
        <w:rPr>
          <w:lang w:val="es-AR"/>
        </w:rPr>
        <w:t>Sealer</w:t>
      </w:r>
      <w:proofErr w:type="spellEnd"/>
      <w:r w:rsidR="000E2ECF" w:rsidRPr="000E2ECF">
        <w:rPr>
          <w:lang w:val="es-AR"/>
        </w:rPr>
        <w:t xml:space="preserve"> (FKG </w:t>
      </w:r>
      <w:proofErr w:type="spellStart"/>
      <w:r w:rsidR="000E2ECF" w:rsidRPr="000E2ECF">
        <w:rPr>
          <w:lang w:val="es-AR"/>
        </w:rPr>
        <w:t>Dentaire</w:t>
      </w:r>
      <w:proofErr w:type="spellEnd"/>
      <w:r w:rsidR="000E2ECF" w:rsidRPr="000E2ECF">
        <w:rPr>
          <w:lang w:val="es-AR"/>
        </w:rPr>
        <w:t xml:space="preserve">, La </w:t>
      </w:r>
      <w:proofErr w:type="spellStart"/>
      <w:r w:rsidR="000E2ECF" w:rsidRPr="000E2ECF">
        <w:rPr>
          <w:lang w:val="es-AR"/>
        </w:rPr>
        <w:t>Chaux</w:t>
      </w:r>
      <w:proofErr w:type="spellEnd"/>
      <w:r w:rsidR="000E2ECF" w:rsidRPr="000E2ECF">
        <w:rPr>
          <w:lang w:val="es-AR"/>
        </w:rPr>
        <w:t>-De-</w:t>
      </w:r>
      <w:proofErr w:type="spellStart"/>
      <w:r w:rsidR="000E2ECF" w:rsidRPr="000E2ECF">
        <w:rPr>
          <w:lang w:val="es-AR"/>
        </w:rPr>
        <w:t>Fonds</w:t>
      </w:r>
      <w:proofErr w:type="spellEnd"/>
      <w:r w:rsidR="000E2ECF" w:rsidRPr="000E2ECF">
        <w:rPr>
          <w:lang w:val="es-AR"/>
        </w:rPr>
        <w:t xml:space="preserve">, </w:t>
      </w:r>
      <w:proofErr w:type="spellStart"/>
      <w:r w:rsidR="000E2ECF" w:rsidRPr="000E2ECF">
        <w:rPr>
          <w:lang w:val="es-AR"/>
        </w:rPr>
        <w:t>Switzerland</w:t>
      </w:r>
      <w:proofErr w:type="spellEnd"/>
      <w:r w:rsidR="000E2ECF" w:rsidRPr="000E2ECF">
        <w:rPr>
          <w:lang w:val="es-AR"/>
        </w:rPr>
        <w:t xml:space="preserve">) y conos de gutapercha. Siguiendo la misma línea de comparación, </w:t>
      </w:r>
      <w:proofErr w:type="spellStart"/>
      <w:r w:rsidR="000E2ECF" w:rsidRPr="000E2ECF">
        <w:rPr>
          <w:lang w:val="es-AR"/>
        </w:rPr>
        <w:t>Eltaiir</w:t>
      </w:r>
      <w:proofErr w:type="spellEnd"/>
      <w:r w:rsidR="000E2ECF" w:rsidRPr="000E2ECF">
        <w:rPr>
          <w:lang w:val="es-AR"/>
        </w:rPr>
        <w:t xml:space="preserve"> y col 2018</w:t>
      </w:r>
      <w:r w:rsidR="000E2ECF" w:rsidRPr="00C14B77">
        <w:rPr>
          <w:vertAlign w:val="superscript"/>
          <w:lang w:val="es-AR"/>
        </w:rPr>
        <w:t>23</w:t>
      </w:r>
      <w:r w:rsidR="000E2ECF" w:rsidRPr="000E2ECF">
        <w:rPr>
          <w:lang w:val="es-AR"/>
        </w:rPr>
        <w:t xml:space="preserve"> en un análisis descriptivo con microscopia electrónica, no demostraron diferencias significativas en gaps (lagunas) interfaciales entre sellador </w:t>
      </w:r>
      <w:proofErr w:type="spellStart"/>
      <w:r w:rsidR="000E2ECF" w:rsidRPr="000E2ECF">
        <w:rPr>
          <w:lang w:val="es-AR"/>
        </w:rPr>
        <w:t>biocerámico</w:t>
      </w:r>
      <w:proofErr w:type="spellEnd"/>
      <w:r w:rsidR="000E2ECF" w:rsidRPr="000E2ECF">
        <w:rPr>
          <w:lang w:val="es-AR"/>
        </w:rPr>
        <w:t xml:space="preserve"> </w:t>
      </w:r>
      <w:proofErr w:type="spellStart"/>
      <w:r w:rsidR="000E2ECF" w:rsidRPr="000E2ECF">
        <w:rPr>
          <w:lang w:val="es-AR"/>
        </w:rPr>
        <w:t>TotalFi</w:t>
      </w:r>
      <w:r>
        <w:rPr>
          <w:lang w:val="es-AR"/>
        </w:rPr>
        <w:t>ll</w:t>
      </w:r>
      <w:proofErr w:type="spellEnd"/>
      <w:r>
        <w:rPr>
          <w:lang w:val="es-AR"/>
        </w:rPr>
        <w:t xml:space="preserve"> BC </w:t>
      </w:r>
      <w:proofErr w:type="spellStart"/>
      <w:r>
        <w:rPr>
          <w:lang w:val="es-AR"/>
        </w:rPr>
        <w:t>Sealer</w:t>
      </w:r>
      <w:proofErr w:type="spellEnd"/>
      <w:r>
        <w:rPr>
          <w:lang w:val="es-AR"/>
        </w:rPr>
        <w:t xml:space="preserve"> y AH Plus, combina</w:t>
      </w:r>
      <w:r w:rsidR="000E2ECF" w:rsidRPr="000E2ECF">
        <w:rPr>
          <w:lang w:val="es-AR"/>
        </w:rPr>
        <w:t>dos con conos de gutapercha, reportando mínimos lagunas para el primero de ellos. En nuestro estudio los resultados más favorables fueron para AHB CU con un   porcentaje de vacíos totales de 4,6%, seguido por AHP CL, con 5,1%, BR CU 5,7%, CS CU 6,7% y por último AHP CU con 10,9% como muestra la tabla 2.</w:t>
      </w:r>
    </w:p>
    <w:p w14:paraId="005F95B6" w14:textId="525353CE" w:rsidR="000E2ECF" w:rsidRPr="000E2ECF" w:rsidRDefault="000E2ECF" w:rsidP="000E2ECF">
      <w:pPr>
        <w:rPr>
          <w:lang w:val="es-AR"/>
        </w:rPr>
      </w:pPr>
      <w:r w:rsidRPr="000E2ECF">
        <w:rPr>
          <w:lang w:val="es-AR"/>
        </w:rPr>
        <w:t xml:space="preserve">En un estudio de </w:t>
      </w:r>
      <w:proofErr w:type="spellStart"/>
      <w:r w:rsidRPr="000E2ECF">
        <w:rPr>
          <w:lang w:val="es-AR"/>
        </w:rPr>
        <w:t>Penha</w:t>
      </w:r>
      <w:proofErr w:type="spellEnd"/>
      <w:r w:rsidRPr="000E2ECF">
        <w:rPr>
          <w:lang w:val="es-AR"/>
        </w:rPr>
        <w:t xml:space="preserve"> da Silva y col</w:t>
      </w:r>
      <w:r w:rsidRPr="00C14B77">
        <w:rPr>
          <w:vertAlign w:val="superscript"/>
          <w:lang w:val="es-AR"/>
        </w:rPr>
        <w:t>24</w:t>
      </w:r>
      <w:r w:rsidRPr="000E2ECF">
        <w:rPr>
          <w:lang w:val="es-AR"/>
        </w:rPr>
        <w:t xml:space="preserve"> en conductos ovalados, concluyeron que la calidad de obturación producida con sellador </w:t>
      </w:r>
      <w:proofErr w:type="spellStart"/>
      <w:r w:rsidRPr="000E2ECF">
        <w:rPr>
          <w:lang w:val="es-AR"/>
        </w:rPr>
        <w:t>biocerámico</w:t>
      </w:r>
      <w:proofErr w:type="spellEnd"/>
      <w:r w:rsidRPr="000E2ECF">
        <w:rPr>
          <w:lang w:val="es-AR"/>
        </w:rPr>
        <w:t xml:space="preserve"> </w:t>
      </w:r>
      <w:proofErr w:type="spellStart"/>
      <w:r w:rsidRPr="000E2ECF">
        <w:rPr>
          <w:lang w:val="es-AR"/>
        </w:rPr>
        <w:t>EndoSequence</w:t>
      </w:r>
      <w:proofErr w:type="spellEnd"/>
      <w:r w:rsidRPr="000E2ECF">
        <w:rPr>
          <w:lang w:val="es-AR"/>
        </w:rPr>
        <w:t>, tanto con técnica de cono único como de compactación lateral fue similar, sin diferencias significativas entre ellas (p&gt;0,05) y los volúmenes de vacíos fueron menores a 16% en ambas. Las muestras fueron evaluadas tridimensionalmente con Micro-CT y el porcentaje fue calculado para el largo total del conducto y 5 mm apicales del conducto, sin encontrar diferencias significativas, pero con un porcentaje mayor de vacíos en la porción coronaria. En nuestro estudio obtuvimos valores similares más bajos, como expresamos anteriormente,  desde 4,6% para el mejor resultado AHB CU hasta 10,9% para AHP CU, lo cual nos hizo pensar en indicaciones precisas y limitaciones  para cada sellador y técnica, con sus ventajas y desventajas para cada caso en particular;  ya que el sellador resinoso con excelentes características no tendría  la interacción química con el sustrato de la dentina ni la expansión que tienen los selladores biocerámicos hidráulicos e hidrófilos  con el consiguiente favorecimiento de dicha situación clínica, sin embargo no cuentan aún con la casuística, solidez y respaldo a largo plazo como lo tiene el  sellador a base de resina AH Plus.</w:t>
      </w:r>
    </w:p>
    <w:p w14:paraId="0D5E6F7A" w14:textId="6DFF0F47" w:rsidR="000E2ECF" w:rsidRDefault="000E2ECF" w:rsidP="000E2ECF">
      <w:pPr>
        <w:rPr>
          <w:lang w:val="es-AR"/>
        </w:rPr>
      </w:pPr>
      <w:r w:rsidRPr="000E2ECF">
        <w:rPr>
          <w:lang w:val="es-AR"/>
        </w:rPr>
        <w:t xml:space="preserve">   La tendencia general, sin discriminar por sellador, fue de una mejor calidad de obturación en niveles medio y apical, y en particular, la mayoría de los grupos mostraron la misma tendencia, salvo AHB, que registró porcentajes bajos de espacios vacíos en todo el trayecto radicular, y el AHP CL, que de no ser por el pico en el fragmento 3a, tal vez hubiese resultado óptimo.   </w:t>
      </w:r>
    </w:p>
    <w:p w14:paraId="0055F696" w14:textId="47B509BA" w:rsidR="000E2ECF" w:rsidRDefault="00BF6594" w:rsidP="00980322">
      <w:pPr>
        <w:rPr>
          <w:lang w:val="es-AR"/>
        </w:rPr>
      </w:pPr>
      <w:r>
        <w:rPr>
          <w:lang w:val="es-AR"/>
        </w:rPr>
        <w:t xml:space="preserve"> </w:t>
      </w:r>
      <w:r w:rsidR="000E2ECF" w:rsidRPr="000E2ECF">
        <w:rPr>
          <w:lang w:val="es-AR"/>
        </w:rPr>
        <w:t xml:space="preserve">Futuros estudios podrían analizar especialmente </w:t>
      </w:r>
      <w:r>
        <w:rPr>
          <w:lang w:val="es-AR"/>
        </w:rPr>
        <w:t xml:space="preserve"> </w:t>
      </w:r>
      <w:r w:rsidR="000E2ECF" w:rsidRPr="000E2ECF">
        <w:rPr>
          <w:lang w:val="es-AR"/>
        </w:rPr>
        <w:t xml:space="preserve">la variable del tercio coronario y relacionarla con múltiples factores que pueden influir sobre la generación de vacíos, tales como, anatomía del conducto, </w:t>
      </w:r>
      <w:r w:rsidR="00395061">
        <w:rPr>
          <w:lang w:val="es-AR"/>
        </w:rPr>
        <w:t>conicidad de</w:t>
      </w:r>
      <w:r w:rsidR="000E2ECF" w:rsidRPr="000E2ECF">
        <w:rPr>
          <w:lang w:val="es-AR"/>
        </w:rPr>
        <w:t xml:space="preserve"> la conformación, </w:t>
      </w:r>
      <w:r w:rsidR="00395061">
        <w:rPr>
          <w:lang w:val="es-AR"/>
        </w:rPr>
        <w:t xml:space="preserve">y del </w:t>
      </w:r>
      <w:r w:rsidR="000E2ECF" w:rsidRPr="000E2ECF">
        <w:rPr>
          <w:lang w:val="es-AR"/>
        </w:rPr>
        <w:t xml:space="preserve">cono de gutapercha, técnica de obturación, cono único o compactación lateral, compactación térmica vertical con puntas de ultrasonido,, gutapercha </w:t>
      </w:r>
      <w:proofErr w:type="spellStart"/>
      <w:r w:rsidR="000E2ECF" w:rsidRPr="000E2ECF">
        <w:rPr>
          <w:lang w:val="es-AR"/>
        </w:rPr>
        <w:t>termoplastizada</w:t>
      </w:r>
      <w:proofErr w:type="spellEnd"/>
      <w:r w:rsidR="000E2ECF" w:rsidRPr="000E2ECF">
        <w:rPr>
          <w:lang w:val="es-AR"/>
        </w:rPr>
        <w:t>, tipo de sellador, propiedades físicas del sellador tales como corrimiento, interacción con el tejido dentinario, estabilidad dimensional, expansión versus contracción.</w:t>
      </w:r>
      <w:r w:rsidR="000E2ECF">
        <w:rPr>
          <w:lang w:val="es-AR"/>
        </w:rPr>
        <w:t xml:space="preserve"> </w:t>
      </w:r>
    </w:p>
    <w:p w14:paraId="60C6DA62" w14:textId="7E160E9E" w:rsidR="007D2279" w:rsidRPr="007D2279" w:rsidRDefault="005B63B5" w:rsidP="007D2279">
      <w:pPr>
        <w:pStyle w:val="Ttulo1"/>
      </w:pPr>
      <w:r w:rsidRPr="007D2279">
        <w:t>Conclusión</w:t>
      </w:r>
    </w:p>
    <w:p w14:paraId="49C64BAB" w14:textId="476260FB" w:rsidR="00AB1B6E" w:rsidRDefault="00CA01FA" w:rsidP="007D2279">
      <w:pPr>
        <w:rPr>
          <w:lang w:val="es-AR"/>
        </w:rPr>
      </w:pPr>
      <w:r>
        <w:rPr>
          <w:noProof/>
          <w:lang w:val="es-AR" w:eastAsia="es-AR"/>
        </w:rPr>
        <mc:AlternateContent>
          <mc:Choice Requires="wps">
            <w:drawing>
              <wp:anchor distT="0" distB="0" distL="114300" distR="114300" simplePos="0" relativeHeight="251687936" behindDoc="0" locked="0" layoutInCell="1" hidden="0" allowOverlap="1" wp14:anchorId="424502A8" wp14:editId="146A449B">
                <wp:simplePos x="0" y="0"/>
                <wp:positionH relativeFrom="column">
                  <wp:posOffset>2681605</wp:posOffset>
                </wp:positionH>
                <wp:positionV relativeFrom="paragraph">
                  <wp:posOffset>1188720</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8EBD12E" w14:textId="784C1E6B" w:rsidR="00CF77DA" w:rsidRDefault="008E67E2" w:rsidP="00CF77DA">
                            <w:pPr>
                              <w:jc w:val="center"/>
                              <w:textDirection w:val="btLr"/>
                            </w:pPr>
                            <w:r>
                              <w:rPr>
                                <w:b/>
                                <w:color w:val="FFFFFF"/>
                                <w:sz w:val="24"/>
                              </w:rPr>
                              <w:t>39</w:t>
                            </w:r>
                          </w:p>
                        </w:txbxContent>
                      </wps:txbx>
                      <wps:bodyPr spcFirstLastPara="1" wrap="square" lIns="91425" tIns="45675" rIns="91425" bIns="45675" anchor="t" anchorCtr="0">
                        <a:noAutofit/>
                      </wps:bodyPr>
                    </wps:wsp>
                  </a:graphicData>
                </a:graphic>
              </wp:anchor>
            </w:drawing>
          </mc:Choice>
          <mc:Fallback>
            <w:pict>
              <v:rect w14:anchorId="424502A8" id="Rectángulo 17" o:spid="_x0000_s1035" style="position:absolute;left:0;text-align:left;margin-left:211.15pt;margin-top:93.6pt;width:34.2pt;height:30.65pt;flip:x;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WaNAIAAGw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48EBD12E" w14:textId="784C1E6B" w:rsidR="00CF77DA" w:rsidRDefault="008E67E2" w:rsidP="00CF77DA">
                      <w:pPr>
                        <w:jc w:val="center"/>
                        <w:textDirection w:val="btLr"/>
                      </w:pPr>
                      <w:r>
                        <w:rPr>
                          <w:b/>
                          <w:color w:val="FFFFFF"/>
                          <w:sz w:val="24"/>
                        </w:rPr>
                        <w:t>39</w:t>
                      </w:r>
                    </w:p>
                  </w:txbxContent>
                </v:textbox>
              </v:rect>
            </w:pict>
          </mc:Fallback>
        </mc:AlternateContent>
      </w:r>
      <w:r w:rsidR="00AB1B6E" w:rsidRPr="007D2279">
        <w:rPr>
          <w:lang w:val="es-AR"/>
        </w:rPr>
        <w:t xml:space="preserve">En el presente estudio, al comparar los selladores </w:t>
      </w:r>
      <w:proofErr w:type="spellStart"/>
      <w:r w:rsidR="00AB1B6E" w:rsidRPr="007D2279">
        <w:rPr>
          <w:lang w:val="es-AR"/>
        </w:rPr>
        <w:t>biocerámicos</w:t>
      </w:r>
      <w:proofErr w:type="spellEnd"/>
      <w:r w:rsidR="00AB1B6E" w:rsidRPr="007D2279">
        <w:rPr>
          <w:lang w:val="es-AR"/>
        </w:rPr>
        <w:t xml:space="preserve"> </w:t>
      </w:r>
      <w:proofErr w:type="spellStart"/>
      <w:r w:rsidR="00AB1B6E" w:rsidRPr="007D2279">
        <w:rPr>
          <w:lang w:val="es-AR"/>
        </w:rPr>
        <w:t>Ceraseal</w:t>
      </w:r>
      <w:proofErr w:type="spellEnd"/>
      <w:r w:rsidR="00AB1B6E" w:rsidRPr="007D2279">
        <w:rPr>
          <w:lang w:val="es-AR"/>
        </w:rPr>
        <w:t xml:space="preserve">, </w:t>
      </w:r>
      <w:proofErr w:type="spellStart"/>
      <w:r w:rsidR="00AB1B6E" w:rsidRPr="007D2279">
        <w:rPr>
          <w:lang w:val="es-AR"/>
        </w:rPr>
        <w:t>BioRoot</w:t>
      </w:r>
      <w:proofErr w:type="spellEnd"/>
      <w:r w:rsidR="00AB1B6E" w:rsidRPr="007D2279">
        <w:rPr>
          <w:lang w:val="es-AR"/>
        </w:rPr>
        <w:t xml:space="preserve"> Flow y AH Plus </w:t>
      </w:r>
      <w:proofErr w:type="spellStart"/>
      <w:r w:rsidR="00BF6594" w:rsidRPr="007D2279">
        <w:rPr>
          <w:lang w:val="es-AR"/>
        </w:rPr>
        <w:t>Biocerámico</w:t>
      </w:r>
      <w:proofErr w:type="spellEnd"/>
      <w:r w:rsidR="00BF6594" w:rsidRPr="007D2279">
        <w:rPr>
          <w:lang w:val="es-AR"/>
        </w:rPr>
        <w:t xml:space="preserve"> con</w:t>
      </w:r>
      <w:r w:rsidR="00AB1B6E" w:rsidRPr="007D2279">
        <w:rPr>
          <w:lang w:val="es-AR"/>
        </w:rPr>
        <w:t xml:space="preserve"> la técnica de cono único, con el sellador AH Plus resinoso, se observaron vacíos en todas las obturaciones. El menor porcentaje de </w:t>
      </w:r>
      <w:r w:rsidR="00AB1B6E" w:rsidRPr="007D2279">
        <w:rPr>
          <w:lang w:val="es-AR"/>
        </w:rPr>
        <w:lastRenderedPageBreak/>
        <w:t>vacíos se registró en el tercio apical, mientras que el mayor porcentaje se encontró en el tercio coronario. En el caso de la</w:t>
      </w:r>
      <w:r w:rsidR="00AB1B6E" w:rsidRPr="00AB1B6E">
        <w:rPr>
          <w:lang w:val="es-AR"/>
        </w:rPr>
        <w:t xml:space="preserve"> técnica de compactación lateral, los vacíos presentaron una distribución más irregular y de mayor tamaño en comparación con la técnica de cono único. Aunque se identificaron vacíos en todos los selladores, no se encontraron diferencias significativas en cuanto a la cantidad de vacíos entre los mismos. Sin embargo, el sellador AH Plus </w:t>
      </w:r>
      <w:proofErr w:type="spellStart"/>
      <w:r w:rsidR="00AB1B6E" w:rsidRPr="00AB1B6E">
        <w:rPr>
          <w:lang w:val="es-AR"/>
        </w:rPr>
        <w:t>Biocerámico</w:t>
      </w:r>
      <w:proofErr w:type="spellEnd"/>
      <w:r w:rsidR="00AB1B6E" w:rsidRPr="00AB1B6E">
        <w:rPr>
          <w:lang w:val="es-AR"/>
        </w:rPr>
        <w:t xml:space="preserve"> mostró el menor porcentaje de vacíos en sus obturaciones, mientras que el sellador AH Plus Resinoso, cuando se utilizó con la técnica de cono único, presentó el mayor porcentaje de vacíos.</w:t>
      </w:r>
    </w:p>
    <w:p w14:paraId="094095B7" w14:textId="3256414C" w:rsidR="005B63B5" w:rsidRPr="00E93AE8" w:rsidRDefault="005B63B5" w:rsidP="00E93AE8">
      <w:pPr>
        <w:pStyle w:val="Ttulo1"/>
      </w:pPr>
      <w:r w:rsidRPr="00E93AE8">
        <w:t>Bibliografía</w:t>
      </w:r>
    </w:p>
    <w:p w14:paraId="36A99A0F" w14:textId="40187E7D" w:rsidR="008A549D" w:rsidRPr="00275533" w:rsidRDefault="008A549D" w:rsidP="008A549D">
      <w:pPr>
        <w:pStyle w:val="Biblio"/>
        <w:rPr>
          <w:bCs w:val="0"/>
          <w:lang w:val="en-US"/>
        </w:rPr>
      </w:pPr>
      <w:r w:rsidRPr="007D2279">
        <w:rPr>
          <w:bCs w:val="0"/>
          <w:lang w:val="es-AR"/>
        </w:rPr>
        <w:t xml:space="preserve">1.Goldberg F, Araujo J. Estudio comparativo de la penetración de la gutapercha en las irregularidades del conducto radicular. Sistema </w:t>
      </w:r>
      <w:proofErr w:type="spellStart"/>
      <w:r w:rsidRPr="007D2279">
        <w:rPr>
          <w:bCs w:val="0"/>
          <w:lang w:val="es-AR"/>
        </w:rPr>
        <w:t>Gutta</w:t>
      </w:r>
      <w:proofErr w:type="spellEnd"/>
      <w:r w:rsidRPr="007D2279">
        <w:rPr>
          <w:bCs w:val="0"/>
          <w:lang w:val="es-AR"/>
        </w:rPr>
        <w:t xml:space="preserve">-Core y técnica de cono único. Rev. </w:t>
      </w:r>
      <w:proofErr w:type="spellStart"/>
      <w:r w:rsidRPr="007D2279">
        <w:rPr>
          <w:bCs w:val="0"/>
          <w:lang w:val="es-AR"/>
        </w:rPr>
        <w:t>Asoc</w:t>
      </w:r>
      <w:proofErr w:type="spellEnd"/>
      <w:r w:rsidRPr="007D2279">
        <w:rPr>
          <w:bCs w:val="0"/>
          <w:lang w:val="es-AR"/>
        </w:rPr>
        <w:t xml:space="preserve"> </w:t>
      </w:r>
      <w:proofErr w:type="spellStart"/>
      <w:r w:rsidRPr="007D2279">
        <w:rPr>
          <w:bCs w:val="0"/>
          <w:lang w:val="es-AR"/>
        </w:rPr>
        <w:t>Odontol</w:t>
      </w:r>
      <w:proofErr w:type="spellEnd"/>
      <w:r w:rsidRPr="007D2279">
        <w:rPr>
          <w:bCs w:val="0"/>
          <w:lang w:val="es-AR"/>
        </w:rPr>
        <w:t xml:space="preserve"> Argent. </w:t>
      </w:r>
      <w:r w:rsidRPr="00275533">
        <w:rPr>
          <w:bCs w:val="0"/>
          <w:lang w:val="en-US"/>
        </w:rPr>
        <w:t xml:space="preserve">2016;104 1:4-8 </w:t>
      </w:r>
    </w:p>
    <w:p w14:paraId="2388079E" w14:textId="6CA8DECF" w:rsidR="008A549D" w:rsidRPr="00EE57F0" w:rsidRDefault="008A549D" w:rsidP="008A549D">
      <w:pPr>
        <w:pStyle w:val="Biblio"/>
        <w:rPr>
          <w:bCs w:val="0"/>
          <w:lang w:val="en-US"/>
        </w:rPr>
      </w:pPr>
      <w:r w:rsidRPr="00275533">
        <w:rPr>
          <w:bCs w:val="0"/>
          <w:lang w:val="en-US"/>
        </w:rPr>
        <w:t xml:space="preserve">2.Berchialla G, </w:t>
      </w:r>
      <w:proofErr w:type="spellStart"/>
      <w:r w:rsidRPr="00275533">
        <w:rPr>
          <w:bCs w:val="0"/>
          <w:lang w:val="en-US"/>
        </w:rPr>
        <w:t>Portigliatti</w:t>
      </w:r>
      <w:proofErr w:type="spellEnd"/>
      <w:r w:rsidRPr="00275533">
        <w:rPr>
          <w:bCs w:val="0"/>
          <w:lang w:val="en-US"/>
        </w:rPr>
        <w:t xml:space="preserve"> R, Gartner S, </w:t>
      </w:r>
      <w:proofErr w:type="spellStart"/>
      <w:r w:rsidRPr="00275533">
        <w:rPr>
          <w:bCs w:val="0"/>
          <w:lang w:val="en-US"/>
        </w:rPr>
        <w:t>Mugnolo</w:t>
      </w:r>
      <w:proofErr w:type="spellEnd"/>
      <w:r w:rsidRPr="00275533">
        <w:rPr>
          <w:bCs w:val="0"/>
          <w:lang w:val="en-US"/>
        </w:rPr>
        <w:t xml:space="preserve"> C, et al. </w:t>
      </w:r>
      <w:r w:rsidRPr="007D2279">
        <w:rPr>
          <w:bCs w:val="0"/>
          <w:lang w:val="es-AR"/>
        </w:rPr>
        <w:t xml:space="preserve">Estudio de la sección transversal de premolares inferiores con tomografía computada de haz cónico. </w:t>
      </w:r>
      <w:proofErr w:type="spellStart"/>
      <w:r w:rsidRPr="00EE57F0">
        <w:rPr>
          <w:bCs w:val="0"/>
          <w:lang w:val="en-US"/>
        </w:rPr>
        <w:t>Methodo</w:t>
      </w:r>
      <w:proofErr w:type="spellEnd"/>
      <w:r w:rsidRPr="00EE57F0">
        <w:rPr>
          <w:bCs w:val="0"/>
          <w:lang w:val="en-US"/>
        </w:rPr>
        <w:t xml:space="preserve">. 2022; 7:94 -108 </w:t>
      </w:r>
    </w:p>
    <w:p w14:paraId="34990DE5" w14:textId="4773AE7F" w:rsidR="008A549D" w:rsidRPr="00422391" w:rsidRDefault="008A549D" w:rsidP="008A549D">
      <w:pPr>
        <w:pStyle w:val="Biblio"/>
        <w:rPr>
          <w:bCs w:val="0"/>
          <w:lang w:val="en-US"/>
        </w:rPr>
      </w:pPr>
      <w:r w:rsidRPr="00EE57F0">
        <w:rPr>
          <w:bCs w:val="0"/>
          <w:lang w:val="en-US"/>
        </w:rPr>
        <w:t xml:space="preserve">3.Schilder H. Filling root canals in three dimensions. 1967. </w:t>
      </w:r>
      <w:r w:rsidRPr="00422391">
        <w:rPr>
          <w:bCs w:val="0"/>
          <w:lang w:val="en-US"/>
        </w:rPr>
        <w:t xml:space="preserve">J Endod. 2006 ;32 4:281-289. </w:t>
      </w:r>
    </w:p>
    <w:p w14:paraId="6EB6C755" w14:textId="46BD29C9" w:rsidR="008A549D" w:rsidRPr="00422391" w:rsidRDefault="008A549D" w:rsidP="008A549D">
      <w:pPr>
        <w:pStyle w:val="Biblio"/>
        <w:rPr>
          <w:bCs w:val="0"/>
          <w:lang w:val="en-US"/>
        </w:rPr>
      </w:pPr>
      <w:r w:rsidRPr="00422391">
        <w:rPr>
          <w:bCs w:val="0"/>
          <w:lang w:val="en-US"/>
        </w:rPr>
        <w:t xml:space="preserve">4.Gani O, </w:t>
      </w:r>
      <w:proofErr w:type="spellStart"/>
      <w:r w:rsidRPr="00422391">
        <w:rPr>
          <w:bCs w:val="0"/>
          <w:lang w:val="en-US"/>
        </w:rPr>
        <w:t>Visvisian</w:t>
      </w:r>
      <w:proofErr w:type="spellEnd"/>
      <w:r w:rsidRPr="00422391">
        <w:rPr>
          <w:bCs w:val="0"/>
          <w:lang w:val="en-US"/>
        </w:rPr>
        <w:t xml:space="preserve"> C. Apical canal diameter in the first upper molar at various ages. J Endod. 1999 ;25 10:689-691. </w:t>
      </w:r>
    </w:p>
    <w:p w14:paraId="7509EA1B" w14:textId="066DACDD" w:rsidR="008A549D" w:rsidRPr="00422391" w:rsidRDefault="008A549D" w:rsidP="008A549D">
      <w:pPr>
        <w:pStyle w:val="Biblio"/>
        <w:rPr>
          <w:bCs w:val="0"/>
          <w:lang w:val="en-US"/>
        </w:rPr>
      </w:pPr>
      <w:r w:rsidRPr="00422391">
        <w:rPr>
          <w:bCs w:val="0"/>
          <w:lang w:val="en-US"/>
        </w:rPr>
        <w:t xml:space="preserve">5.Hamdy TM, Galal M, Ismail AG, Abdelraouf RM. Evaluation of Flexibility, Microstructure and Elemental Analysis of Some Contemporary Nickel-Titanium Rotary Instruments. Open Access Maced J Med Sci. 2019 13;7 21:3647-3654. </w:t>
      </w:r>
    </w:p>
    <w:p w14:paraId="1867131C" w14:textId="388D5508" w:rsidR="008A549D" w:rsidRPr="00422391" w:rsidRDefault="008A549D" w:rsidP="008A549D">
      <w:pPr>
        <w:pStyle w:val="Biblio"/>
        <w:rPr>
          <w:bCs w:val="0"/>
          <w:lang w:val="en-US"/>
        </w:rPr>
      </w:pPr>
      <w:r w:rsidRPr="00422391">
        <w:rPr>
          <w:bCs w:val="0"/>
          <w:lang w:val="en-US"/>
        </w:rPr>
        <w:t xml:space="preserve">6.Schäfer E, Olthoff G. Effect of three different sealers on the sealing ability of both </w:t>
      </w:r>
      <w:proofErr w:type="spellStart"/>
      <w:r w:rsidRPr="00422391">
        <w:rPr>
          <w:bCs w:val="0"/>
          <w:lang w:val="en-US"/>
        </w:rPr>
        <w:t>thermafil</w:t>
      </w:r>
      <w:proofErr w:type="spellEnd"/>
      <w:r w:rsidRPr="00422391">
        <w:rPr>
          <w:bCs w:val="0"/>
          <w:lang w:val="en-US"/>
        </w:rPr>
        <w:t xml:space="preserve"> obturators and cold laterally compacted Gutta-Percha. J Endod. 2002 ;28 9:638-642. </w:t>
      </w:r>
    </w:p>
    <w:p w14:paraId="4554D20B" w14:textId="2103D6F8" w:rsidR="008A549D" w:rsidRPr="007D2279" w:rsidRDefault="008A549D" w:rsidP="008A549D">
      <w:pPr>
        <w:pStyle w:val="Biblio"/>
        <w:rPr>
          <w:bCs w:val="0"/>
          <w:lang w:val="es-AR"/>
        </w:rPr>
      </w:pPr>
      <w:r w:rsidRPr="00422391">
        <w:rPr>
          <w:bCs w:val="0"/>
          <w:lang w:val="en-US"/>
        </w:rPr>
        <w:t xml:space="preserve">7.Dummer PM, Lyle L, Rawle J, Kennedy JK. A laboratory study of root fillings in teeth obturated by lateral condensation of gutta-percha or </w:t>
      </w:r>
      <w:proofErr w:type="spellStart"/>
      <w:r w:rsidRPr="00422391">
        <w:rPr>
          <w:bCs w:val="0"/>
          <w:lang w:val="en-US"/>
        </w:rPr>
        <w:t>Thermafil</w:t>
      </w:r>
      <w:proofErr w:type="spellEnd"/>
      <w:r w:rsidRPr="00422391">
        <w:rPr>
          <w:bCs w:val="0"/>
          <w:lang w:val="en-US"/>
        </w:rPr>
        <w:t xml:space="preserve"> obturators. </w:t>
      </w:r>
      <w:proofErr w:type="spellStart"/>
      <w:r w:rsidRPr="007D2279">
        <w:rPr>
          <w:bCs w:val="0"/>
          <w:lang w:val="es-AR"/>
        </w:rPr>
        <w:t>Int</w:t>
      </w:r>
      <w:proofErr w:type="spellEnd"/>
      <w:r w:rsidRPr="007D2279">
        <w:rPr>
          <w:bCs w:val="0"/>
          <w:lang w:val="es-AR"/>
        </w:rPr>
        <w:t xml:space="preserve"> </w:t>
      </w:r>
      <w:proofErr w:type="spellStart"/>
      <w:r w:rsidRPr="007D2279">
        <w:rPr>
          <w:bCs w:val="0"/>
          <w:lang w:val="es-AR"/>
        </w:rPr>
        <w:t>Endod</w:t>
      </w:r>
      <w:proofErr w:type="spellEnd"/>
      <w:r w:rsidRPr="007D2279">
        <w:rPr>
          <w:bCs w:val="0"/>
          <w:lang w:val="es-AR"/>
        </w:rPr>
        <w:t xml:space="preserve"> J. 1994 ;27 1:32-38. </w:t>
      </w:r>
    </w:p>
    <w:p w14:paraId="620AC4AA" w14:textId="2B5AB160" w:rsidR="008A549D" w:rsidRDefault="008A549D" w:rsidP="008A549D">
      <w:pPr>
        <w:pStyle w:val="Biblio"/>
      </w:pPr>
      <w:r w:rsidRPr="007D2279">
        <w:rPr>
          <w:bCs w:val="0"/>
          <w:lang w:val="es-AR"/>
        </w:rPr>
        <w:t>8.Alberdi j, Martin G. Selladores Biocerámicos y Técnicas de Obturación en Endodoncia.REFO 2021</w:t>
      </w:r>
      <w:r>
        <w:t>; XIV: 17-23.</w:t>
      </w:r>
    </w:p>
    <w:p w14:paraId="14C98729" w14:textId="5BF85036" w:rsidR="004A47E8" w:rsidRPr="00D60972" w:rsidRDefault="008A549D" w:rsidP="008A549D">
      <w:pPr>
        <w:pStyle w:val="Biblio"/>
        <w:rPr>
          <w:lang w:val="en-US"/>
        </w:rPr>
      </w:pPr>
      <w:r>
        <w:t xml:space="preserve">9.Torres FFE, </w:t>
      </w:r>
      <w:proofErr w:type="spellStart"/>
      <w:r>
        <w:t>Zordan-Bronzel</w:t>
      </w:r>
      <w:proofErr w:type="spellEnd"/>
      <w:r>
        <w:t xml:space="preserve"> CL, Guerreiro-</w:t>
      </w:r>
      <w:proofErr w:type="spellStart"/>
      <w:r>
        <w:t>Tanomaru</w:t>
      </w:r>
      <w:proofErr w:type="spellEnd"/>
      <w:r>
        <w:t xml:space="preserve"> JM, Chávez-Andrade </w:t>
      </w:r>
      <w:proofErr w:type="spellStart"/>
      <w:r>
        <w:t>GMet</w:t>
      </w:r>
      <w:proofErr w:type="spellEnd"/>
      <w:r>
        <w:t xml:space="preserve"> al. </w:t>
      </w:r>
      <w:r w:rsidRPr="008A549D">
        <w:rPr>
          <w:lang w:val="en-US"/>
        </w:rPr>
        <w:t>Effect of immersion in distilled water or phosphate-buffered saline on the solubility, volumetric change and presence of voids within new calcium silicate-based root canal sealers. Int Endod J. 2020 ;53 3:385-391</w:t>
      </w:r>
    </w:p>
    <w:p w14:paraId="377D7819" w14:textId="5753E319" w:rsidR="008A549D" w:rsidRDefault="008A549D" w:rsidP="00F752E6">
      <w:pPr>
        <w:pStyle w:val="Biblio"/>
        <w:rPr>
          <w:lang w:val="en-US"/>
        </w:rPr>
      </w:pPr>
      <w:r w:rsidRPr="008A549D">
        <w:rPr>
          <w:lang w:val="en-US"/>
        </w:rPr>
        <w:t xml:space="preserve">10.Sanz JL, López-García S, Rodríguez-Lozano FJ, Melo M, Lozano A. Cytocompatibility and bioactive potential of AH Plus Bioceramic Sealer: An in-vitro study. Int Endod J. 2022 ;55 10:1066-1080. </w:t>
      </w:r>
    </w:p>
    <w:p w14:paraId="574C28A0" w14:textId="34A23A09" w:rsidR="00047074" w:rsidRPr="0046722B" w:rsidRDefault="008A549D" w:rsidP="00047074">
      <w:pPr>
        <w:pStyle w:val="Biblio"/>
        <w:rPr>
          <w:lang w:val="fr-FR"/>
        </w:rPr>
      </w:pPr>
      <w:r w:rsidRPr="00081F57">
        <w:rPr>
          <w:lang w:val="en-US"/>
        </w:rPr>
        <w:t>11.Srivastava A, Yadav DS, Rao M, Rao HM, Arun A.</w:t>
      </w:r>
      <w:r w:rsidR="002E243F" w:rsidRPr="00081F57">
        <w:rPr>
          <w:lang w:val="en-US"/>
        </w:rPr>
        <w:t xml:space="preserve"> </w:t>
      </w:r>
      <w:r w:rsidRPr="00081F57">
        <w:rPr>
          <w:lang w:val="en-US"/>
        </w:rPr>
        <w:t xml:space="preserve">Et al. </w:t>
      </w:r>
      <w:r w:rsidRPr="008A549D">
        <w:rPr>
          <w:lang w:val="en-US"/>
        </w:rPr>
        <w:t xml:space="preserve">Evaluation of push-out bond strength of </w:t>
      </w:r>
      <w:proofErr w:type="spellStart"/>
      <w:r w:rsidRPr="008A549D">
        <w:rPr>
          <w:lang w:val="en-US"/>
        </w:rPr>
        <w:t>BioRoot</w:t>
      </w:r>
      <w:proofErr w:type="spellEnd"/>
      <w:r w:rsidRPr="008A549D">
        <w:rPr>
          <w:lang w:val="en-US"/>
        </w:rPr>
        <w:t xml:space="preserve"> RCS and AH Plus after using different </w:t>
      </w:r>
      <w:proofErr w:type="spellStart"/>
      <w:r w:rsidRPr="008A549D">
        <w:rPr>
          <w:lang w:val="en-US"/>
        </w:rPr>
        <w:t>irrigants</w:t>
      </w:r>
      <w:proofErr w:type="spellEnd"/>
      <w:r w:rsidRPr="008A549D">
        <w:rPr>
          <w:lang w:val="en-US"/>
        </w:rPr>
        <w:t xml:space="preserve">: An in vitro study. </w:t>
      </w:r>
      <w:r w:rsidRPr="0046722B">
        <w:rPr>
          <w:lang w:val="fr-FR"/>
        </w:rPr>
        <w:t>J Conserv Dent. 2020 ;23 1:26-31.</w:t>
      </w:r>
    </w:p>
    <w:p w14:paraId="2180EA8A" w14:textId="77777777" w:rsidR="008A549D" w:rsidRDefault="008A549D" w:rsidP="00047074">
      <w:pPr>
        <w:pStyle w:val="Biblio"/>
        <w:rPr>
          <w:noProof/>
          <w:lang w:val="en-US"/>
        </w:rPr>
      </w:pPr>
      <w:r w:rsidRPr="0046722B">
        <w:rPr>
          <w:noProof/>
          <w:lang w:val="fr-FR"/>
        </w:rPr>
        <w:t xml:space="preserve">12.Zamparini F, Prati C, Taddei P, Spinelli A. et al. </w:t>
      </w:r>
      <w:r w:rsidRPr="008A549D">
        <w:rPr>
          <w:noProof/>
          <w:lang w:val="en-US"/>
        </w:rPr>
        <w:t xml:space="preserve">Chemical-Physical Properties and Bioactivity of New Premixed Calcium Silicate-Bioceramic Root Canal Sealers. Int J Mol Sci. 2022 11;23 22:13914. </w:t>
      </w:r>
    </w:p>
    <w:p w14:paraId="0AE14FCC" w14:textId="77777777" w:rsidR="008A549D" w:rsidRDefault="008A549D" w:rsidP="00D60972">
      <w:pPr>
        <w:pStyle w:val="Biblio"/>
        <w:rPr>
          <w:lang w:val="en-US"/>
        </w:rPr>
      </w:pPr>
      <w:r w:rsidRPr="008A549D">
        <w:rPr>
          <w:lang w:val="en-US"/>
        </w:rPr>
        <w:t xml:space="preserve">13.Haji TH, </w:t>
      </w:r>
      <w:proofErr w:type="spellStart"/>
      <w:r w:rsidRPr="008A549D">
        <w:rPr>
          <w:lang w:val="en-US"/>
        </w:rPr>
        <w:t>Selivany</w:t>
      </w:r>
      <w:proofErr w:type="spellEnd"/>
      <w:r w:rsidRPr="008A549D">
        <w:rPr>
          <w:lang w:val="en-US"/>
        </w:rPr>
        <w:t xml:space="preserve"> BJ, Suliman AA. Sealing ability in vitro study and biocompatibility in vivo animal study of different bioceramic based sealers. Clin Exp Dent Res. 2022 ;8 6:1582-1590. </w:t>
      </w:r>
    </w:p>
    <w:p w14:paraId="5140D010" w14:textId="39949B37" w:rsidR="008A549D" w:rsidRDefault="008A549D" w:rsidP="00D60972">
      <w:pPr>
        <w:pStyle w:val="Biblio"/>
        <w:rPr>
          <w:lang w:val="en-US"/>
        </w:rPr>
      </w:pPr>
      <w:r w:rsidRPr="008A549D">
        <w:rPr>
          <w:lang w:val="en-US"/>
        </w:rPr>
        <w:t xml:space="preserve">14.Donnermeyer D, </w:t>
      </w:r>
      <w:proofErr w:type="spellStart"/>
      <w:r w:rsidRPr="008A549D">
        <w:rPr>
          <w:lang w:val="en-US"/>
        </w:rPr>
        <w:t>Schemkämper</w:t>
      </w:r>
      <w:proofErr w:type="spellEnd"/>
      <w:r w:rsidRPr="008A549D">
        <w:rPr>
          <w:lang w:val="en-US"/>
        </w:rPr>
        <w:t xml:space="preserve"> P, </w:t>
      </w:r>
      <w:proofErr w:type="spellStart"/>
      <w:r w:rsidRPr="008A549D">
        <w:rPr>
          <w:lang w:val="en-US"/>
        </w:rPr>
        <w:t>Bürklein</w:t>
      </w:r>
      <w:proofErr w:type="spellEnd"/>
      <w:r w:rsidRPr="008A549D">
        <w:rPr>
          <w:lang w:val="en-US"/>
        </w:rPr>
        <w:t xml:space="preserve"> S, Schäfer E. Short and Long-Term Solubility, Alkalizing Effect, and Thermal Persistence of Premixed Calcium Silicate-Based Sealers: AH Plus Bioceramic Sealer vs. Total Fill BC Sealer. Materials (Basel). 2022 19;15 20:7320</w:t>
      </w:r>
      <w:r w:rsidR="001D55CB">
        <w:rPr>
          <w:lang w:val="en-US"/>
        </w:rPr>
        <w:t>.</w:t>
      </w:r>
    </w:p>
    <w:p w14:paraId="0AFB3A8D" w14:textId="3A0E88FF" w:rsidR="001D55CB" w:rsidRDefault="001D55CB" w:rsidP="00D60972">
      <w:pPr>
        <w:pStyle w:val="Biblio"/>
        <w:rPr>
          <w:lang w:val="en-US"/>
        </w:rPr>
      </w:pPr>
      <w:r w:rsidRPr="00B67353">
        <w:rPr>
          <w:lang w:val="en-US"/>
        </w:rPr>
        <w:t xml:space="preserve">15.Shandilya A, </w:t>
      </w:r>
      <w:proofErr w:type="spellStart"/>
      <w:r w:rsidRPr="00B67353">
        <w:rPr>
          <w:lang w:val="en-US"/>
        </w:rPr>
        <w:t>Azhar</w:t>
      </w:r>
      <w:proofErr w:type="spellEnd"/>
      <w:r w:rsidRPr="00B67353">
        <w:rPr>
          <w:lang w:val="en-US"/>
        </w:rPr>
        <w:t xml:space="preserve"> A, </w:t>
      </w:r>
      <w:proofErr w:type="spellStart"/>
      <w:r w:rsidRPr="00B67353">
        <w:rPr>
          <w:lang w:val="en-US"/>
        </w:rPr>
        <w:t>Maheswari</w:t>
      </w:r>
      <w:proofErr w:type="spellEnd"/>
      <w:r w:rsidRPr="00B67353">
        <w:rPr>
          <w:lang w:val="en-US"/>
        </w:rPr>
        <w:t xml:space="preserve"> D, </w:t>
      </w:r>
      <w:proofErr w:type="spellStart"/>
      <w:r w:rsidRPr="00B67353">
        <w:rPr>
          <w:lang w:val="en-US"/>
        </w:rPr>
        <w:t>Ratre</w:t>
      </w:r>
      <w:proofErr w:type="spellEnd"/>
      <w:r w:rsidRPr="00B67353">
        <w:rPr>
          <w:lang w:val="en-US"/>
        </w:rPr>
        <w:t xml:space="preserve"> S. Et al. </w:t>
      </w:r>
      <w:r w:rsidRPr="001D55CB">
        <w:rPr>
          <w:lang w:val="en-US"/>
        </w:rPr>
        <w:t xml:space="preserve">Evaluation of The Sealing Ability of Gutta Percha with </w:t>
      </w:r>
      <w:proofErr w:type="spellStart"/>
      <w:r w:rsidRPr="001D55CB">
        <w:rPr>
          <w:lang w:val="en-US"/>
        </w:rPr>
        <w:t>Bioroot</w:t>
      </w:r>
      <w:proofErr w:type="spellEnd"/>
      <w:r w:rsidRPr="001D55CB">
        <w:rPr>
          <w:lang w:val="en-US"/>
        </w:rPr>
        <w:t xml:space="preserve"> RCS, MTA </w:t>
      </w:r>
      <w:proofErr w:type="spellStart"/>
      <w:r w:rsidRPr="001D55CB">
        <w:rPr>
          <w:lang w:val="en-US"/>
        </w:rPr>
        <w:t>Fillapex</w:t>
      </w:r>
      <w:proofErr w:type="spellEnd"/>
      <w:r w:rsidRPr="001D55CB">
        <w:rPr>
          <w:lang w:val="en-US"/>
        </w:rPr>
        <w:t xml:space="preserve"> and </w:t>
      </w:r>
      <w:proofErr w:type="spellStart"/>
      <w:r w:rsidRPr="001D55CB">
        <w:rPr>
          <w:lang w:val="en-US"/>
        </w:rPr>
        <w:t>Sealapex</w:t>
      </w:r>
      <w:proofErr w:type="spellEnd"/>
      <w:r w:rsidRPr="001D55CB">
        <w:rPr>
          <w:lang w:val="en-US"/>
        </w:rPr>
        <w:t xml:space="preserve"> - An SEM Study. J Pharm </w:t>
      </w:r>
      <w:proofErr w:type="spellStart"/>
      <w:r w:rsidRPr="001D55CB">
        <w:rPr>
          <w:lang w:val="en-US"/>
        </w:rPr>
        <w:t>Bioallied</w:t>
      </w:r>
      <w:proofErr w:type="spellEnd"/>
      <w:r w:rsidRPr="001D55CB">
        <w:rPr>
          <w:lang w:val="en-US"/>
        </w:rPr>
        <w:t xml:space="preserve"> Sci. 2022 Jul;14(Suppl 1): S893-S896.</w:t>
      </w:r>
    </w:p>
    <w:p w14:paraId="07570C97" w14:textId="3389017A" w:rsidR="001D55CB" w:rsidRDefault="001D55CB" w:rsidP="00D60972">
      <w:pPr>
        <w:pStyle w:val="Biblio"/>
        <w:rPr>
          <w:lang w:val="en-US"/>
        </w:rPr>
      </w:pPr>
      <w:r w:rsidRPr="001D55CB">
        <w:rPr>
          <w:lang w:val="en-US"/>
        </w:rPr>
        <w:t xml:space="preserve">16.Pawar SS, </w:t>
      </w:r>
      <w:proofErr w:type="spellStart"/>
      <w:r w:rsidRPr="001D55CB">
        <w:rPr>
          <w:lang w:val="en-US"/>
        </w:rPr>
        <w:t>Pujar</w:t>
      </w:r>
      <w:proofErr w:type="spellEnd"/>
      <w:r w:rsidRPr="001D55CB">
        <w:rPr>
          <w:lang w:val="en-US"/>
        </w:rPr>
        <w:t xml:space="preserve"> MA, </w:t>
      </w:r>
      <w:proofErr w:type="spellStart"/>
      <w:r w:rsidRPr="001D55CB">
        <w:rPr>
          <w:lang w:val="en-US"/>
        </w:rPr>
        <w:t>Makandar</w:t>
      </w:r>
      <w:proofErr w:type="spellEnd"/>
      <w:r w:rsidRPr="001D55CB">
        <w:rPr>
          <w:lang w:val="en-US"/>
        </w:rPr>
        <w:t xml:space="preserve"> SD. Evaluation of the apical sealing ability of </w:t>
      </w:r>
      <w:proofErr w:type="spellStart"/>
      <w:r w:rsidRPr="001D55CB">
        <w:rPr>
          <w:lang w:val="en-US"/>
        </w:rPr>
        <w:t>bioceramic</w:t>
      </w:r>
      <w:proofErr w:type="spellEnd"/>
      <w:r w:rsidRPr="001D55CB">
        <w:rPr>
          <w:lang w:val="en-US"/>
        </w:rPr>
        <w:t xml:space="preserve"> sealer, AH plus &amp; epiphany: An in vitro study. J Conserv Dent. 2014 ;17 6:579-82.</w:t>
      </w:r>
    </w:p>
    <w:p w14:paraId="5ACA83D6" w14:textId="63F00CA9" w:rsidR="001D55CB" w:rsidRDefault="001D55CB" w:rsidP="00D60972">
      <w:pPr>
        <w:pStyle w:val="Biblio"/>
        <w:rPr>
          <w:lang w:val="en-US"/>
        </w:rPr>
      </w:pPr>
      <w:r w:rsidRPr="001D55CB">
        <w:rPr>
          <w:lang w:val="en-US"/>
        </w:rPr>
        <w:t xml:space="preserve">17.Cardinali F, Camilleri J. A critical review of the material properties guiding the clinician's choice of root canal sealers. Clin Oral </w:t>
      </w:r>
      <w:proofErr w:type="spellStart"/>
      <w:r w:rsidRPr="001D55CB">
        <w:rPr>
          <w:lang w:val="en-US"/>
        </w:rPr>
        <w:t>Investig</w:t>
      </w:r>
      <w:proofErr w:type="spellEnd"/>
      <w:r w:rsidRPr="001D55CB">
        <w:rPr>
          <w:lang w:val="en-US"/>
        </w:rPr>
        <w:t>. 2023 ;27 8:4147-4155.</w:t>
      </w:r>
    </w:p>
    <w:p w14:paraId="0703E8B3" w14:textId="3CDF7797" w:rsidR="001D55CB" w:rsidRDefault="003E65B2" w:rsidP="00D60972">
      <w:pPr>
        <w:pStyle w:val="Biblio"/>
        <w:rPr>
          <w:lang w:val="en-US"/>
        </w:rPr>
      </w:pPr>
      <w:r w:rsidRPr="00B67353">
        <w:rPr>
          <w:lang w:val="en-US"/>
        </w:rPr>
        <w:t xml:space="preserve">18.Polineni S, </w:t>
      </w:r>
      <w:proofErr w:type="spellStart"/>
      <w:r w:rsidRPr="00B67353">
        <w:rPr>
          <w:lang w:val="en-US"/>
        </w:rPr>
        <w:t>Bolla</w:t>
      </w:r>
      <w:proofErr w:type="spellEnd"/>
      <w:r w:rsidRPr="00B67353">
        <w:rPr>
          <w:lang w:val="en-US"/>
        </w:rPr>
        <w:t xml:space="preserve"> N, </w:t>
      </w:r>
      <w:proofErr w:type="spellStart"/>
      <w:r w:rsidRPr="00B67353">
        <w:rPr>
          <w:lang w:val="en-US"/>
        </w:rPr>
        <w:t>Mandava</w:t>
      </w:r>
      <w:proofErr w:type="spellEnd"/>
      <w:r w:rsidRPr="00B67353">
        <w:rPr>
          <w:lang w:val="en-US"/>
        </w:rPr>
        <w:t xml:space="preserve"> P, </w:t>
      </w:r>
      <w:proofErr w:type="spellStart"/>
      <w:r w:rsidRPr="00B67353">
        <w:rPr>
          <w:lang w:val="en-US"/>
        </w:rPr>
        <w:t>Vemuri</w:t>
      </w:r>
      <w:proofErr w:type="spellEnd"/>
      <w:r w:rsidRPr="00B67353">
        <w:rPr>
          <w:lang w:val="en-US"/>
        </w:rPr>
        <w:t xml:space="preserve"> </w:t>
      </w:r>
      <w:proofErr w:type="spellStart"/>
      <w:r w:rsidRPr="00B67353">
        <w:rPr>
          <w:lang w:val="en-US"/>
        </w:rPr>
        <w:t>S.Et</w:t>
      </w:r>
      <w:proofErr w:type="spellEnd"/>
      <w:r w:rsidRPr="00B67353">
        <w:rPr>
          <w:lang w:val="en-US"/>
        </w:rPr>
        <w:t xml:space="preserve"> al. </w:t>
      </w:r>
      <w:r w:rsidRPr="003E65B2">
        <w:rPr>
          <w:lang w:val="en-US"/>
        </w:rPr>
        <w:t>Marginal adaptation of newer root canal sealers to dentin: A SEM study. J Conserv Dent. 2016 Jul-Aug;19 4:360-3.</w:t>
      </w:r>
    </w:p>
    <w:p w14:paraId="55642B09" w14:textId="25789380" w:rsidR="003E65B2" w:rsidRDefault="00CA01FA" w:rsidP="00D60972">
      <w:pPr>
        <w:pStyle w:val="Biblio"/>
        <w:rPr>
          <w:lang w:val="en-US"/>
        </w:rPr>
      </w:pPr>
      <w:r>
        <w:rPr>
          <w:noProof/>
          <w:lang w:val="es-AR" w:eastAsia="es-AR"/>
        </w:rPr>
        <mc:AlternateContent>
          <mc:Choice Requires="wps">
            <w:drawing>
              <wp:anchor distT="0" distB="0" distL="114300" distR="114300" simplePos="0" relativeHeight="251730944" behindDoc="0" locked="0" layoutInCell="1" hidden="0" allowOverlap="1" wp14:anchorId="1390952D" wp14:editId="0DAB948C">
                <wp:simplePos x="0" y="0"/>
                <wp:positionH relativeFrom="column">
                  <wp:posOffset>2691130</wp:posOffset>
                </wp:positionH>
                <wp:positionV relativeFrom="paragraph">
                  <wp:posOffset>801370</wp:posOffset>
                </wp:positionV>
                <wp:extent cx="434528" cy="389452"/>
                <wp:effectExtent l="0" t="0" r="0" b="0"/>
                <wp:wrapNone/>
                <wp:docPr id="43" name="Rectángulo 43"/>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C8B7BA2" w14:textId="0D09C2C8" w:rsidR="004F27E7" w:rsidRPr="00FD78BD" w:rsidRDefault="008E67E2" w:rsidP="004F27E7">
                            <w:pPr>
                              <w:jc w:val="center"/>
                              <w:textDirection w:val="btLr"/>
                              <w:rPr>
                                <w:lang w:val="es-AR"/>
                              </w:rPr>
                            </w:pPr>
                            <w:r>
                              <w:rPr>
                                <w:b/>
                                <w:color w:val="FFFFFF"/>
                                <w:sz w:val="24"/>
                                <w:lang w:val="es-AR"/>
                              </w:rPr>
                              <w:t>40</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390952D" id="Rectángulo 43" o:spid="_x0000_s1036" style="position:absolute;left:0;text-align:left;margin-left:211.9pt;margin-top:63.1pt;width:34.2pt;height:30.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3C8B7BA2" w14:textId="0D09C2C8" w:rsidR="004F27E7" w:rsidRPr="00FD78BD" w:rsidRDefault="008E67E2" w:rsidP="004F27E7">
                      <w:pPr>
                        <w:jc w:val="center"/>
                        <w:textDirection w:val="btLr"/>
                        <w:rPr>
                          <w:lang w:val="es-AR"/>
                        </w:rPr>
                      </w:pPr>
                      <w:r>
                        <w:rPr>
                          <w:b/>
                          <w:color w:val="FFFFFF"/>
                          <w:sz w:val="24"/>
                          <w:lang w:val="es-AR"/>
                        </w:rPr>
                        <w:t>40</w:t>
                      </w:r>
                    </w:p>
                  </w:txbxContent>
                </v:textbox>
              </v:rect>
            </w:pict>
          </mc:Fallback>
        </mc:AlternateContent>
      </w:r>
      <w:r w:rsidR="003E65B2" w:rsidRPr="003E65B2">
        <w:rPr>
          <w:lang w:val="en-US"/>
        </w:rPr>
        <w:t xml:space="preserve">19.Celikten B, </w:t>
      </w:r>
      <w:proofErr w:type="spellStart"/>
      <w:r w:rsidR="003E65B2" w:rsidRPr="003E65B2">
        <w:rPr>
          <w:lang w:val="en-US"/>
        </w:rPr>
        <w:t>Uzuntas</w:t>
      </w:r>
      <w:proofErr w:type="spellEnd"/>
      <w:r w:rsidR="003E65B2" w:rsidRPr="003E65B2">
        <w:rPr>
          <w:lang w:val="en-US"/>
        </w:rPr>
        <w:t xml:space="preserve"> CF, </w:t>
      </w:r>
      <w:proofErr w:type="spellStart"/>
      <w:r w:rsidR="003E65B2" w:rsidRPr="003E65B2">
        <w:rPr>
          <w:lang w:val="en-US"/>
        </w:rPr>
        <w:t>Orhan</w:t>
      </w:r>
      <w:proofErr w:type="spellEnd"/>
      <w:r w:rsidR="003E65B2" w:rsidRPr="003E65B2">
        <w:rPr>
          <w:lang w:val="en-US"/>
        </w:rPr>
        <w:t xml:space="preserve"> AI, </w:t>
      </w:r>
      <w:proofErr w:type="spellStart"/>
      <w:r w:rsidR="003E65B2" w:rsidRPr="003E65B2">
        <w:rPr>
          <w:lang w:val="en-US"/>
        </w:rPr>
        <w:t>Orhan</w:t>
      </w:r>
      <w:proofErr w:type="spellEnd"/>
      <w:r w:rsidR="003E65B2" w:rsidRPr="003E65B2">
        <w:rPr>
          <w:lang w:val="en-US"/>
        </w:rPr>
        <w:t xml:space="preserve"> K, </w:t>
      </w:r>
      <w:proofErr w:type="spellStart"/>
      <w:r w:rsidR="003E65B2" w:rsidRPr="003E65B2">
        <w:rPr>
          <w:lang w:val="en-US"/>
        </w:rPr>
        <w:t>Tufenkci</w:t>
      </w:r>
      <w:proofErr w:type="spellEnd"/>
      <w:r w:rsidR="003E65B2" w:rsidRPr="003E65B2">
        <w:rPr>
          <w:lang w:val="en-US"/>
        </w:rPr>
        <w:t xml:space="preserve"> P, </w:t>
      </w:r>
      <w:proofErr w:type="spellStart"/>
      <w:r w:rsidR="003E65B2" w:rsidRPr="003E65B2">
        <w:rPr>
          <w:lang w:val="en-US"/>
        </w:rPr>
        <w:t>Kursun</w:t>
      </w:r>
      <w:proofErr w:type="spellEnd"/>
      <w:r w:rsidR="003E65B2" w:rsidRPr="003E65B2">
        <w:rPr>
          <w:lang w:val="en-US"/>
        </w:rPr>
        <w:t xml:space="preserve"> S, </w:t>
      </w:r>
      <w:proofErr w:type="spellStart"/>
      <w:r w:rsidR="003E65B2" w:rsidRPr="003E65B2">
        <w:rPr>
          <w:lang w:val="en-US"/>
        </w:rPr>
        <w:t>Demiralp</w:t>
      </w:r>
      <w:proofErr w:type="spellEnd"/>
      <w:r w:rsidR="003E65B2" w:rsidRPr="003E65B2">
        <w:rPr>
          <w:lang w:val="en-US"/>
        </w:rPr>
        <w:t xml:space="preserve"> KÖ. Evaluation </w:t>
      </w:r>
      <w:r w:rsidR="003E65B2" w:rsidRPr="003E65B2">
        <w:rPr>
          <w:lang w:val="en-US"/>
        </w:rPr>
        <w:lastRenderedPageBreak/>
        <w:t>of root canal sealer filling quality using a single-cone technique in oval shaped, canals: An In vitro Micro-CT study. Scanning. 2016 Mar-Apr;38(2):133-40</w:t>
      </w:r>
      <w:r w:rsidR="003E65B2">
        <w:rPr>
          <w:lang w:val="en-US"/>
        </w:rPr>
        <w:t>.</w:t>
      </w:r>
    </w:p>
    <w:p w14:paraId="2F1182B4" w14:textId="62402765" w:rsidR="003E65B2" w:rsidRDefault="003E65B2" w:rsidP="003E65B2">
      <w:pPr>
        <w:pStyle w:val="Biblio"/>
        <w:rPr>
          <w:lang w:val="en-US"/>
        </w:rPr>
      </w:pPr>
      <w:r w:rsidRPr="003E65B2">
        <w:rPr>
          <w:lang w:val="en-US"/>
        </w:rPr>
        <w:t xml:space="preserve">20.Zhong X, Shen Y, Ma J, Chen WX, Haapasalo M. Quality of Root Filling after Obturation with Gutta-percha and 3 Different Sealers of Minimally Instrumented Root canals of the Maxillary First Molar. J Endod. 2019 Aug;45(8):1030-1035. </w:t>
      </w:r>
    </w:p>
    <w:p w14:paraId="34F53835" w14:textId="57E0CDAB" w:rsidR="003E65B2" w:rsidRDefault="003E65B2" w:rsidP="003E65B2">
      <w:pPr>
        <w:pStyle w:val="Biblio"/>
        <w:rPr>
          <w:lang w:val="en-US"/>
        </w:rPr>
      </w:pPr>
      <w:r w:rsidRPr="00B95EA8">
        <w:rPr>
          <w:lang w:val="en-US"/>
        </w:rPr>
        <w:t xml:space="preserve">21.De-Deus G, Santos GO, Monteiro IZ, Cavalcante DM, Simões-Carvalho M, Belladonna FG, Silva EJNL, Souza EM, </w:t>
      </w:r>
      <w:proofErr w:type="spellStart"/>
      <w:r w:rsidRPr="00B95EA8">
        <w:rPr>
          <w:lang w:val="en-US"/>
        </w:rPr>
        <w:t>Licha</w:t>
      </w:r>
      <w:proofErr w:type="spellEnd"/>
      <w:r w:rsidRPr="00B95EA8">
        <w:rPr>
          <w:lang w:val="en-US"/>
        </w:rPr>
        <w:t xml:space="preserve"> R, </w:t>
      </w:r>
      <w:proofErr w:type="spellStart"/>
      <w:r w:rsidRPr="00B95EA8">
        <w:rPr>
          <w:lang w:val="en-US"/>
        </w:rPr>
        <w:t>Zogheib</w:t>
      </w:r>
      <w:proofErr w:type="spellEnd"/>
      <w:r w:rsidRPr="00B95EA8">
        <w:rPr>
          <w:lang w:val="en-US"/>
        </w:rPr>
        <w:t xml:space="preserve"> C, </w:t>
      </w:r>
      <w:proofErr w:type="spellStart"/>
      <w:r w:rsidRPr="00B95EA8">
        <w:rPr>
          <w:lang w:val="en-US"/>
        </w:rPr>
        <w:t>Versiani</w:t>
      </w:r>
      <w:proofErr w:type="spellEnd"/>
      <w:r w:rsidRPr="00B95EA8">
        <w:rPr>
          <w:lang w:val="en-US"/>
        </w:rPr>
        <w:t xml:space="preserve"> MA. </w:t>
      </w:r>
      <w:r w:rsidRPr="003E65B2">
        <w:rPr>
          <w:lang w:val="en-US"/>
        </w:rPr>
        <w:t>Micro-CT assessment of gap- containing areas along the gutta-percha-sealer interface in oval-shaped canals. Int Endod J. 2022 Jul;55(7):795-807</w:t>
      </w:r>
      <w:r>
        <w:rPr>
          <w:lang w:val="en-US"/>
        </w:rPr>
        <w:t>.</w:t>
      </w:r>
    </w:p>
    <w:p w14:paraId="1AA7D998" w14:textId="3D102982" w:rsidR="009112B8" w:rsidRDefault="003E65B2" w:rsidP="009112B8">
      <w:pPr>
        <w:pStyle w:val="Biblio"/>
        <w:rPr>
          <w:lang w:val="en-US"/>
        </w:rPr>
      </w:pPr>
      <w:r w:rsidRPr="003E65B2">
        <w:rPr>
          <w:lang w:val="en-US"/>
        </w:rPr>
        <w:t xml:space="preserve">22.Zhang W, </w:t>
      </w:r>
      <w:r w:rsidR="002E243F" w:rsidRPr="003E65B2">
        <w:rPr>
          <w:lang w:val="en-US"/>
        </w:rPr>
        <w:t>Li, Z</w:t>
      </w:r>
      <w:r w:rsidRPr="003E65B2">
        <w:rPr>
          <w:lang w:val="en-US"/>
        </w:rPr>
        <w:t xml:space="preserve">, Peng B. Effects of I Root </w:t>
      </w:r>
      <w:r w:rsidR="002E243F" w:rsidRPr="003E65B2">
        <w:rPr>
          <w:lang w:val="en-US"/>
        </w:rPr>
        <w:t>SP on</w:t>
      </w:r>
      <w:r w:rsidRPr="003E65B2">
        <w:rPr>
          <w:lang w:val="en-US"/>
        </w:rPr>
        <w:t xml:space="preserve"> mineralization-related genes expression in MG 63 cells. J Endod 2010; 36:1978-1982.</w:t>
      </w:r>
    </w:p>
    <w:p w14:paraId="44F8FF71" w14:textId="0A9669B8" w:rsidR="009112B8" w:rsidRPr="009112B8" w:rsidRDefault="009112B8" w:rsidP="009112B8">
      <w:pPr>
        <w:pStyle w:val="Biblio"/>
        <w:rPr>
          <w:lang w:val="en-US"/>
        </w:rPr>
      </w:pPr>
      <w:r w:rsidRPr="009112B8">
        <w:rPr>
          <w:lang w:val="en-US"/>
        </w:rPr>
        <w:t xml:space="preserve">23.Yanpiset K, </w:t>
      </w:r>
      <w:proofErr w:type="spellStart"/>
      <w:r w:rsidRPr="009112B8">
        <w:rPr>
          <w:lang w:val="en-US"/>
        </w:rPr>
        <w:t>Banomyong</w:t>
      </w:r>
      <w:proofErr w:type="spellEnd"/>
      <w:r w:rsidRPr="009112B8">
        <w:rPr>
          <w:lang w:val="en-US"/>
        </w:rPr>
        <w:t xml:space="preserve"> D, </w:t>
      </w:r>
      <w:proofErr w:type="spellStart"/>
      <w:r w:rsidRPr="009112B8">
        <w:rPr>
          <w:lang w:val="en-US"/>
        </w:rPr>
        <w:t>Chotvorrarak</w:t>
      </w:r>
      <w:proofErr w:type="spellEnd"/>
      <w:r w:rsidRPr="009112B8">
        <w:rPr>
          <w:lang w:val="en-US"/>
        </w:rPr>
        <w:t xml:space="preserve"> K, </w:t>
      </w:r>
      <w:proofErr w:type="spellStart"/>
      <w:r w:rsidRPr="009112B8">
        <w:rPr>
          <w:lang w:val="en-US"/>
        </w:rPr>
        <w:t>Srisatjaluk</w:t>
      </w:r>
      <w:proofErr w:type="spellEnd"/>
      <w:r w:rsidRPr="009112B8">
        <w:rPr>
          <w:lang w:val="en-US"/>
        </w:rPr>
        <w:t xml:space="preserve"> RL. Bacterial leakage and micro-computed tomography evaluation </w:t>
      </w:r>
      <w:proofErr w:type="spellStart"/>
      <w:r w:rsidRPr="009112B8">
        <w:rPr>
          <w:lang w:val="en-US"/>
        </w:rPr>
        <w:t>inround</w:t>
      </w:r>
      <w:proofErr w:type="spellEnd"/>
      <w:r w:rsidRPr="009112B8">
        <w:rPr>
          <w:lang w:val="en-US"/>
        </w:rPr>
        <w:t xml:space="preserve"> shaped canals obturated with </w:t>
      </w:r>
      <w:proofErr w:type="spellStart"/>
      <w:r w:rsidRPr="009112B8">
        <w:rPr>
          <w:lang w:val="en-US"/>
        </w:rPr>
        <w:t>bioceramic</w:t>
      </w:r>
      <w:proofErr w:type="spellEnd"/>
      <w:r w:rsidRPr="009112B8">
        <w:rPr>
          <w:lang w:val="en-US"/>
        </w:rPr>
        <w:t xml:space="preserve"> cone and sealer using matched single cone technique. Restorative Dentistry Endodontic 2018: 43 e 30.</w:t>
      </w:r>
    </w:p>
    <w:p w14:paraId="1F6C7076" w14:textId="77777777" w:rsidR="009112B8" w:rsidRPr="007D2279" w:rsidRDefault="009112B8" w:rsidP="009112B8">
      <w:pPr>
        <w:pStyle w:val="Biblio"/>
        <w:rPr>
          <w:lang w:val="es-AR"/>
        </w:rPr>
      </w:pPr>
      <w:r w:rsidRPr="009112B8">
        <w:rPr>
          <w:lang w:val="en-US"/>
        </w:rPr>
        <w:t xml:space="preserve">24.Eltair M, </w:t>
      </w:r>
      <w:proofErr w:type="spellStart"/>
      <w:r w:rsidRPr="009112B8">
        <w:rPr>
          <w:lang w:val="en-US"/>
        </w:rPr>
        <w:t>Pitchika</w:t>
      </w:r>
      <w:proofErr w:type="spellEnd"/>
      <w:r w:rsidRPr="009112B8">
        <w:rPr>
          <w:lang w:val="en-US"/>
        </w:rPr>
        <w:t xml:space="preserve"> V, Hickel R, </w:t>
      </w:r>
      <w:proofErr w:type="spellStart"/>
      <w:r w:rsidRPr="009112B8">
        <w:rPr>
          <w:lang w:val="en-US"/>
        </w:rPr>
        <w:t>Kuhnisch</w:t>
      </w:r>
      <w:proofErr w:type="spellEnd"/>
      <w:r w:rsidRPr="009112B8">
        <w:rPr>
          <w:lang w:val="en-US"/>
        </w:rPr>
        <w:t xml:space="preserve"> J et al. Evaluation of the interface between </w:t>
      </w:r>
      <w:proofErr w:type="spellStart"/>
      <w:r w:rsidRPr="009112B8">
        <w:rPr>
          <w:lang w:val="en-US"/>
        </w:rPr>
        <w:t>gutapercha</w:t>
      </w:r>
      <w:proofErr w:type="spellEnd"/>
      <w:r w:rsidRPr="009112B8">
        <w:rPr>
          <w:lang w:val="en-US"/>
        </w:rPr>
        <w:t xml:space="preserve"> and two types sealers using scanning electron microscopy (SEM). </w:t>
      </w:r>
      <w:proofErr w:type="spellStart"/>
      <w:r w:rsidRPr="007D2279">
        <w:rPr>
          <w:lang w:val="es-AR"/>
        </w:rPr>
        <w:t>Clinical</w:t>
      </w:r>
      <w:proofErr w:type="spellEnd"/>
      <w:r w:rsidRPr="007D2279">
        <w:rPr>
          <w:lang w:val="es-AR"/>
        </w:rPr>
        <w:t xml:space="preserve"> Oral </w:t>
      </w:r>
      <w:proofErr w:type="spellStart"/>
      <w:r w:rsidRPr="007D2279">
        <w:rPr>
          <w:lang w:val="es-AR"/>
        </w:rPr>
        <w:t>Investigation</w:t>
      </w:r>
      <w:proofErr w:type="spellEnd"/>
      <w:r w:rsidRPr="007D2279">
        <w:rPr>
          <w:lang w:val="es-AR"/>
        </w:rPr>
        <w:t>. 2018; 22: 1631-39.</w:t>
      </w:r>
    </w:p>
    <w:p w14:paraId="601834BB" w14:textId="77777777" w:rsidR="009112B8" w:rsidRDefault="009112B8" w:rsidP="009112B8">
      <w:pPr>
        <w:pStyle w:val="Biblio"/>
        <w:rPr>
          <w:lang w:val="en-US"/>
        </w:rPr>
      </w:pPr>
      <w:r w:rsidRPr="009112B8">
        <w:rPr>
          <w:lang w:val="es-AR"/>
        </w:rPr>
        <w:t xml:space="preserve">25.Penha da Silva PJ, Marceliano-Alves MF, Provenzano JC, </w:t>
      </w:r>
      <w:proofErr w:type="spellStart"/>
      <w:r w:rsidRPr="009112B8">
        <w:rPr>
          <w:lang w:val="es-AR"/>
        </w:rPr>
        <w:t>Dellazari</w:t>
      </w:r>
      <w:proofErr w:type="spellEnd"/>
      <w:r w:rsidRPr="009112B8">
        <w:rPr>
          <w:lang w:val="es-AR"/>
        </w:rPr>
        <w:t xml:space="preserve"> RLA et al. </w:t>
      </w:r>
      <w:r w:rsidRPr="009112B8">
        <w:rPr>
          <w:lang w:val="en-US"/>
        </w:rPr>
        <w:t xml:space="preserve">Quality of Root Canal Filling Using a </w:t>
      </w:r>
      <w:proofErr w:type="spellStart"/>
      <w:r w:rsidRPr="009112B8">
        <w:rPr>
          <w:lang w:val="en-US"/>
        </w:rPr>
        <w:t>Bioceramic</w:t>
      </w:r>
      <w:proofErr w:type="spellEnd"/>
      <w:r w:rsidRPr="009112B8">
        <w:rPr>
          <w:lang w:val="en-US"/>
        </w:rPr>
        <w:t xml:space="preserve"> Sealer in Oval Canals: A Three-Dimensional Analysis. Eur J Dent. 2021; 15:475-80.</w:t>
      </w:r>
    </w:p>
    <w:p w14:paraId="1C6E0A84" w14:textId="1BABE5A5" w:rsidR="009112B8" w:rsidRDefault="009112B8" w:rsidP="009112B8">
      <w:pPr>
        <w:pStyle w:val="Biblio"/>
        <w:rPr>
          <w:lang w:val="en-US"/>
        </w:rPr>
        <w:sectPr w:rsidR="009112B8" w:rsidSect="00CA01FA">
          <w:type w:val="continuous"/>
          <w:pgSz w:w="11906" w:h="16838"/>
          <w:pgMar w:top="1531" w:right="1701" w:bottom="1418" w:left="1701" w:header="709" w:footer="709" w:gutter="0"/>
          <w:pgNumType w:start="18"/>
          <w:cols w:num="2" w:space="720"/>
          <w:titlePg/>
        </w:sectPr>
      </w:pPr>
      <w:r>
        <w:rPr>
          <w:noProof/>
          <w:lang w:val="es-AR" w:eastAsia="es-AR"/>
        </w:rPr>
        <mc:AlternateContent>
          <mc:Choice Requires="wpg">
            <w:drawing>
              <wp:inline distT="0" distB="0" distL="0" distR="0" wp14:anchorId="2C959A26" wp14:editId="75E903DD">
                <wp:extent cx="1085850" cy="566742"/>
                <wp:effectExtent l="0" t="0" r="0" b="5080"/>
                <wp:docPr id="18" name="Grupo 18"/>
                <wp:cNvGraphicFramePr/>
                <a:graphic xmlns:a="http://schemas.openxmlformats.org/drawingml/2006/main">
                  <a:graphicData uri="http://schemas.microsoft.com/office/word/2010/wordprocessingGroup">
                    <wpg:wgp>
                      <wpg:cNvGrpSpPr/>
                      <wpg:grpSpPr>
                        <a:xfrm>
                          <a:off x="0" y="0"/>
                          <a:ext cx="1085850" cy="566742"/>
                          <a:chOff x="0" y="0"/>
                          <a:chExt cx="11701" cy="4312"/>
                        </a:xfrm>
                      </wpg:grpSpPr>
                      <wps:wsp>
                        <wps:cNvPr id="19"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3" name="Shape 7"/>
                          <pic:cNvPicPr preferRelativeResize="0"/>
                        </pic:nvPicPr>
                        <pic:blipFill rotWithShape="1">
                          <a:blip r:embed="rId40">
                            <a:alphaModFix/>
                          </a:blip>
                          <a:srcRect/>
                          <a:stretch/>
                        </pic:blipFill>
                        <pic:spPr>
                          <a:xfrm>
                            <a:off x="0" y="0"/>
                            <a:ext cx="11673" cy="4069"/>
                          </a:xfrm>
                          <a:prstGeom prst="rect">
                            <a:avLst/>
                          </a:prstGeom>
                          <a:noFill/>
                          <a:ln>
                            <a:noFill/>
                          </a:ln>
                        </pic:spPr>
                      </pic:pic>
                    </wpg:wgp>
                  </a:graphicData>
                </a:graphic>
              </wp:inline>
            </w:drawing>
          </mc:Choice>
          <mc:Fallback>
            <w:pict>
              <v:group w14:anchorId="27055125" id="Grupo 18" o:spid="_x0000_s1026" style="width:85.5pt;height:44.6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">
                <v:shape id="Forma libre 5"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">
                  <v:imagedata r:id="rId41" o:title=""/>
                </v:shape>
                <w10:anchorlock/>
              </v:group>
            </w:pict>
          </mc:Fallback>
        </mc:AlternateContent>
      </w:r>
    </w:p>
    <w:p w14:paraId="4FA3033C" w14:textId="77777777" w:rsidR="009112B8" w:rsidRDefault="009112B8" w:rsidP="003E65B2">
      <w:pPr>
        <w:pStyle w:val="Biblio"/>
        <w:rPr>
          <w:lang w:val="en-US"/>
        </w:rPr>
        <w:sectPr w:rsidR="009112B8" w:rsidSect="009112B8">
          <w:type w:val="continuous"/>
          <w:pgSz w:w="11906" w:h="16838"/>
          <w:pgMar w:top="1531" w:right="1701" w:bottom="1418" w:left="1701" w:header="709" w:footer="709" w:gutter="0"/>
          <w:pgNumType w:start="18"/>
          <w:cols w:space="720"/>
          <w:titlePg/>
        </w:sectPr>
      </w:pPr>
    </w:p>
    <w:p w14:paraId="3E9BA10F" w14:textId="27F5C527" w:rsidR="00866794" w:rsidRDefault="00866794" w:rsidP="00A91557">
      <w:pPr>
        <w:pStyle w:val="Ttulo1"/>
        <w:ind w:right="-2345"/>
        <w:rPr>
          <w:lang w:val="en-US"/>
        </w:rPr>
        <w:sectPr w:rsidR="00866794" w:rsidSect="004A5804">
          <w:type w:val="continuous"/>
          <w:pgSz w:w="11906" w:h="16838"/>
          <w:pgMar w:top="1531" w:right="1701" w:bottom="1418" w:left="1701" w:header="709" w:footer="709" w:gutter="0"/>
          <w:pgNumType w:start="18"/>
          <w:cols w:num="2" w:space="720"/>
          <w:titlePg/>
        </w:sectPr>
      </w:pPr>
    </w:p>
    <w:p w14:paraId="590B8471" w14:textId="136489DC" w:rsidR="00D5139C" w:rsidRPr="00A91557" w:rsidRDefault="00B74D81" w:rsidP="00EB1C82">
      <w:pPr>
        <w:pStyle w:val="LeyendaTabla"/>
        <w:jc w:val="left"/>
        <w:rPr>
          <w:lang w:val="es-AR"/>
        </w:rPr>
        <w:sectPr w:rsidR="00D5139C" w:rsidRPr="00A91557" w:rsidSect="00D5139C">
          <w:type w:val="continuous"/>
          <w:pgSz w:w="11906" w:h="16838"/>
          <w:pgMar w:top="1531" w:right="1701" w:bottom="1418" w:left="1701" w:header="709" w:footer="709" w:gutter="0"/>
          <w:pgNumType w:start="18"/>
          <w:cols w:space="720"/>
          <w:titlePg/>
        </w:sectPr>
      </w:pPr>
      <w:bookmarkStart w:id="3" w:name="_Hlk199561347"/>
      <w:r w:rsidRPr="00B74D81">
        <w:rPr>
          <w:b/>
          <w:bCs/>
          <w:noProof/>
          <w:color w:val="FFFFFF" w:themeColor="background1"/>
          <w:sz w:val="20"/>
          <w:lang w:val="es-AR" w:eastAsia="en-US"/>
        </w:rPr>
        <w:t>B</w:t>
      </w:r>
      <w:r w:rsidR="00A91557" w:rsidRPr="00B74D81">
        <w:rPr>
          <w:b/>
          <w:bCs/>
          <w:noProof/>
          <w:color w:val="FFFFFF" w:themeColor="background1"/>
          <w:sz w:val="24"/>
          <w:lang w:val="es-AR" w:eastAsia="en-US"/>
        </w:rPr>
        <w:t xml:space="preserve"> </w:t>
      </w:r>
      <w:bookmarkEnd w:id="3"/>
      <w:r w:rsidR="00A91557" w:rsidRPr="00B74D81">
        <w:rPr>
          <w:b/>
          <w:bCs/>
          <w:noProof/>
          <w:sz w:val="24"/>
          <w:lang w:val="es-AR" w:eastAsia="en-US"/>
        </w:rPr>
        <w:t xml:space="preserve">  </w:t>
      </w:r>
      <w:r w:rsidR="00A91557">
        <w:rPr>
          <w:b/>
          <w:bCs/>
          <w:noProof/>
          <w:sz w:val="20"/>
          <w:lang w:val="es-AR" w:eastAsia="en-US"/>
        </w:rPr>
        <w:t xml:space="preserve">                 </w:t>
      </w:r>
      <w:r>
        <w:rPr>
          <w:b/>
          <w:bCs/>
          <w:noProof/>
          <w:sz w:val="20"/>
          <w:lang w:val="es-AR" w:eastAsia="en-US"/>
        </w:rPr>
        <w:t xml:space="preserve">      </w:t>
      </w:r>
    </w:p>
    <w:p w14:paraId="4D946F6B" w14:textId="34B98E65" w:rsidR="00D5139C" w:rsidRPr="00A91557" w:rsidRDefault="00D5139C" w:rsidP="00EB1C82">
      <w:pPr>
        <w:pStyle w:val="Biblio"/>
        <w:rPr>
          <w:lang w:val="es-AR"/>
        </w:rPr>
        <w:sectPr w:rsidR="00D5139C" w:rsidRPr="00A91557" w:rsidSect="004A5804">
          <w:type w:val="continuous"/>
          <w:pgSz w:w="11906" w:h="16838"/>
          <w:pgMar w:top="1531" w:right="1701" w:bottom="1418" w:left="1701" w:header="709" w:footer="709" w:gutter="0"/>
          <w:pgNumType w:start="18"/>
          <w:cols w:num="2" w:space="720"/>
          <w:titlePg/>
        </w:sectPr>
      </w:pPr>
    </w:p>
    <w:p w14:paraId="12341050" w14:textId="36794A8F" w:rsidR="00D5139C" w:rsidRPr="00A91557" w:rsidRDefault="00D5139C" w:rsidP="00EB1C82">
      <w:pPr>
        <w:rPr>
          <w:lang w:val="es-AR"/>
        </w:rPr>
        <w:sectPr w:rsidR="00D5139C" w:rsidRPr="00A91557" w:rsidSect="00D5139C">
          <w:type w:val="continuous"/>
          <w:pgSz w:w="11906" w:h="16838"/>
          <w:pgMar w:top="1531" w:right="1701" w:bottom="1418" w:left="1701" w:header="709" w:footer="709" w:gutter="0"/>
          <w:pgNumType w:start="18"/>
          <w:cols w:space="720"/>
          <w:titlePg/>
        </w:sectPr>
      </w:pPr>
    </w:p>
    <w:p w14:paraId="10FE9BDD" w14:textId="194A3D44" w:rsidR="00D5139C" w:rsidRPr="00A91557" w:rsidRDefault="00D5139C" w:rsidP="00D60777">
      <w:pPr>
        <w:jc w:val="left"/>
        <w:rPr>
          <w:lang w:val="es-AR"/>
        </w:rPr>
      </w:pPr>
    </w:p>
    <w:p w14:paraId="5C939449" w14:textId="6027B684" w:rsidR="00D5139C" w:rsidRPr="00A91557" w:rsidRDefault="00CA01FA" w:rsidP="00D60777">
      <w:pPr>
        <w:jc w:val="left"/>
        <w:rPr>
          <w:lang w:val="es-AR"/>
        </w:rPr>
      </w:pPr>
      <w:r>
        <w:rPr>
          <w:noProof/>
          <w:lang w:val="es-AR" w:eastAsia="es-AR"/>
        </w:rPr>
        <mc:AlternateContent>
          <mc:Choice Requires="wps">
            <w:drawing>
              <wp:anchor distT="0" distB="0" distL="114300" distR="114300" simplePos="0" relativeHeight="251716608" behindDoc="0" locked="0" layoutInCell="1" hidden="0" allowOverlap="1" wp14:anchorId="2746612E" wp14:editId="6B2C13EB">
                <wp:simplePos x="0" y="0"/>
                <wp:positionH relativeFrom="column">
                  <wp:posOffset>2691765</wp:posOffset>
                </wp:positionH>
                <wp:positionV relativeFrom="paragraph">
                  <wp:posOffset>4221480</wp:posOffset>
                </wp:positionV>
                <wp:extent cx="434528" cy="389452"/>
                <wp:effectExtent l="0" t="0" r="0" b="0"/>
                <wp:wrapNone/>
                <wp:docPr id="40" name="Rectángulo 40"/>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F7976F7" w14:textId="11D67A86" w:rsidR="00671F5B" w:rsidRDefault="008E67E2" w:rsidP="00671F5B">
                            <w:pPr>
                              <w:jc w:val="center"/>
                              <w:textDirection w:val="btLr"/>
                            </w:pPr>
                            <w:r>
                              <w:rPr>
                                <w:b/>
                                <w:color w:val="FFFFFF"/>
                                <w:sz w:val="24"/>
                              </w:rPr>
                              <w:t>41</w:t>
                            </w:r>
                          </w:p>
                        </w:txbxContent>
                      </wps:txbx>
                      <wps:bodyPr spcFirstLastPara="1" wrap="square" lIns="91425" tIns="45675" rIns="91425" bIns="45675" anchor="t" anchorCtr="0">
                        <a:noAutofit/>
                      </wps:bodyPr>
                    </wps:wsp>
                  </a:graphicData>
                </a:graphic>
              </wp:anchor>
            </w:drawing>
          </mc:Choice>
          <mc:Fallback>
            <w:pict>
              <v:rect w14:anchorId="2746612E" id="Rectángulo 40" o:spid="_x0000_s1037" style="position:absolute;margin-left:211.95pt;margin-top:332.4pt;width:34.2pt;height:30.65pt;flip:x;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1F7976F7" w14:textId="11D67A86" w:rsidR="00671F5B" w:rsidRDefault="008E67E2" w:rsidP="00671F5B">
                      <w:pPr>
                        <w:jc w:val="center"/>
                        <w:textDirection w:val="btLr"/>
                      </w:pPr>
                      <w:r>
                        <w:rPr>
                          <w:b/>
                          <w:color w:val="FFFFFF"/>
                          <w:sz w:val="24"/>
                        </w:rPr>
                        <w:t>41</w:t>
                      </w:r>
                    </w:p>
                  </w:txbxContent>
                </v:textbox>
              </v:rect>
            </w:pict>
          </mc:Fallback>
        </mc:AlternateContent>
      </w:r>
    </w:p>
    <w:p w14:paraId="77E94D5F" w14:textId="33757EA4" w:rsidR="00D60777" w:rsidRPr="00A91557" w:rsidRDefault="00D60777" w:rsidP="00E466CE">
      <w:pPr>
        <w:pStyle w:val="Biblio"/>
        <w:rPr>
          <w:lang w:val="es-AR"/>
        </w:rPr>
        <w:sectPr w:rsidR="00D60777" w:rsidRPr="00A91557" w:rsidSect="004A5804">
          <w:type w:val="continuous"/>
          <w:pgSz w:w="11906" w:h="16838"/>
          <w:pgMar w:top="1531" w:right="1701" w:bottom="1418" w:left="1701" w:header="709" w:footer="709" w:gutter="0"/>
          <w:pgNumType w:start="18"/>
          <w:cols w:num="2" w:space="720"/>
          <w:titlePg/>
        </w:sectPr>
      </w:pPr>
    </w:p>
    <w:p w14:paraId="01E1EF66" w14:textId="2A3CD4B3" w:rsidR="00A91557" w:rsidRDefault="00D5139C" w:rsidP="00D5139C">
      <w:pPr>
        <w:pStyle w:val="Biblio"/>
        <w:jc w:val="left"/>
        <w:rPr>
          <w:b/>
          <w:lang w:val="es-AR"/>
        </w:rPr>
      </w:pPr>
      <w:r>
        <w:rPr>
          <w:b/>
          <w:lang w:val="es-AR"/>
        </w:rPr>
        <w:t xml:space="preserve"> </w:t>
      </w:r>
    </w:p>
    <w:p w14:paraId="361DD3FA" w14:textId="029635E3" w:rsidR="00A91557" w:rsidRDefault="00A91557" w:rsidP="00D5139C">
      <w:pPr>
        <w:pStyle w:val="Biblio"/>
        <w:jc w:val="left"/>
        <w:rPr>
          <w:b/>
          <w:lang w:val="es-AR"/>
        </w:rPr>
      </w:pPr>
    </w:p>
    <w:p w14:paraId="60E6DDF0" w14:textId="5247554E" w:rsidR="00A91557" w:rsidRDefault="00A91557" w:rsidP="00D5139C">
      <w:pPr>
        <w:pStyle w:val="Biblio"/>
        <w:jc w:val="left"/>
        <w:rPr>
          <w:b/>
          <w:lang w:val="es-AR"/>
        </w:rPr>
      </w:pPr>
    </w:p>
    <w:p w14:paraId="28D9BB10" w14:textId="77777777" w:rsidR="00A91557" w:rsidRDefault="00A91557" w:rsidP="00D5139C">
      <w:pPr>
        <w:pStyle w:val="Biblio"/>
        <w:jc w:val="left"/>
        <w:rPr>
          <w:b/>
          <w:lang w:val="es-AR"/>
        </w:rPr>
      </w:pPr>
    </w:p>
    <w:p w14:paraId="64203C12" w14:textId="11E02CEA" w:rsidR="007D2279" w:rsidRDefault="007D2279" w:rsidP="00D60777">
      <w:pPr>
        <w:pStyle w:val="Biblio"/>
        <w:jc w:val="center"/>
        <w:rPr>
          <w:lang w:val="es-AR"/>
        </w:rPr>
      </w:pPr>
    </w:p>
    <w:sectPr w:rsidR="007D2279" w:rsidSect="004A5804">
      <w:type w:val="continuous"/>
      <w:pgSz w:w="11906" w:h="16838"/>
      <w:pgMar w:top="1531" w:right="1701" w:bottom="1418" w:left="1701" w:header="709" w:footer="709" w:gutter="0"/>
      <w:pgNumType w:start="18"/>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B5D3" w14:textId="77777777" w:rsidR="007A41F5" w:rsidRDefault="007A41F5">
      <w:r>
        <w:separator/>
      </w:r>
    </w:p>
  </w:endnote>
  <w:endnote w:type="continuationSeparator" w:id="0">
    <w:p w14:paraId="20FB59DA" w14:textId="77777777" w:rsidR="007A41F5" w:rsidRDefault="007A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r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62D8AFC5"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4F27E7">
            <w:rPr>
              <w:rFonts w:ascii="Arial" w:eastAsia="Arial" w:hAnsi="Arial" w:cs="Arial"/>
              <w:color w:val="000000"/>
              <w:sz w:val="16"/>
              <w:szCs w:val="16"/>
            </w:rPr>
            <w:t>3</w:t>
          </w:r>
          <w:r>
            <w:rPr>
              <w:rFonts w:ascii="Arial" w:eastAsia="Arial" w:hAnsi="Arial" w:cs="Arial"/>
              <w:color w:val="000000"/>
              <w:sz w:val="16"/>
              <w:szCs w:val="16"/>
            </w:rPr>
            <w:t>):</w:t>
          </w:r>
          <w:r w:rsidR="008E67E2">
            <w:rPr>
              <w:rFonts w:ascii="Arial" w:eastAsia="Arial" w:hAnsi="Arial" w:cs="Arial"/>
              <w:color w:val="000000"/>
              <w:sz w:val="16"/>
              <w:szCs w:val="16"/>
            </w:rPr>
            <w:t>31-41.</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1B8E9D65"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4F27E7">
            <w:rPr>
              <w:rFonts w:ascii="Arial" w:eastAsia="Arial" w:hAnsi="Arial" w:cs="Arial"/>
              <w:color w:val="000000"/>
              <w:sz w:val="16"/>
              <w:szCs w:val="16"/>
            </w:rPr>
            <w:t>3</w:t>
          </w:r>
          <w:r>
            <w:rPr>
              <w:rFonts w:ascii="Arial" w:eastAsia="Arial" w:hAnsi="Arial" w:cs="Arial"/>
              <w:color w:val="000000"/>
              <w:sz w:val="16"/>
              <w:szCs w:val="16"/>
            </w:rPr>
            <w:t>):</w:t>
          </w:r>
          <w:r w:rsidR="008E67E2">
            <w:rPr>
              <w:rFonts w:ascii="Arial" w:eastAsia="Arial" w:hAnsi="Arial" w:cs="Arial"/>
              <w:color w:val="000000"/>
              <w:sz w:val="16"/>
              <w:szCs w:val="16"/>
            </w:rPr>
            <w:t>31-41</w:t>
          </w:r>
          <w:r w:rsidR="004F27E7">
            <w:rPr>
              <w:rFonts w:ascii="Arial" w:eastAsia="Arial" w:hAnsi="Arial" w:cs="Arial"/>
              <w:color w:val="000000"/>
              <w:sz w:val="16"/>
              <w:szCs w:val="16"/>
            </w:rPr>
            <w:t>.</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1663" w14:textId="77777777" w:rsidR="007A41F5" w:rsidRDefault="007A41F5">
      <w:r>
        <w:separator/>
      </w:r>
    </w:p>
  </w:footnote>
  <w:footnote w:type="continuationSeparator" w:id="0">
    <w:p w14:paraId="40D5EF03" w14:textId="77777777" w:rsidR="007A41F5" w:rsidRDefault="007A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7A2B947B"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74EC3A3A"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0877E227" w:rsidR="00A0161B" w:rsidRDefault="00F655D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222E8156"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AF39" w14:textId="6D248FAA" w:rsidR="00A0161B" w:rsidRPr="00871F1D" w:rsidRDefault="00E93AE8">
    <w:pPr>
      <w:pBdr>
        <w:top w:val="nil"/>
        <w:left w:val="nil"/>
        <w:bottom w:val="nil"/>
        <w:right w:val="nil"/>
        <w:between w:val="nil"/>
      </w:pBdr>
      <w:tabs>
        <w:tab w:val="center" w:pos="4419"/>
        <w:tab w:val="right" w:pos="8838"/>
      </w:tabs>
      <w:rPr>
        <w:i/>
        <w:color w:val="000000"/>
        <w:szCs w:val="20"/>
      </w:rPr>
    </w:pPr>
    <w:proofErr w:type="spellStart"/>
    <w:r>
      <w:rPr>
        <w:rFonts w:ascii="Arial" w:eastAsia="Arial" w:hAnsi="Arial" w:cs="Arial"/>
        <w:color w:val="000000"/>
        <w:sz w:val="16"/>
        <w:szCs w:val="16"/>
      </w:rPr>
      <w:t>Bonafé</w:t>
    </w:r>
    <w:proofErr w:type="spellEnd"/>
    <w:r>
      <w:rPr>
        <w:rFonts w:ascii="Arial" w:eastAsia="Arial" w:hAnsi="Arial" w:cs="Arial"/>
        <w:color w:val="000000"/>
        <w:sz w:val="16"/>
        <w:szCs w:val="16"/>
      </w:rPr>
      <w:t xml:space="preserve"> A.B</w:t>
    </w:r>
    <w:r w:rsidR="00D60972">
      <w:rPr>
        <w:rFonts w:ascii="Arial" w:eastAsia="Arial" w:hAnsi="Arial" w:cs="Arial"/>
        <w:color w:val="000000"/>
        <w:sz w:val="16"/>
        <w:szCs w:val="16"/>
      </w:rPr>
      <w:t>,</w:t>
    </w:r>
    <w:r w:rsidR="00D60972" w:rsidRPr="00D60972">
      <w:t xml:space="preserve"> </w:t>
    </w:r>
    <w:proofErr w:type="spellStart"/>
    <w:r w:rsidRPr="00E93AE8">
      <w:rPr>
        <w:rFonts w:ascii="Arial" w:eastAsia="Arial" w:hAnsi="Arial" w:cs="Arial"/>
        <w:color w:val="000000"/>
        <w:sz w:val="16"/>
        <w:szCs w:val="16"/>
      </w:rPr>
      <w:t>Rourera</w:t>
    </w:r>
    <w:proofErr w:type="spellEnd"/>
    <w:r w:rsidRPr="00E93AE8">
      <w:rPr>
        <w:rFonts w:ascii="Arial" w:eastAsia="Arial" w:hAnsi="Arial" w:cs="Arial"/>
        <w:color w:val="000000"/>
        <w:sz w:val="16"/>
        <w:szCs w:val="16"/>
      </w:rPr>
      <w:t xml:space="preserve"> C</w:t>
    </w:r>
    <w:r>
      <w:rPr>
        <w:rFonts w:ascii="Arial" w:eastAsia="Arial" w:hAnsi="Arial" w:cs="Arial"/>
        <w:color w:val="000000"/>
        <w:sz w:val="16"/>
        <w:szCs w:val="16"/>
      </w:rPr>
      <w:t>,</w:t>
    </w:r>
    <w:r w:rsidR="00F655D5">
      <w:rPr>
        <w:rFonts w:ascii="Arial" w:eastAsia="Arial" w:hAnsi="Arial" w:cs="Arial"/>
        <w:color w:val="000000"/>
        <w:sz w:val="16"/>
        <w:szCs w:val="16"/>
      </w:rPr>
      <w:t xml:space="preserve"> </w:t>
    </w:r>
    <w:r w:rsidRPr="00E93AE8">
      <w:rPr>
        <w:rFonts w:ascii="Arial" w:eastAsia="Arial" w:hAnsi="Arial" w:cs="Arial"/>
        <w:color w:val="000000"/>
        <w:sz w:val="16"/>
        <w:szCs w:val="16"/>
      </w:rPr>
      <w:t>Pedraza</w:t>
    </w:r>
    <w:r>
      <w:rPr>
        <w:rFonts w:ascii="Arial" w:eastAsia="Arial" w:hAnsi="Arial" w:cs="Arial"/>
        <w:color w:val="000000"/>
        <w:sz w:val="16"/>
        <w:szCs w:val="16"/>
      </w:rPr>
      <w:t xml:space="preserve"> C, </w:t>
    </w:r>
    <w:proofErr w:type="spellStart"/>
    <w:r w:rsidRPr="00E93AE8">
      <w:rPr>
        <w:rFonts w:ascii="Arial" w:eastAsia="Arial" w:hAnsi="Arial" w:cs="Arial"/>
        <w:color w:val="000000"/>
        <w:sz w:val="16"/>
        <w:szCs w:val="16"/>
      </w:rPr>
      <w:t>Zanoni</w:t>
    </w:r>
    <w:proofErr w:type="spellEnd"/>
    <w:r>
      <w:rPr>
        <w:rFonts w:ascii="Arial" w:eastAsia="Arial" w:hAnsi="Arial" w:cs="Arial"/>
        <w:color w:val="000000"/>
        <w:sz w:val="16"/>
        <w:szCs w:val="16"/>
      </w:rPr>
      <w:t xml:space="preserve"> </w:t>
    </w:r>
    <w:r w:rsidR="00C95A25">
      <w:rPr>
        <w:rFonts w:ascii="Arial" w:eastAsia="Arial" w:hAnsi="Arial" w:cs="Arial"/>
        <w:color w:val="000000"/>
        <w:sz w:val="16"/>
        <w:szCs w:val="16"/>
      </w:rPr>
      <w:t>Y, Salduna</w:t>
    </w:r>
    <w:r>
      <w:rPr>
        <w:rFonts w:ascii="Arial" w:eastAsia="Arial" w:hAnsi="Arial" w:cs="Arial"/>
        <w:color w:val="000000"/>
        <w:sz w:val="16"/>
        <w:szCs w:val="16"/>
      </w:rPr>
      <w:t xml:space="preserve"> S, De Caso C, Martín G. </w:t>
    </w:r>
    <w:r w:rsidRPr="00E93AE8">
      <w:rPr>
        <w:rFonts w:ascii="Arial" w:eastAsia="Arial" w:hAnsi="Arial" w:cs="Arial"/>
        <w:i/>
        <w:color w:val="000000"/>
        <w:sz w:val="16"/>
        <w:szCs w:val="16"/>
      </w:rPr>
      <w:t>Estudio de la obturación con selladores biocerámicos de conductos radiculares de premolares inferiores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2582B38A" w:rsidR="00A0161B" w:rsidRDefault="0018201A">
    <w:pPr>
      <w:pBdr>
        <w:top w:val="nil"/>
        <w:left w:val="nil"/>
        <w:bottom w:val="nil"/>
        <w:right w:val="nil"/>
        <w:between w:val="nil"/>
      </w:pBdr>
      <w:tabs>
        <w:tab w:val="center" w:pos="4419"/>
        <w:tab w:val="right" w:pos="8838"/>
      </w:tabs>
      <w:rPr>
        <w:rFonts w:ascii="Arial" w:eastAsia="Arial" w:hAnsi="Arial" w:cs="Arial"/>
        <w:i/>
        <w:color w:val="000000"/>
        <w:sz w:val="16"/>
        <w:szCs w:val="16"/>
      </w:rPr>
    </w:pPr>
    <w:r w:rsidRPr="0018201A">
      <w:t xml:space="preserve"> </w:t>
    </w:r>
    <w:proofErr w:type="spellStart"/>
    <w:r>
      <w:t>Bonaf</w:t>
    </w:r>
    <w:r w:rsidR="009253EE">
      <w:t>é</w:t>
    </w:r>
    <w:proofErr w:type="spellEnd"/>
    <w:r>
      <w:t xml:space="preserve"> </w:t>
    </w:r>
    <w:r w:rsidRPr="0018201A">
      <w:rPr>
        <w:rFonts w:ascii="Arial" w:eastAsia="Arial" w:hAnsi="Arial" w:cs="Arial"/>
        <w:i/>
        <w:color w:val="000000"/>
        <w:sz w:val="16"/>
        <w:szCs w:val="16"/>
      </w:rPr>
      <w:t xml:space="preserve">A.B, </w:t>
    </w:r>
    <w:proofErr w:type="spellStart"/>
    <w:r w:rsidRPr="0018201A">
      <w:rPr>
        <w:rFonts w:ascii="Arial" w:eastAsia="Arial" w:hAnsi="Arial" w:cs="Arial"/>
        <w:i/>
        <w:color w:val="000000"/>
        <w:sz w:val="16"/>
        <w:szCs w:val="16"/>
      </w:rPr>
      <w:t>Rourera</w:t>
    </w:r>
    <w:proofErr w:type="spellEnd"/>
    <w:r w:rsidRPr="0018201A">
      <w:rPr>
        <w:rFonts w:ascii="Arial" w:eastAsia="Arial" w:hAnsi="Arial" w:cs="Arial"/>
        <w:i/>
        <w:color w:val="000000"/>
        <w:sz w:val="16"/>
        <w:szCs w:val="16"/>
      </w:rPr>
      <w:t xml:space="preserve"> C, Pedraza C, </w:t>
    </w:r>
    <w:proofErr w:type="spellStart"/>
    <w:r w:rsidRPr="0018201A">
      <w:rPr>
        <w:rFonts w:ascii="Arial" w:eastAsia="Arial" w:hAnsi="Arial" w:cs="Arial"/>
        <w:i/>
        <w:color w:val="000000"/>
        <w:sz w:val="16"/>
        <w:szCs w:val="16"/>
      </w:rPr>
      <w:t>Zanoni</w:t>
    </w:r>
    <w:proofErr w:type="spellEnd"/>
    <w:r w:rsidRPr="0018201A">
      <w:rPr>
        <w:rFonts w:ascii="Arial" w:eastAsia="Arial" w:hAnsi="Arial" w:cs="Arial"/>
        <w:i/>
        <w:color w:val="000000"/>
        <w:sz w:val="16"/>
        <w:szCs w:val="16"/>
      </w:rPr>
      <w:t xml:space="preserve"> Y, Salduna S, De Caso C, Martín G. Estudio de la obturación con selladores </w:t>
    </w:r>
    <w:proofErr w:type="spellStart"/>
    <w:r w:rsidRPr="0018201A">
      <w:rPr>
        <w:rFonts w:ascii="Arial" w:eastAsia="Arial" w:hAnsi="Arial" w:cs="Arial"/>
        <w:i/>
        <w:color w:val="000000"/>
        <w:sz w:val="16"/>
        <w:szCs w:val="16"/>
      </w:rPr>
      <w:t>biocerámicos</w:t>
    </w:r>
    <w:proofErr w:type="spellEnd"/>
    <w:r w:rsidRPr="0018201A">
      <w:rPr>
        <w:rFonts w:ascii="Arial" w:eastAsia="Arial" w:hAnsi="Arial" w:cs="Arial"/>
        <w:i/>
        <w:color w:val="000000"/>
        <w:sz w:val="16"/>
        <w:szCs w:val="16"/>
      </w:rPr>
      <w:t xml:space="preserve"> de conductos radiculares de premolares inferiores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647F"/>
    <w:multiLevelType w:val="hybridMultilevel"/>
    <w:tmpl w:val="F084B820"/>
    <w:lvl w:ilvl="0" w:tplc="B138587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A9A4598"/>
    <w:multiLevelType w:val="hybridMultilevel"/>
    <w:tmpl w:val="45CAB55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27A4C"/>
    <w:rsid w:val="00031A88"/>
    <w:rsid w:val="000351D2"/>
    <w:rsid w:val="00035CD9"/>
    <w:rsid w:val="00047074"/>
    <w:rsid w:val="00052C63"/>
    <w:rsid w:val="00065AE6"/>
    <w:rsid w:val="0008018C"/>
    <w:rsid w:val="00081F57"/>
    <w:rsid w:val="00094F26"/>
    <w:rsid w:val="00097F9B"/>
    <w:rsid w:val="000A6EEC"/>
    <w:rsid w:val="000D5831"/>
    <w:rsid w:val="000E2ECF"/>
    <w:rsid w:val="000E5B36"/>
    <w:rsid w:val="000E63D8"/>
    <w:rsid w:val="00103630"/>
    <w:rsid w:val="00110408"/>
    <w:rsid w:val="00120B1D"/>
    <w:rsid w:val="00120BC5"/>
    <w:rsid w:val="0012547A"/>
    <w:rsid w:val="00130C9B"/>
    <w:rsid w:val="0013675B"/>
    <w:rsid w:val="00145FE5"/>
    <w:rsid w:val="00156B18"/>
    <w:rsid w:val="00162C13"/>
    <w:rsid w:val="001651D9"/>
    <w:rsid w:val="001656EE"/>
    <w:rsid w:val="00172AEB"/>
    <w:rsid w:val="001734CF"/>
    <w:rsid w:val="0018201A"/>
    <w:rsid w:val="0018285A"/>
    <w:rsid w:val="00187235"/>
    <w:rsid w:val="001B157E"/>
    <w:rsid w:val="001D55CB"/>
    <w:rsid w:val="001D6E22"/>
    <w:rsid w:val="001E0F10"/>
    <w:rsid w:val="00200B21"/>
    <w:rsid w:val="00202B8F"/>
    <w:rsid w:val="0021164D"/>
    <w:rsid w:val="00213224"/>
    <w:rsid w:val="00221921"/>
    <w:rsid w:val="00226E0C"/>
    <w:rsid w:val="00234A6E"/>
    <w:rsid w:val="00241937"/>
    <w:rsid w:val="00242082"/>
    <w:rsid w:val="00243179"/>
    <w:rsid w:val="00275533"/>
    <w:rsid w:val="002B6A39"/>
    <w:rsid w:val="002D1434"/>
    <w:rsid w:val="002D50B2"/>
    <w:rsid w:val="002E243F"/>
    <w:rsid w:val="002F3142"/>
    <w:rsid w:val="0030056D"/>
    <w:rsid w:val="00310AA6"/>
    <w:rsid w:val="00336B0E"/>
    <w:rsid w:val="00347CD7"/>
    <w:rsid w:val="00375DCB"/>
    <w:rsid w:val="00381177"/>
    <w:rsid w:val="00383FFE"/>
    <w:rsid w:val="0038649F"/>
    <w:rsid w:val="00395061"/>
    <w:rsid w:val="003A04EA"/>
    <w:rsid w:val="003A698E"/>
    <w:rsid w:val="003B25B1"/>
    <w:rsid w:val="003B2F49"/>
    <w:rsid w:val="003D0D62"/>
    <w:rsid w:val="003D2529"/>
    <w:rsid w:val="003D6E58"/>
    <w:rsid w:val="003E65B2"/>
    <w:rsid w:val="00400615"/>
    <w:rsid w:val="00407D35"/>
    <w:rsid w:val="00422391"/>
    <w:rsid w:val="0042617A"/>
    <w:rsid w:val="00427F8F"/>
    <w:rsid w:val="004336C7"/>
    <w:rsid w:val="0044648C"/>
    <w:rsid w:val="0046722B"/>
    <w:rsid w:val="00474D42"/>
    <w:rsid w:val="00487E61"/>
    <w:rsid w:val="004A47E8"/>
    <w:rsid w:val="004A50A4"/>
    <w:rsid w:val="004A5804"/>
    <w:rsid w:val="004A7486"/>
    <w:rsid w:val="004D035E"/>
    <w:rsid w:val="004D1785"/>
    <w:rsid w:val="004E4E86"/>
    <w:rsid w:val="004F27E7"/>
    <w:rsid w:val="004F31BD"/>
    <w:rsid w:val="0050258E"/>
    <w:rsid w:val="005063B7"/>
    <w:rsid w:val="00520423"/>
    <w:rsid w:val="0052498F"/>
    <w:rsid w:val="005266A1"/>
    <w:rsid w:val="00567EDC"/>
    <w:rsid w:val="00573482"/>
    <w:rsid w:val="00577FB1"/>
    <w:rsid w:val="00591A0D"/>
    <w:rsid w:val="005B1BC0"/>
    <w:rsid w:val="005B63B5"/>
    <w:rsid w:val="005C6A86"/>
    <w:rsid w:val="005D118B"/>
    <w:rsid w:val="005E50E9"/>
    <w:rsid w:val="005F105A"/>
    <w:rsid w:val="005F4BD8"/>
    <w:rsid w:val="005F7DBC"/>
    <w:rsid w:val="00604890"/>
    <w:rsid w:val="006157FC"/>
    <w:rsid w:val="00621D46"/>
    <w:rsid w:val="00631D6B"/>
    <w:rsid w:val="006352AC"/>
    <w:rsid w:val="00667E4B"/>
    <w:rsid w:val="00671F5B"/>
    <w:rsid w:val="00675096"/>
    <w:rsid w:val="00685DE2"/>
    <w:rsid w:val="006B37D7"/>
    <w:rsid w:val="006B44B6"/>
    <w:rsid w:val="006C2A9A"/>
    <w:rsid w:val="006C42EE"/>
    <w:rsid w:val="006D4637"/>
    <w:rsid w:val="006F50FE"/>
    <w:rsid w:val="007078EC"/>
    <w:rsid w:val="00715B92"/>
    <w:rsid w:val="00721102"/>
    <w:rsid w:val="007277EF"/>
    <w:rsid w:val="00743242"/>
    <w:rsid w:val="00760A95"/>
    <w:rsid w:val="00764956"/>
    <w:rsid w:val="00764E1F"/>
    <w:rsid w:val="007675E0"/>
    <w:rsid w:val="0079230F"/>
    <w:rsid w:val="00793DE3"/>
    <w:rsid w:val="00795701"/>
    <w:rsid w:val="007972E3"/>
    <w:rsid w:val="007A0AB4"/>
    <w:rsid w:val="007A41F5"/>
    <w:rsid w:val="007B3DA0"/>
    <w:rsid w:val="007D2279"/>
    <w:rsid w:val="007E3909"/>
    <w:rsid w:val="007E40E5"/>
    <w:rsid w:val="007F617E"/>
    <w:rsid w:val="00802263"/>
    <w:rsid w:val="008027D7"/>
    <w:rsid w:val="00813144"/>
    <w:rsid w:val="0081565A"/>
    <w:rsid w:val="00821A5D"/>
    <w:rsid w:val="00824E24"/>
    <w:rsid w:val="0085502C"/>
    <w:rsid w:val="008577E3"/>
    <w:rsid w:val="00857A7E"/>
    <w:rsid w:val="00866794"/>
    <w:rsid w:val="00870CF2"/>
    <w:rsid w:val="00871F1D"/>
    <w:rsid w:val="00872773"/>
    <w:rsid w:val="00886E58"/>
    <w:rsid w:val="008927EE"/>
    <w:rsid w:val="008A488A"/>
    <w:rsid w:val="008A549D"/>
    <w:rsid w:val="008A70DE"/>
    <w:rsid w:val="008B3805"/>
    <w:rsid w:val="008B4EA5"/>
    <w:rsid w:val="008C01B0"/>
    <w:rsid w:val="008C304E"/>
    <w:rsid w:val="008D5E8A"/>
    <w:rsid w:val="008E67E2"/>
    <w:rsid w:val="008F4B9B"/>
    <w:rsid w:val="009112B8"/>
    <w:rsid w:val="009253EE"/>
    <w:rsid w:val="00926DD9"/>
    <w:rsid w:val="009306D7"/>
    <w:rsid w:val="00940845"/>
    <w:rsid w:val="00952EBB"/>
    <w:rsid w:val="00980322"/>
    <w:rsid w:val="0098528F"/>
    <w:rsid w:val="00985A90"/>
    <w:rsid w:val="00990D4F"/>
    <w:rsid w:val="00993F94"/>
    <w:rsid w:val="009B1325"/>
    <w:rsid w:val="009C29A3"/>
    <w:rsid w:val="009C51C3"/>
    <w:rsid w:val="009C7169"/>
    <w:rsid w:val="009D1264"/>
    <w:rsid w:val="009E1FC5"/>
    <w:rsid w:val="009E5FBE"/>
    <w:rsid w:val="009E711B"/>
    <w:rsid w:val="009F4435"/>
    <w:rsid w:val="00A00A0E"/>
    <w:rsid w:val="00A0161B"/>
    <w:rsid w:val="00A221EA"/>
    <w:rsid w:val="00A2469F"/>
    <w:rsid w:val="00A33EFA"/>
    <w:rsid w:val="00A43CAC"/>
    <w:rsid w:val="00A73704"/>
    <w:rsid w:val="00A770E5"/>
    <w:rsid w:val="00A8221E"/>
    <w:rsid w:val="00A82FB8"/>
    <w:rsid w:val="00A85FB8"/>
    <w:rsid w:val="00A91557"/>
    <w:rsid w:val="00AA09B1"/>
    <w:rsid w:val="00AA0CEF"/>
    <w:rsid w:val="00AA214D"/>
    <w:rsid w:val="00AB1B6E"/>
    <w:rsid w:val="00AB530B"/>
    <w:rsid w:val="00AC14D4"/>
    <w:rsid w:val="00AC45AE"/>
    <w:rsid w:val="00AD1392"/>
    <w:rsid w:val="00AD147F"/>
    <w:rsid w:val="00AD714C"/>
    <w:rsid w:val="00AE65F2"/>
    <w:rsid w:val="00AE70FA"/>
    <w:rsid w:val="00B00391"/>
    <w:rsid w:val="00B12C17"/>
    <w:rsid w:val="00B14501"/>
    <w:rsid w:val="00B14793"/>
    <w:rsid w:val="00B179AA"/>
    <w:rsid w:val="00B17EC9"/>
    <w:rsid w:val="00B2331B"/>
    <w:rsid w:val="00B3616B"/>
    <w:rsid w:val="00B4432D"/>
    <w:rsid w:val="00B6275F"/>
    <w:rsid w:val="00B62D1C"/>
    <w:rsid w:val="00B63531"/>
    <w:rsid w:val="00B67353"/>
    <w:rsid w:val="00B74D81"/>
    <w:rsid w:val="00B95EA8"/>
    <w:rsid w:val="00BA0EF6"/>
    <w:rsid w:val="00BB12AE"/>
    <w:rsid w:val="00BB2EBF"/>
    <w:rsid w:val="00BB4550"/>
    <w:rsid w:val="00BC0613"/>
    <w:rsid w:val="00BC3790"/>
    <w:rsid w:val="00BD4DDD"/>
    <w:rsid w:val="00BE1E17"/>
    <w:rsid w:val="00BF3235"/>
    <w:rsid w:val="00BF6594"/>
    <w:rsid w:val="00C14B77"/>
    <w:rsid w:val="00C365AC"/>
    <w:rsid w:val="00C41A04"/>
    <w:rsid w:val="00C44CFF"/>
    <w:rsid w:val="00C461F8"/>
    <w:rsid w:val="00C46DCA"/>
    <w:rsid w:val="00C47F19"/>
    <w:rsid w:val="00C571EC"/>
    <w:rsid w:val="00C618F1"/>
    <w:rsid w:val="00C744D9"/>
    <w:rsid w:val="00C816F5"/>
    <w:rsid w:val="00C824A1"/>
    <w:rsid w:val="00C827B3"/>
    <w:rsid w:val="00C840A0"/>
    <w:rsid w:val="00C91735"/>
    <w:rsid w:val="00C953B7"/>
    <w:rsid w:val="00C95A25"/>
    <w:rsid w:val="00C965BC"/>
    <w:rsid w:val="00C96D41"/>
    <w:rsid w:val="00CA01E2"/>
    <w:rsid w:val="00CA01FA"/>
    <w:rsid w:val="00CA535F"/>
    <w:rsid w:val="00CC5BAF"/>
    <w:rsid w:val="00CE7915"/>
    <w:rsid w:val="00CF77DA"/>
    <w:rsid w:val="00D13A15"/>
    <w:rsid w:val="00D17EE2"/>
    <w:rsid w:val="00D25FA9"/>
    <w:rsid w:val="00D372D5"/>
    <w:rsid w:val="00D50392"/>
    <w:rsid w:val="00D5139C"/>
    <w:rsid w:val="00D538FA"/>
    <w:rsid w:val="00D55D17"/>
    <w:rsid w:val="00D60777"/>
    <w:rsid w:val="00D60972"/>
    <w:rsid w:val="00D62F4B"/>
    <w:rsid w:val="00D65FCA"/>
    <w:rsid w:val="00D72B12"/>
    <w:rsid w:val="00D756C8"/>
    <w:rsid w:val="00D9118A"/>
    <w:rsid w:val="00D931C7"/>
    <w:rsid w:val="00D97397"/>
    <w:rsid w:val="00DA6E72"/>
    <w:rsid w:val="00DC2BF4"/>
    <w:rsid w:val="00DE07B9"/>
    <w:rsid w:val="00DE222C"/>
    <w:rsid w:val="00DF0EC7"/>
    <w:rsid w:val="00DF2A70"/>
    <w:rsid w:val="00E27A72"/>
    <w:rsid w:val="00E437DB"/>
    <w:rsid w:val="00E44A57"/>
    <w:rsid w:val="00E466CE"/>
    <w:rsid w:val="00E4688D"/>
    <w:rsid w:val="00E60FFE"/>
    <w:rsid w:val="00E93AE8"/>
    <w:rsid w:val="00EA195E"/>
    <w:rsid w:val="00EA35FC"/>
    <w:rsid w:val="00EB1249"/>
    <w:rsid w:val="00EB1C82"/>
    <w:rsid w:val="00EB2676"/>
    <w:rsid w:val="00EC4010"/>
    <w:rsid w:val="00ED0038"/>
    <w:rsid w:val="00ED2D66"/>
    <w:rsid w:val="00ED4B7F"/>
    <w:rsid w:val="00EE57F0"/>
    <w:rsid w:val="00F05D00"/>
    <w:rsid w:val="00F16D25"/>
    <w:rsid w:val="00F16DB3"/>
    <w:rsid w:val="00F25D7F"/>
    <w:rsid w:val="00F26942"/>
    <w:rsid w:val="00F46D2C"/>
    <w:rsid w:val="00F50004"/>
    <w:rsid w:val="00F655D5"/>
    <w:rsid w:val="00F72D8B"/>
    <w:rsid w:val="00F752E6"/>
    <w:rsid w:val="00F94E96"/>
    <w:rsid w:val="00F95B32"/>
    <w:rsid w:val="00FA11FE"/>
    <w:rsid w:val="00FA1F5E"/>
    <w:rsid w:val="00FA62A4"/>
    <w:rsid w:val="00FB4FB3"/>
    <w:rsid w:val="00FC0A9A"/>
    <w:rsid w:val="00FC2F8D"/>
    <w:rsid w:val="00FC7A80"/>
    <w:rsid w:val="00FD3FCB"/>
    <w:rsid w:val="00FD78BD"/>
    <w:rsid w:val="00FF49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8E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5780">
      <w:bodyDiv w:val="1"/>
      <w:marLeft w:val="0"/>
      <w:marRight w:val="0"/>
      <w:marTop w:val="0"/>
      <w:marBottom w:val="0"/>
      <w:divBdr>
        <w:top w:val="none" w:sz="0" w:space="0" w:color="auto"/>
        <w:left w:val="none" w:sz="0" w:space="0" w:color="auto"/>
        <w:bottom w:val="none" w:sz="0" w:space="0" w:color="auto"/>
        <w:right w:val="none" w:sz="0" w:space="0" w:color="auto"/>
      </w:divBdr>
    </w:div>
    <w:div w:id="1323966213">
      <w:bodyDiv w:val="1"/>
      <w:marLeft w:val="0"/>
      <w:marRight w:val="0"/>
      <w:marTop w:val="0"/>
      <w:marBottom w:val="0"/>
      <w:divBdr>
        <w:top w:val="none" w:sz="0" w:space="0" w:color="auto"/>
        <w:left w:val="none" w:sz="0" w:space="0" w:color="auto"/>
        <w:bottom w:val="none" w:sz="0" w:space="0" w:color="auto"/>
        <w:right w:val="none" w:sz="0" w:space="0" w:color="auto"/>
      </w:divBdr>
    </w:div>
    <w:div w:id="1696732757">
      <w:bodyDiv w:val="1"/>
      <w:marLeft w:val="0"/>
      <w:marRight w:val="0"/>
      <w:marTop w:val="0"/>
      <w:marBottom w:val="0"/>
      <w:divBdr>
        <w:top w:val="none" w:sz="0" w:space="0" w:color="auto"/>
        <w:left w:val="none" w:sz="0" w:space="0" w:color="auto"/>
        <w:bottom w:val="none" w:sz="0" w:space="0" w:color="auto"/>
        <w:right w:val="none" w:sz="0" w:space="0" w:color="auto"/>
      </w:divBdr>
    </w:div>
    <w:div w:id="190213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rcid.org/0009-0000-8092-5772" TargetMode="External"/><Relationship Id="rId26" Type="http://schemas.openxmlformats.org/officeDocument/2006/relationships/image" Target="media/image3.png"/><Relationship Id="rId39" Type="http://schemas.openxmlformats.org/officeDocument/2006/relationships/image" Target="media/image16.png"/><Relationship Id="rId21" Type="http://schemas.openxmlformats.org/officeDocument/2006/relationships/hyperlink" Target="https://orcid.org/0000-0002-2154-8206"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orcid.org/0000-0002-1010-3519" TargetMode="External"/><Relationship Id="rId29" Type="http://schemas.openxmlformats.org/officeDocument/2006/relationships/image" Target="media/image6.pn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hyperlink" Target="https://orcid.org/0009-0005-8907-9695" TargetMode="External"/><Relationship Id="rId23" Type="http://schemas.openxmlformats.org/officeDocument/2006/relationships/header" Target="header4.xm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hyperlink" Target="https://orcid.org/0009-0004-8164-017X"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rcid.org/0000-0003-0736-298X"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theme" Target="theme/theme1.xml"/><Relationship Id="rId8" Type="http://schemas.openxmlformats.org/officeDocument/2006/relationships/hyperlink" Target="https://doi.org/10.22529/me.2025.10(3)0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orcid.org/0000-0002-0583-1933" TargetMode="External"/><Relationship Id="rId25" Type="http://schemas.openxmlformats.org/officeDocument/2006/relationships/header" Target="header6.xml"/><Relationship Id="rId33" Type="http://schemas.openxmlformats.org/officeDocument/2006/relationships/image" Target="media/image10.png"/><Relationship Id="rId38"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5598</Words>
  <Characters>30789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2024-12-16T16:02:00Z</cp:lastPrinted>
  <dcterms:created xsi:type="dcterms:W3CDTF">2025-07-02T13:19:00Z</dcterms:created>
  <dcterms:modified xsi:type="dcterms:W3CDTF">2025-07-02T13:19:00Z</dcterms:modified>
</cp:coreProperties>
</file>