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94150D" w14:textId="77777777" w:rsidR="00A0161B" w:rsidRDefault="00C6268D">
      <w:pPr>
        <w:widowControl w:val="0"/>
        <w:pBdr>
          <w:top w:val="nil"/>
          <w:left w:val="nil"/>
          <w:bottom w:val="nil"/>
          <w:right w:val="nil"/>
          <w:between w:val="nil"/>
        </w:pBdr>
        <w:spacing w:line="276" w:lineRule="auto"/>
        <w:jc w:val="left"/>
      </w:pPr>
      <w:r>
        <w:pict w14:anchorId="2156D7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alt="" style="position:absolute;margin-left:0;margin-top:0;width:50pt;height:50pt;z-index:251656192;visibility:hidden;mso-wrap-edited:f;mso-width-percent:0;mso-height-percent:0;mso-width-percent:0;mso-height-percent:0">
            <o:lock v:ext="edit" selection="t"/>
          </v:shape>
        </w:pict>
      </w:r>
      <w:r>
        <w:pict w14:anchorId="04D608E2">
          <v:shape id="_x0000_s1030" type="#_x0000_t136" alt="" style="position:absolute;margin-left:0;margin-top:0;width:50pt;height:50pt;z-index:251657216;visibility:hidden;mso-wrap-edited:f;mso-width-percent:0;mso-height-percent:0;mso-width-percent:0;mso-height-percent:0">
            <o:lock v:ext="edit" selection="t"/>
          </v:shape>
        </w:pict>
      </w:r>
      <w:r>
        <w:pict w14:anchorId="2CFDCF23">
          <v:shape id="_x0000_s1029" type="#_x0000_t136" alt="" style="position:absolute;margin-left:0;margin-top:0;width:50pt;height:50pt;z-index:251658240;visibility:hidden;mso-wrap-edited:f;mso-width-percent:0;mso-height-percent:0;mso-width-percent:0;mso-height-percent:0">
            <o:lock v:ext="edit" selection="t"/>
          </v:shape>
        </w:pict>
      </w:r>
      <w:r>
        <w:pict w14:anchorId="43FB13CE">
          <v:shape id="_x0000_s1028" type="#_x0000_t136" alt="" style="position:absolute;margin-left:0;margin-top:0;width:50pt;height:50pt;z-index:251659264;visibility:hidden;mso-wrap-edited:f;mso-width-percent:0;mso-height-percent:0;mso-width-percent:0;mso-height-percent:0">
            <o:lock v:ext="edit" selection="t"/>
          </v:shape>
        </w:pict>
      </w:r>
      <w:r>
        <w:pict w14:anchorId="60C0EA2F">
          <v:shape id="_x0000_s1027" type="#_x0000_t136" alt="" style="position:absolute;margin-left:0;margin-top:0;width:50pt;height:50pt;z-index:251660288;visibility:hidden;mso-wrap-edited:f;mso-width-percent:0;mso-height-percent:0;mso-width-percent:0;mso-height-percent:0">
            <o:lock v:ext="edit" selection="t"/>
          </v:shape>
        </w:pict>
      </w:r>
      <w:r>
        <w:pict w14:anchorId="608C8464">
          <v:shape id="_x0000_s1026" type="#_x0000_t136" alt="" style="position:absolute;margin-left:0;margin-top:0;width:50pt;height:50pt;z-index:251661312;visibility:hidden;mso-wrap-edited:f;mso-width-percent:0;mso-height-percent:0;mso-width-percent:0;mso-height-percent:0">
            <o:lock v:ext="edit" selection="t"/>
          </v:shape>
        </w:pict>
      </w:r>
    </w:p>
    <w:p w14:paraId="4CF87E32" w14:textId="65A2F4C4" w:rsidR="00A0161B" w:rsidRDefault="00F655D5">
      <w:pPr>
        <w:pStyle w:val="Ttulo1"/>
        <w:spacing w:before="0" w:after="0"/>
        <w:ind w:hanging="142"/>
        <w:jc w:val="center"/>
      </w:pPr>
      <w:r>
        <w:rPr>
          <w:b w:val="0"/>
          <w:sz w:val="20"/>
          <w:szCs w:val="20"/>
        </w:rPr>
        <w:t xml:space="preserve">                                                                    </w:t>
      </w:r>
      <w:r w:rsidR="00DF2A70">
        <w:rPr>
          <w:b w:val="0"/>
          <w:sz w:val="20"/>
          <w:szCs w:val="20"/>
        </w:rPr>
        <w:t xml:space="preserve">  </w:t>
      </w:r>
      <w:r>
        <w:rPr>
          <w:b w:val="0"/>
          <w:sz w:val="20"/>
          <w:szCs w:val="20"/>
        </w:rPr>
        <w:t xml:space="preserve">ARTICULO ORIGINAL Rev. </w:t>
      </w:r>
      <w:proofErr w:type="spellStart"/>
      <w:r>
        <w:rPr>
          <w:b w:val="0"/>
          <w:sz w:val="20"/>
          <w:szCs w:val="20"/>
        </w:rPr>
        <w:t>Methodo</w:t>
      </w:r>
      <w:proofErr w:type="spellEnd"/>
      <w:r>
        <w:rPr>
          <w:b w:val="0"/>
          <w:sz w:val="18"/>
          <w:szCs w:val="18"/>
        </w:rPr>
        <w:t xml:space="preserve"> 2025;10(</w:t>
      </w:r>
      <w:r w:rsidR="00FB4FB3">
        <w:rPr>
          <w:b w:val="0"/>
          <w:sz w:val="18"/>
          <w:szCs w:val="18"/>
        </w:rPr>
        <w:t>2</w:t>
      </w:r>
      <w:r>
        <w:rPr>
          <w:b w:val="0"/>
          <w:sz w:val="18"/>
          <w:szCs w:val="18"/>
        </w:rPr>
        <w:t>):</w:t>
      </w:r>
      <w:r w:rsidR="00F87B5D">
        <w:rPr>
          <w:b w:val="0"/>
          <w:sz w:val="18"/>
          <w:szCs w:val="18"/>
        </w:rPr>
        <w:t>41-48</w:t>
      </w:r>
    </w:p>
    <w:p w14:paraId="740E2259" w14:textId="0403E0D0" w:rsidR="00A0161B" w:rsidRPr="00F87B5D" w:rsidRDefault="00C6268D">
      <w:pPr>
        <w:pStyle w:val="Ttulo1"/>
        <w:spacing w:before="0" w:after="0"/>
        <w:ind w:hanging="142"/>
        <w:jc w:val="right"/>
        <w:rPr>
          <w:rFonts w:ascii="Verdana" w:eastAsia="Verdana" w:hAnsi="Verdana" w:cs="Verdana"/>
          <w:b w:val="0"/>
          <w:sz w:val="16"/>
          <w:szCs w:val="16"/>
          <w:highlight w:val="white"/>
        </w:rPr>
      </w:pPr>
      <w:hyperlink r:id="rId8" w:history="1">
        <w:r w:rsidR="00F655D5" w:rsidRPr="00F87B5D">
          <w:rPr>
            <w:rStyle w:val="Hipervnculo"/>
            <w:rFonts w:ascii="Verdana" w:eastAsia="Verdana" w:hAnsi="Verdana" w:cs="Verdana"/>
            <w:b w:val="0"/>
            <w:color w:val="auto"/>
            <w:sz w:val="17"/>
            <w:szCs w:val="17"/>
          </w:rPr>
          <w:t>https://doi.org/10.22529/me.2025.10</w:t>
        </w:r>
        <w:r w:rsidR="00F655D5" w:rsidRPr="00F87B5D">
          <w:rPr>
            <w:rStyle w:val="Hipervnculo"/>
            <w:rFonts w:ascii="Verdana" w:eastAsia="Verdana" w:hAnsi="Verdana" w:cs="Verdana"/>
            <w:b w:val="0"/>
            <w:color w:val="auto"/>
            <w:sz w:val="16"/>
            <w:szCs w:val="16"/>
            <w:highlight w:val="white"/>
          </w:rPr>
          <w:t>(</w:t>
        </w:r>
        <w:r w:rsidR="00FB4FB3" w:rsidRPr="00F87B5D">
          <w:rPr>
            <w:rStyle w:val="Hipervnculo"/>
            <w:rFonts w:ascii="Verdana" w:eastAsia="Verdana" w:hAnsi="Verdana" w:cs="Verdana"/>
            <w:b w:val="0"/>
            <w:color w:val="auto"/>
            <w:sz w:val="16"/>
            <w:szCs w:val="16"/>
            <w:highlight w:val="white"/>
          </w:rPr>
          <w:t>2</w:t>
        </w:r>
        <w:r w:rsidR="00F655D5" w:rsidRPr="00F87B5D">
          <w:rPr>
            <w:rStyle w:val="Hipervnculo"/>
            <w:rFonts w:ascii="Verdana" w:eastAsia="Verdana" w:hAnsi="Verdana" w:cs="Verdana"/>
            <w:b w:val="0"/>
            <w:color w:val="auto"/>
            <w:sz w:val="16"/>
            <w:szCs w:val="16"/>
            <w:highlight w:val="white"/>
          </w:rPr>
          <w:t>)</w:t>
        </w:r>
        <w:r w:rsidR="00F87B5D" w:rsidRPr="00F87B5D">
          <w:rPr>
            <w:rStyle w:val="Hipervnculo"/>
            <w:rFonts w:ascii="Verdana" w:eastAsia="Verdana" w:hAnsi="Verdana" w:cs="Verdana"/>
            <w:b w:val="0"/>
            <w:color w:val="auto"/>
            <w:sz w:val="16"/>
            <w:szCs w:val="16"/>
            <w:highlight w:val="white"/>
          </w:rPr>
          <w:t>07</w:t>
        </w:r>
      </w:hyperlink>
    </w:p>
    <w:tbl>
      <w:tblPr>
        <w:tblStyle w:val="a"/>
        <w:tblW w:w="8553" w:type="dxa"/>
        <w:tblInd w:w="-34" w:type="dxa"/>
        <w:tblBorders>
          <w:top w:val="single" w:sz="4" w:space="0" w:color="005000"/>
          <w:left w:val="nil"/>
          <w:bottom w:val="single" w:sz="4" w:space="0" w:color="005000"/>
          <w:right w:val="nil"/>
          <w:insideH w:val="single" w:sz="4" w:space="0" w:color="005000"/>
          <w:insideV w:val="single" w:sz="4" w:space="0" w:color="005000"/>
        </w:tblBorders>
        <w:tblLayout w:type="fixed"/>
        <w:tblLook w:val="0400" w:firstRow="0" w:lastRow="0" w:firstColumn="0" w:lastColumn="0" w:noHBand="0" w:noVBand="1"/>
      </w:tblPr>
      <w:tblGrid>
        <w:gridCol w:w="5396"/>
        <w:gridCol w:w="3157"/>
      </w:tblGrid>
      <w:tr w:rsidR="00A0161B" w14:paraId="2801C562" w14:textId="77777777">
        <w:trPr>
          <w:trHeight w:val="332"/>
        </w:trPr>
        <w:tc>
          <w:tcPr>
            <w:tcW w:w="5396" w:type="dxa"/>
            <w:vAlign w:val="center"/>
          </w:tcPr>
          <w:p w14:paraId="5D489688" w14:textId="2BACBAE8" w:rsidR="00A0161B" w:rsidRDefault="003D2529">
            <w:pPr>
              <w:spacing w:line="360" w:lineRule="auto"/>
              <w:rPr>
                <w:rFonts w:ascii="Arial" w:eastAsia="Arial" w:hAnsi="Arial" w:cs="Arial"/>
                <w:sz w:val="16"/>
                <w:szCs w:val="16"/>
              </w:rPr>
            </w:pPr>
            <w:r w:rsidRPr="003D2529">
              <w:rPr>
                <w:rFonts w:ascii="Arial" w:eastAsia="Arial" w:hAnsi="Arial" w:cs="Arial"/>
                <w:sz w:val="16"/>
                <w:szCs w:val="16"/>
              </w:rPr>
              <w:t>Recibido 0</w:t>
            </w:r>
            <w:r>
              <w:rPr>
                <w:rFonts w:ascii="Arial" w:eastAsia="Arial" w:hAnsi="Arial" w:cs="Arial"/>
                <w:sz w:val="16"/>
                <w:szCs w:val="16"/>
              </w:rPr>
              <w:t>2</w:t>
            </w:r>
            <w:r w:rsidRPr="003D2529">
              <w:rPr>
                <w:rFonts w:ascii="Arial" w:eastAsia="Arial" w:hAnsi="Arial" w:cs="Arial"/>
                <w:sz w:val="16"/>
                <w:szCs w:val="16"/>
              </w:rPr>
              <w:t xml:space="preserve"> </w:t>
            </w:r>
            <w:r>
              <w:rPr>
                <w:rFonts w:ascii="Arial" w:eastAsia="Arial" w:hAnsi="Arial" w:cs="Arial"/>
                <w:sz w:val="16"/>
                <w:szCs w:val="16"/>
              </w:rPr>
              <w:t>Sep</w:t>
            </w:r>
            <w:r w:rsidRPr="003D2529">
              <w:rPr>
                <w:rFonts w:ascii="Arial" w:eastAsia="Arial" w:hAnsi="Arial" w:cs="Arial"/>
                <w:sz w:val="16"/>
                <w:szCs w:val="16"/>
              </w:rPr>
              <w:t xml:space="preserve">. 2024 | Aceptado </w:t>
            </w:r>
            <w:r>
              <w:rPr>
                <w:rFonts w:ascii="Arial" w:eastAsia="Arial" w:hAnsi="Arial" w:cs="Arial"/>
                <w:sz w:val="16"/>
                <w:szCs w:val="16"/>
              </w:rPr>
              <w:t xml:space="preserve">27 </w:t>
            </w:r>
            <w:proofErr w:type="gramStart"/>
            <w:r>
              <w:rPr>
                <w:rFonts w:ascii="Arial" w:eastAsia="Arial" w:hAnsi="Arial" w:cs="Arial"/>
                <w:sz w:val="16"/>
                <w:szCs w:val="16"/>
              </w:rPr>
              <w:t>Dic</w:t>
            </w:r>
            <w:r w:rsidRPr="003D2529">
              <w:rPr>
                <w:rFonts w:ascii="Arial" w:eastAsia="Arial" w:hAnsi="Arial" w:cs="Arial"/>
                <w:sz w:val="16"/>
                <w:szCs w:val="16"/>
              </w:rPr>
              <w:t>.</w:t>
            </w:r>
            <w:proofErr w:type="gramEnd"/>
            <w:r w:rsidRPr="003D2529">
              <w:rPr>
                <w:rFonts w:ascii="Arial" w:eastAsia="Arial" w:hAnsi="Arial" w:cs="Arial"/>
                <w:sz w:val="16"/>
                <w:szCs w:val="16"/>
              </w:rPr>
              <w:t xml:space="preserve"> 2024 </w:t>
            </w:r>
            <w:r w:rsidR="00F655D5">
              <w:rPr>
                <w:rFonts w:ascii="Arial" w:eastAsia="Arial" w:hAnsi="Arial" w:cs="Arial"/>
                <w:sz w:val="16"/>
                <w:szCs w:val="16"/>
              </w:rPr>
              <w:t>|Publicado 0</w:t>
            </w:r>
            <w:r w:rsidR="00F81499">
              <w:rPr>
                <w:rFonts w:ascii="Arial" w:eastAsia="Arial" w:hAnsi="Arial" w:cs="Arial"/>
                <w:sz w:val="16"/>
                <w:szCs w:val="16"/>
              </w:rPr>
              <w:t>7</w:t>
            </w:r>
            <w:r w:rsidR="00F655D5">
              <w:rPr>
                <w:rFonts w:ascii="Arial" w:eastAsia="Arial" w:hAnsi="Arial" w:cs="Arial"/>
                <w:sz w:val="16"/>
                <w:szCs w:val="16"/>
              </w:rPr>
              <w:t xml:space="preserve"> </w:t>
            </w:r>
            <w:r w:rsidR="00FB4FB3">
              <w:rPr>
                <w:rFonts w:ascii="Arial" w:eastAsia="Arial" w:hAnsi="Arial" w:cs="Arial"/>
                <w:sz w:val="16"/>
                <w:szCs w:val="16"/>
              </w:rPr>
              <w:t>Abr</w:t>
            </w:r>
            <w:r w:rsidR="00F655D5">
              <w:rPr>
                <w:rFonts w:ascii="Arial" w:eastAsia="Arial" w:hAnsi="Arial" w:cs="Arial"/>
                <w:sz w:val="16"/>
                <w:szCs w:val="16"/>
              </w:rPr>
              <w:t>. 2025</w:t>
            </w:r>
          </w:p>
        </w:tc>
        <w:tc>
          <w:tcPr>
            <w:tcW w:w="3157" w:type="dxa"/>
            <w:shd w:val="clear" w:color="auto" w:fill="509D2F"/>
            <w:vAlign w:val="center"/>
          </w:tcPr>
          <w:p w14:paraId="44C3D651" w14:textId="77777777" w:rsidR="00A0161B" w:rsidRDefault="00A0161B">
            <w:pPr>
              <w:spacing w:line="360" w:lineRule="auto"/>
              <w:jc w:val="center"/>
              <w:rPr>
                <w:rFonts w:ascii="Arial" w:eastAsia="Arial" w:hAnsi="Arial" w:cs="Arial"/>
                <w:color w:val="509D2F"/>
                <w:sz w:val="16"/>
                <w:szCs w:val="16"/>
              </w:rPr>
            </w:pPr>
          </w:p>
        </w:tc>
      </w:tr>
    </w:tbl>
    <w:p w14:paraId="66FDFFEA" w14:textId="77777777" w:rsidR="00A0161B" w:rsidRDefault="00A0161B">
      <w:pPr>
        <w:sectPr w:rsidR="00A0161B">
          <w:headerReference w:type="even" r:id="rId9"/>
          <w:headerReference w:type="default" r:id="rId10"/>
          <w:footerReference w:type="even" r:id="rId11"/>
          <w:footerReference w:type="default" r:id="rId12"/>
          <w:headerReference w:type="first" r:id="rId13"/>
          <w:footerReference w:type="first" r:id="rId14"/>
          <w:pgSz w:w="11906" w:h="16838"/>
          <w:pgMar w:top="1531" w:right="1701" w:bottom="1418" w:left="1701" w:header="709" w:footer="709" w:gutter="0"/>
          <w:pgNumType w:start="18"/>
          <w:cols w:space="720"/>
          <w:titlePg/>
        </w:sectPr>
      </w:pPr>
      <w:bookmarkStart w:id="0" w:name="_heading=h.30j0zll" w:colFirst="0" w:colLast="0"/>
      <w:bookmarkEnd w:id="0"/>
    </w:p>
    <w:p w14:paraId="3FA5ABB8" w14:textId="2BB53587" w:rsidR="00310AA6" w:rsidRDefault="00310AA6" w:rsidP="00310AA6">
      <w:pPr>
        <w:pStyle w:val="TituloDocumento"/>
        <w:rPr>
          <w:rFonts w:eastAsia="Arial"/>
        </w:rPr>
      </w:pPr>
      <w:bookmarkStart w:id="1" w:name="bookmark=id.gjdgxs" w:colFirst="0" w:colLast="0"/>
      <w:bookmarkStart w:id="2" w:name="_GoBack"/>
      <w:bookmarkEnd w:id="1"/>
      <w:r w:rsidRPr="00310AA6">
        <w:rPr>
          <w:rFonts w:eastAsia="Arial"/>
        </w:rPr>
        <w:t>Análisis de la interfaz pilar-núcleos metálicos, confeccionados con diferentes</w:t>
      </w:r>
      <w:r>
        <w:rPr>
          <w:rFonts w:eastAsia="Arial"/>
        </w:rPr>
        <w:t xml:space="preserve"> </w:t>
      </w:r>
      <w:r w:rsidRPr="00310AA6">
        <w:rPr>
          <w:rFonts w:eastAsia="Arial"/>
        </w:rPr>
        <w:t>materiales de patrón</w:t>
      </w:r>
    </w:p>
    <w:p w14:paraId="3A985AAA" w14:textId="40079972" w:rsidR="00F87B5D" w:rsidRDefault="00474D42" w:rsidP="00474D42">
      <w:pPr>
        <w:pBdr>
          <w:top w:val="nil"/>
          <w:left w:val="nil"/>
          <w:bottom w:val="nil"/>
          <w:right w:val="nil"/>
          <w:between w:val="nil"/>
        </w:pBdr>
        <w:jc w:val="left"/>
        <w:rPr>
          <w:rFonts w:ascii="Arial" w:eastAsia="Arial" w:hAnsi="Arial" w:cs="Arial"/>
          <w:b/>
          <w:sz w:val="28"/>
          <w:szCs w:val="28"/>
          <w:lang w:val="en-US"/>
        </w:rPr>
      </w:pPr>
      <w:r w:rsidRPr="00474D42">
        <w:rPr>
          <w:rFonts w:ascii="Arial" w:eastAsia="Arial" w:hAnsi="Arial" w:cs="Arial"/>
          <w:b/>
          <w:sz w:val="28"/>
          <w:szCs w:val="28"/>
          <w:lang w:val="en-US"/>
        </w:rPr>
        <w:t>Analysis of the abutment-metal core interface, made of different pattern</w:t>
      </w:r>
      <w:r>
        <w:rPr>
          <w:rFonts w:ascii="Arial" w:eastAsia="Arial" w:hAnsi="Arial" w:cs="Arial"/>
          <w:b/>
          <w:sz w:val="28"/>
          <w:szCs w:val="28"/>
          <w:lang w:val="en-US"/>
        </w:rPr>
        <w:t xml:space="preserve"> </w:t>
      </w:r>
      <w:r w:rsidRPr="00474D42">
        <w:rPr>
          <w:rFonts w:ascii="Arial" w:eastAsia="Arial" w:hAnsi="Arial" w:cs="Arial"/>
          <w:b/>
          <w:sz w:val="28"/>
          <w:szCs w:val="28"/>
          <w:lang w:val="en-US"/>
        </w:rPr>
        <w:t>materials</w:t>
      </w:r>
    </w:p>
    <w:bookmarkEnd w:id="2"/>
    <w:p w14:paraId="7E96914A" w14:textId="77777777" w:rsidR="00987D2C" w:rsidRPr="00474D42" w:rsidRDefault="00987D2C" w:rsidP="00474D42">
      <w:pPr>
        <w:pBdr>
          <w:top w:val="nil"/>
          <w:left w:val="nil"/>
          <w:bottom w:val="nil"/>
          <w:right w:val="nil"/>
          <w:between w:val="nil"/>
        </w:pBdr>
        <w:jc w:val="left"/>
        <w:rPr>
          <w:rFonts w:ascii="Arial" w:eastAsia="Arial" w:hAnsi="Arial" w:cs="Arial"/>
          <w:b/>
          <w:sz w:val="28"/>
          <w:szCs w:val="28"/>
          <w:lang w:val="en-US"/>
        </w:rPr>
      </w:pPr>
    </w:p>
    <w:p w14:paraId="5E6AE6BD" w14:textId="7296089D" w:rsidR="00A0161B" w:rsidRDefault="003B2F49" w:rsidP="00474D42">
      <w:pPr>
        <w:pBdr>
          <w:top w:val="nil"/>
          <w:left w:val="nil"/>
          <w:bottom w:val="nil"/>
          <w:right w:val="nil"/>
          <w:between w:val="nil"/>
        </w:pBdr>
        <w:jc w:val="left"/>
        <w:rPr>
          <w:rFonts w:ascii="Arial" w:eastAsia="Arial" w:hAnsi="Arial" w:cs="Arial"/>
          <w:color w:val="000000"/>
          <w:sz w:val="16"/>
          <w:szCs w:val="16"/>
          <w:lang w:val="es-AR"/>
        </w:rPr>
      </w:pPr>
      <w:r>
        <w:rPr>
          <w:lang w:val="es-AR"/>
        </w:rPr>
        <w:t>Juan Alberto Sorbera</w:t>
      </w:r>
      <w:r w:rsidR="0044648C" w:rsidRPr="003B2F49">
        <w:rPr>
          <w:vertAlign w:val="superscript"/>
          <w:lang w:val="es-AR"/>
        </w:rPr>
        <w:t>1</w:t>
      </w:r>
      <w:r w:rsidR="005266A1">
        <w:rPr>
          <w:noProof/>
          <w:vertAlign w:val="superscript"/>
        </w:rPr>
        <w:drawing>
          <wp:inline distT="0" distB="0" distL="0" distR="0" wp14:anchorId="253B9C59" wp14:editId="5E7C55F5">
            <wp:extent cx="228600" cy="141605"/>
            <wp:effectExtent l="0" t="0" r="0" b="0"/>
            <wp:docPr id="9" name="image2.png">
              <a:hlinkClick xmlns:a="http://schemas.openxmlformats.org/drawingml/2006/main" r:id="rId15"/>
            </wp:docPr>
            <wp:cNvGraphicFramePr/>
            <a:graphic xmlns:a="http://schemas.openxmlformats.org/drawingml/2006/main">
              <a:graphicData uri="http://schemas.openxmlformats.org/drawingml/2006/picture">
                <pic:pic xmlns:pic="http://schemas.openxmlformats.org/drawingml/2006/picture">
                  <pic:nvPicPr>
                    <pic:cNvPr id="9" name="image2.png">
                      <a:hlinkClick r:id="rId15"/>
                    </pic:cNvPr>
                    <pic:cNvPicPr preferRelativeResize="0"/>
                  </pic:nvPicPr>
                  <pic:blipFill>
                    <a:blip r:embed="rId16"/>
                    <a:srcRect/>
                    <a:stretch>
                      <a:fillRect/>
                    </a:stretch>
                  </pic:blipFill>
                  <pic:spPr>
                    <a:xfrm>
                      <a:off x="0" y="0"/>
                      <a:ext cx="232804" cy="144209"/>
                    </a:xfrm>
                    <a:prstGeom prst="rect">
                      <a:avLst/>
                    </a:prstGeom>
                    <a:ln/>
                  </pic:spPr>
                </pic:pic>
              </a:graphicData>
            </a:graphic>
          </wp:inline>
        </w:drawing>
      </w:r>
      <w:r w:rsidR="00187235" w:rsidRPr="003B2F49">
        <w:rPr>
          <w:rFonts w:ascii="Arial" w:eastAsia="Arial" w:hAnsi="Arial" w:cs="Arial"/>
          <w:color w:val="000000"/>
          <w:sz w:val="16"/>
          <w:szCs w:val="16"/>
          <w:lang w:val="es-AR"/>
        </w:rPr>
        <w:t xml:space="preserve"> </w:t>
      </w:r>
    </w:p>
    <w:p w14:paraId="00D55D69" w14:textId="77777777" w:rsidR="00F87B5D" w:rsidRPr="003B2F49" w:rsidRDefault="00F87B5D" w:rsidP="00474D42">
      <w:pPr>
        <w:pBdr>
          <w:top w:val="nil"/>
          <w:left w:val="nil"/>
          <w:bottom w:val="nil"/>
          <w:right w:val="nil"/>
          <w:between w:val="nil"/>
        </w:pBdr>
        <w:jc w:val="left"/>
        <w:rPr>
          <w:highlight w:val="white"/>
          <w:lang w:val="es-AR"/>
        </w:rPr>
      </w:pPr>
    </w:p>
    <w:p w14:paraId="10E4F58F" w14:textId="3F73C8B9" w:rsidR="004A7486" w:rsidRDefault="00F655D5">
      <w:pPr>
        <w:rPr>
          <w:vertAlign w:val="superscript"/>
        </w:rPr>
      </w:pPr>
      <w:r>
        <w:rPr>
          <w:vertAlign w:val="superscript"/>
        </w:rPr>
        <w:t xml:space="preserve">1. </w:t>
      </w:r>
      <w:r w:rsidR="004A7486" w:rsidRPr="004A7486">
        <w:rPr>
          <w:vertAlign w:val="superscript"/>
        </w:rPr>
        <w:t xml:space="preserve">Universidad </w:t>
      </w:r>
      <w:r w:rsidR="004A5804">
        <w:rPr>
          <w:vertAlign w:val="superscript"/>
        </w:rPr>
        <w:t>Católica de Córdoba. Facultad de Ciencias de la Salud.Carrera de Odontología.</w:t>
      </w:r>
    </w:p>
    <w:p w14:paraId="049A61F5" w14:textId="0A0CCA5B" w:rsidR="0044648C" w:rsidRDefault="00F655D5" w:rsidP="0044648C">
      <w:pPr>
        <w:rPr>
          <w:vertAlign w:val="superscript"/>
        </w:rPr>
      </w:pPr>
      <w:r w:rsidRPr="0044648C">
        <w:rPr>
          <w:vertAlign w:val="superscript"/>
        </w:rPr>
        <w:t>Correspondencia:</w:t>
      </w:r>
      <w:r w:rsidR="005266A1" w:rsidRPr="0044648C">
        <w:rPr>
          <w:vertAlign w:val="superscript"/>
        </w:rPr>
        <w:t xml:space="preserve"> </w:t>
      </w:r>
      <w:r w:rsidR="004A5804" w:rsidRPr="004A5804">
        <w:rPr>
          <w:vertAlign w:val="superscript"/>
        </w:rPr>
        <w:t>Juan Alberto Sorbera</w:t>
      </w:r>
      <w:r w:rsidR="004A5804">
        <w:rPr>
          <w:vertAlign w:val="superscript"/>
        </w:rPr>
        <w:t xml:space="preserve"> </w:t>
      </w:r>
      <w:r w:rsidRPr="0044648C">
        <w:rPr>
          <w:vertAlign w:val="superscript"/>
        </w:rPr>
        <w:t>Email</w:t>
      </w:r>
      <w:r w:rsidR="00F16D25" w:rsidRPr="0044648C">
        <w:rPr>
          <w:vertAlign w:val="superscript"/>
        </w:rPr>
        <w:t xml:space="preserve">: </w:t>
      </w:r>
      <w:r w:rsidR="004A5804" w:rsidRPr="004A5804">
        <w:rPr>
          <w:vertAlign w:val="superscript"/>
        </w:rPr>
        <w:t>drsorbera@gmail.com</w:t>
      </w:r>
    </w:p>
    <w:p w14:paraId="130C5203" w14:textId="71AD7E65" w:rsidR="00813144" w:rsidRPr="00474D42" w:rsidRDefault="00F655D5" w:rsidP="00B3616B">
      <w:pPr>
        <w:pStyle w:val="Ttulo1"/>
        <w:rPr>
          <w:lang w:val="es-AR"/>
        </w:rPr>
      </w:pPr>
      <w:r w:rsidRPr="00474D42">
        <w:rPr>
          <w:lang w:val="es-AR"/>
        </w:rPr>
        <w:t>Resumen</w:t>
      </w:r>
    </w:p>
    <w:p w14:paraId="5583E37B" w14:textId="10967EF5" w:rsidR="00310AA6" w:rsidRDefault="008F4B9B" w:rsidP="00310AA6">
      <w:pPr>
        <w:rPr>
          <w:lang w:val="es-AR"/>
        </w:rPr>
      </w:pPr>
      <w:r w:rsidRPr="00310AA6">
        <w:rPr>
          <w:lang w:val="es-AR"/>
        </w:rPr>
        <w:t xml:space="preserve">INTRODUCCIÓN: </w:t>
      </w:r>
      <w:r w:rsidR="00310AA6" w:rsidRPr="00310AA6">
        <w:rPr>
          <w:lang w:val="es-AR"/>
        </w:rPr>
        <w:t>La realización de núcleos metálicos para restauraciones coronarias habitualmente se ha llevado a</w:t>
      </w:r>
      <w:r w:rsidR="00310AA6">
        <w:rPr>
          <w:lang w:val="es-AR"/>
        </w:rPr>
        <w:t xml:space="preserve"> </w:t>
      </w:r>
      <w:r w:rsidR="00310AA6" w:rsidRPr="00310AA6">
        <w:rPr>
          <w:lang w:val="es-AR"/>
        </w:rPr>
        <w:t>cabo, siguiendo protocolos técnicos convencionales. (patrones de cera) El hecho de que ésta, haya</w:t>
      </w:r>
      <w:r w:rsidR="00310AA6">
        <w:rPr>
          <w:lang w:val="es-AR"/>
        </w:rPr>
        <w:t xml:space="preserve"> </w:t>
      </w:r>
      <w:r w:rsidR="00310AA6" w:rsidRPr="00310AA6">
        <w:rPr>
          <w:lang w:val="es-AR"/>
        </w:rPr>
        <w:t>sido considerada una manera de proceder confiable, se han hecho pruebas con respecto a la</w:t>
      </w:r>
      <w:r w:rsidR="00310AA6">
        <w:rPr>
          <w:lang w:val="es-AR"/>
        </w:rPr>
        <w:t xml:space="preserve"> </w:t>
      </w:r>
      <w:r w:rsidR="00310AA6" w:rsidRPr="00310AA6">
        <w:rPr>
          <w:lang w:val="es-AR"/>
        </w:rPr>
        <w:t>utilización de otros materiales. Corrientemente los Odontólogos por reserva llevamos a cabo en la</w:t>
      </w:r>
      <w:r w:rsidR="00310AA6">
        <w:rPr>
          <w:lang w:val="es-AR"/>
        </w:rPr>
        <w:t xml:space="preserve"> </w:t>
      </w:r>
      <w:r w:rsidR="00310AA6" w:rsidRPr="00310AA6">
        <w:rPr>
          <w:lang w:val="es-AR"/>
        </w:rPr>
        <w:t>clínica, la “prueba del metal” esto, con el objetivo de corroborar ciertos detalles clínicos de</w:t>
      </w:r>
      <w:r w:rsidR="00310AA6">
        <w:rPr>
          <w:lang w:val="es-AR"/>
        </w:rPr>
        <w:t xml:space="preserve"> </w:t>
      </w:r>
      <w:r w:rsidR="00310AA6" w:rsidRPr="00310AA6">
        <w:rPr>
          <w:lang w:val="es-AR"/>
        </w:rPr>
        <w:t>importancia. (adaptación, relación con el hombro protético, relación antagónica, espacio</w:t>
      </w:r>
      <w:r w:rsidR="00310AA6">
        <w:rPr>
          <w:lang w:val="es-AR"/>
        </w:rPr>
        <w:t xml:space="preserve"> </w:t>
      </w:r>
      <w:r w:rsidR="00310AA6" w:rsidRPr="00310AA6">
        <w:rPr>
          <w:lang w:val="es-AR"/>
        </w:rPr>
        <w:t>interproximal, etc.)</w:t>
      </w:r>
    </w:p>
    <w:p w14:paraId="5381F87E" w14:textId="77777777" w:rsidR="00310AA6" w:rsidRDefault="00BF3235" w:rsidP="00310AA6">
      <w:r>
        <w:t>OBJETIVO:</w:t>
      </w:r>
      <w:r w:rsidRPr="00BF3235">
        <w:t xml:space="preserve"> </w:t>
      </w:r>
      <w:r w:rsidR="00310AA6">
        <w:t>Comparar la interfaz entre la superficie interna del núcleo metálico, confeccionados mediante</w:t>
      </w:r>
    </w:p>
    <w:p w14:paraId="7F81E6D8" w14:textId="7270B518" w:rsidR="00BF3235" w:rsidRDefault="00310AA6" w:rsidP="00310AA6">
      <w:r>
        <w:t>patrones en resina (autopolimerizable) o en cera (modelado) y superficie externa del pilar sobre modelos dentales de material refractario. (Revestimiento)</w:t>
      </w:r>
    </w:p>
    <w:p w14:paraId="17D591D9" w14:textId="19992999" w:rsidR="00BF3235" w:rsidRDefault="00A82FB8" w:rsidP="00310AA6">
      <w:r>
        <w:t xml:space="preserve">MATERIAL Y MÉTODO: </w:t>
      </w:r>
      <w:r w:rsidR="00310AA6">
        <w:t>Para este estudio se utilizaron modelos dentales de revestimiento (troqueles) con patrones realizados mediante el uso de Resina Acrílica autopolimerizable (grupo A</w:t>
      </w:r>
      <w:r w:rsidR="00474D42">
        <w:t>1</w:t>
      </w:r>
      <w:r w:rsidR="00310AA6">
        <w:t>) y de cera de modelado (grupo A2). Se confeccionaron 10 patrones de Resina y 10 de cera. Se aclara que él trabajó siempre se llevó a cabo sobre el mismo pilar (estandarización de muestra) Posteriormente los patrones fueron colados y cementados sobre sus respectivos pilares con un cemento de Ionómero Vítreo a presión controlada, acto seguido se seccionaron longitudinalmente y se midió microscópicamente la interfaz Pilar-núcleo.</w:t>
      </w:r>
    </w:p>
    <w:p w14:paraId="73FF360F" w14:textId="3D54B716" w:rsidR="00A82FB8" w:rsidRPr="00A82FB8" w:rsidRDefault="008F4B9B" w:rsidP="00A82FB8">
      <w:r>
        <w:t>RESULTADOS</w:t>
      </w:r>
      <w:r w:rsidR="00813144">
        <w:t xml:space="preserve">: </w:t>
      </w:r>
      <w:r w:rsidR="00BF3235" w:rsidRPr="00BF3235">
        <w:t>Los resultados fueron cotejados mediante el T de Student, la obtención del valor “P” fue de 0,0486, es decir muy próximo con respecto al 0,0500 que es el que marca el límite estadísticamente significativo.</w:t>
      </w:r>
    </w:p>
    <w:p w14:paraId="3FE70D9E" w14:textId="6C712580" w:rsidR="00A82FB8" w:rsidRDefault="008F4B9B" w:rsidP="00813144">
      <w:r>
        <w:t>CONCLUSIÓN</w:t>
      </w:r>
      <w:r w:rsidR="00BF3235" w:rsidRPr="00BF3235">
        <w:t xml:space="preserve"> En función de la diferencia encontrada en este estudio, parecería que la comparación del uso de estos materiales no se seria determinante, más allá de que los valores estadísticos encontrados nos muestran diferencias estadísticamente significativas.</w:t>
      </w:r>
    </w:p>
    <w:p w14:paraId="6F379A5F" w14:textId="77777777" w:rsidR="00BF3235" w:rsidRDefault="00BF3235" w:rsidP="00813144"/>
    <w:p w14:paraId="56909EC8" w14:textId="7D0493D4" w:rsidR="00052C63" w:rsidRDefault="00F655D5">
      <w:pPr>
        <w:rPr>
          <w:rFonts w:ascii="Arial" w:eastAsia="Arial" w:hAnsi="Arial" w:cs="Arial"/>
          <w:b/>
          <w:sz w:val="24"/>
        </w:rPr>
      </w:pPr>
      <w:r>
        <w:rPr>
          <w:rFonts w:ascii="Arial" w:eastAsia="Arial" w:hAnsi="Arial" w:cs="Arial"/>
          <w:b/>
          <w:sz w:val="24"/>
        </w:rPr>
        <w:t>Palabras claves</w:t>
      </w:r>
      <w:r>
        <w:rPr>
          <w:rFonts w:ascii="Arial" w:eastAsia="Arial" w:hAnsi="Arial" w:cs="Arial"/>
          <w:sz w:val="24"/>
        </w:rPr>
        <w:t>:</w:t>
      </w:r>
      <w:r w:rsidR="008F4B9B">
        <w:rPr>
          <w:rFonts w:ascii="Arial" w:eastAsia="Arial" w:hAnsi="Arial" w:cs="Arial"/>
          <w:sz w:val="24"/>
        </w:rPr>
        <w:t xml:space="preserve"> </w:t>
      </w:r>
      <w:r w:rsidR="00347CD7" w:rsidRPr="00347CD7">
        <w:rPr>
          <w:lang w:val="es-AR"/>
        </w:rPr>
        <w:t>Núcleo. Revestimiento. Retención.</w:t>
      </w:r>
    </w:p>
    <w:p w14:paraId="0CABD10D" w14:textId="73E2D482" w:rsidR="00A82FB8" w:rsidRPr="0012547A" w:rsidRDefault="00A82FB8">
      <w:pPr>
        <w:rPr>
          <w:rFonts w:ascii="Arial" w:eastAsia="Arial" w:hAnsi="Arial" w:cs="Arial"/>
          <w:b/>
          <w:sz w:val="24"/>
          <w:lang w:val="es-AR"/>
        </w:rPr>
      </w:pPr>
    </w:p>
    <w:p w14:paraId="052851D3" w14:textId="1BBDD4C3" w:rsidR="00A0161B" w:rsidRDefault="00F655D5">
      <w:pPr>
        <w:rPr>
          <w:rFonts w:ascii="Arial" w:eastAsia="Arial" w:hAnsi="Arial" w:cs="Arial"/>
          <w:b/>
          <w:sz w:val="24"/>
          <w:lang w:val="en-US"/>
        </w:rPr>
      </w:pPr>
      <w:r w:rsidRPr="00F16D25">
        <w:rPr>
          <w:rFonts w:ascii="Arial" w:eastAsia="Arial" w:hAnsi="Arial" w:cs="Arial"/>
          <w:b/>
          <w:sz w:val="24"/>
          <w:lang w:val="en-US"/>
        </w:rPr>
        <w:t>Abstract</w:t>
      </w:r>
    </w:p>
    <w:p w14:paraId="76D7C618" w14:textId="69D9CBEC" w:rsidR="00052C63" w:rsidRPr="00F16D25" w:rsidRDefault="00052C63">
      <w:pPr>
        <w:rPr>
          <w:lang w:val="en-US"/>
        </w:rPr>
      </w:pPr>
    </w:p>
    <w:p w14:paraId="59B433DD" w14:textId="3CB320EA" w:rsidR="00310AA6" w:rsidRPr="00310AA6" w:rsidRDefault="008F4B9B" w:rsidP="00310AA6">
      <w:pPr>
        <w:rPr>
          <w:lang w:val="en-US"/>
        </w:rPr>
      </w:pPr>
      <w:r w:rsidRPr="008F4B9B">
        <w:rPr>
          <w:lang w:val="en-US"/>
        </w:rPr>
        <w:t xml:space="preserve">INTRODUCTION: </w:t>
      </w:r>
      <w:r w:rsidR="00310AA6" w:rsidRPr="00310AA6">
        <w:rPr>
          <w:lang w:val="en-US"/>
        </w:rPr>
        <w:t>The creation of metal cores for coronary restorations has usually been carried out following</w:t>
      </w:r>
      <w:r w:rsidR="00310AA6">
        <w:rPr>
          <w:lang w:val="en-US"/>
        </w:rPr>
        <w:t xml:space="preserve"> </w:t>
      </w:r>
      <w:r w:rsidR="00310AA6" w:rsidRPr="00310AA6">
        <w:rPr>
          <w:lang w:val="en-US"/>
        </w:rPr>
        <w:t>conventional technical protocols. (wax patterns) The fact that this has been considered a reliable</w:t>
      </w:r>
    </w:p>
    <w:p w14:paraId="7F22F983" w14:textId="3F027C76" w:rsidR="004A7486" w:rsidRPr="0012547A" w:rsidRDefault="008927EE" w:rsidP="00310AA6">
      <w:pPr>
        <w:rPr>
          <w:lang w:val="en-US"/>
        </w:rPr>
      </w:pPr>
      <w:r>
        <w:rPr>
          <w:noProof/>
        </w:rPr>
        <mc:AlternateContent>
          <mc:Choice Requires="wps">
            <w:drawing>
              <wp:anchor distT="0" distB="0" distL="114300" distR="114300" simplePos="0" relativeHeight="251663360" behindDoc="0" locked="0" layoutInCell="1" hidden="0" allowOverlap="1" wp14:anchorId="78CD602A" wp14:editId="0C939545">
                <wp:simplePos x="0" y="0"/>
                <wp:positionH relativeFrom="column">
                  <wp:posOffset>5615305</wp:posOffset>
                </wp:positionH>
                <wp:positionV relativeFrom="paragraph">
                  <wp:posOffset>591820</wp:posOffset>
                </wp:positionV>
                <wp:extent cx="434528" cy="389452"/>
                <wp:effectExtent l="0" t="0" r="0" b="0"/>
                <wp:wrapNone/>
                <wp:docPr id="5" name="Rectángulo 5"/>
                <wp:cNvGraphicFramePr/>
                <a:graphic xmlns:a="http://schemas.openxmlformats.org/drawingml/2006/main">
                  <a:graphicData uri="http://schemas.microsoft.com/office/word/2010/wordprocessingShape">
                    <wps:wsp>
                      <wps:cNvSpPr/>
                      <wps:spPr>
                        <a:xfrm flipH="1">
                          <a:off x="0" y="0"/>
                          <a:ext cx="434528" cy="389452"/>
                        </a:xfrm>
                        <a:prstGeom prst="rect">
                          <a:avLst/>
                        </a:prstGeom>
                        <a:solidFill>
                          <a:srgbClr val="509D2F"/>
                        </a:solidFill>
                        <a:ln w="9525" cap="flat" cmpd="sng">
                          <a:solidFill>
                            <a:srgbClr val="000000"/>
                          </a:solidFill>
                          <a:prstDash val="solid"/>
                          <a:round/>
                          <a:headEnd type="none" w="sm" len="sm"/>
                          <a:tailEnd type="none" w="sm" len="sm"/>
                        </a:ln>
                      </wps:spPr>
                      <wps:txbx>
                        <w:txbxContent>
                          <w:p w14:paraId="3BD548D2" w14:textId="40D6F3A5" w:rsidR="00052C63" w:rsidRDefault="00F87B5D" w:rsidP="00052C63">
                            <w:pPr>
                              <w:jc w:val="center"/>
                              <w:textDirection w:val="btLr"/>
                            </w:pPr>
                            <w:r>
                              <w:rPr>
                                <w:b/>
                                <w:color w:val="FFFFFF"/>
                                <w:sz w:val="24"/>
                              </w:rPr>
                              <w:t>41</w:t>
                            </w:r>
                          </w:p>
                        </w:txbxContent>
                      </wps:txbx>
                      <wps:bodyPr spcFirstLastPara="1" wrap="square" lIns="91425" tIns="45675" rIns="91425" bIns="45675" anchor="t" anchorCtr="0">
                        <a:noAutofit/>
                      </wps:bodyPr>
                    </wps:wsp>
                  </a:graphicData>
                </a:graphic>
                <wp14:sizeRelH relativeFrom="margin">
                  <wp14:pctWidth>0</wp14:pctWidth>
                </wp14:sizeRelH>
                <wp14:sizeRelV relativeFrom="margin">
                  <wp14:pctHeight>0</wp14:pctHeight>
                </wp14:sizeRelV>
              </wp:anchor>
            </w:drawing>
          </mc:Choice>
          <mc:Fallback>
            <w:pict>
              <v:rect w14:anchorId="78CD602A" id="Rectángulo 5" o:spid="_x0000_s1026" style="position:absolute;left:0;text-align:left;margin-left:442.15pt;margin-top:46.6pt;width:34.2pt;height:30.6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" fillcolor="#509d2f">
                <v:stroke startarrowwidth="narrow" startarrowlength="short" endarrowwidth="narrow" endarrowlength="short" joinstyle="round"/>
                <v:textbox inset="2.53958mm,1.26875mm,2.53958mm,1.26875mm">
                  <w:txbxContent>
                    <w:p w14:paraId="3BD548D2" w14:textId="40D6F3A5" w:rsidR="00052C63" w:rsidRDefault="00F87B5D" w:rsidP="00052C63">
                      <w:pPr>
                        <w:jc w:val="center"/>
                        <w:textDirection w:val="btLr"/>
                      </w:pPr>
                      <w:r>
                        <w:rPr>
                          <w:b/>
                          <w:color w:val="FFFFFF"/>
                          <w:sz w:val="24"/>
                        </w:rPr>
                        <w:t>41</w:t>
                      </w:r>
                    </w:p>
                  </w:txbxContent>
                </v:textbox>
              </v:rect>
            </w:pict>
          </mc:Fallback>
        </mc:AlternateContent>
      </w:r>
      <w:r w:rsidR="00310AA6" w:rsidRPr="00310AA6">
        <w:rPr>
          <w:lang w:val="en-US"/>
        </w:rPr>
        <w:t>way of proceeding has been tested with respect to the use of other materials. Typically, dentists</w:t>
      </w:r>
      <w:r w:rsidR="00310AA6">
        <w:rPr>
          <w:lang w:val="en-US"/>
        </w:rPr>
        <w:t xml:space="preserve"> </w:t>
      </w:r>
      <w:r w:rsidR="00310AA6" w:rsidRPr="00310AA6">
        <w:rPr>
          <w:lang w:val="en-US"/>
        </w:rPr>
        <w:t>carry out the “metal test” in the clinic on a reserve basis, with the aim of corroborating certain</w:t>
      </w:r>
      <w:r w:rsidR="00310AA6">
        <w:rPr>
          <w:lang w:val="en-US"/>
        </w:rPr>
        <w:t xml:space="preserve"> </w:t>
      </w:r>
      <w:r w:rsidR="00310AA6" w:rsidRPr="00310AA6">
        <w:rPr>
          <w:lang w:val="en-US"/>
        </w:rPr>
        <w:t xml:space="preserve">important clinical </w:t>
      </w:r>
      <w:r w:rsidR="00310AA6" w:rsidRPr="00310AA6">
        <w:rPr>
          <w:lang w:val="en-US"/>
        </w:rPr>
        <w:lastRenderedPageBreak/>
        <w:t>details. (adaptation, relationship with the prosthetic shoulder, antagonistic</w:t>
      </w:r>
      <w:r w:rsidR="00310AA6">
        <w:rPr>
          <w:lang w:val="en-US"/>
        </w:rPr>
        <w:t xml:space="preserve"> </w:t>
      </w:r>
      <w:r w:rsidR="00310AA6" w:rsidRPr="00310AA6">
        <w:rPr>
          <w:lang w:val="en-US"/>
        </w:rPr>
        <w:t>relationship, interproximal space, etc.)</w:t>
      </w:r>
    </w:p>
    <w:p w14:paraId="0BB30F9D" w14:textId="06731ACB" w:rsidR="00310AA6" w:rsidRPr="00310AA6" w:rsidRDefault="008F4B9B" w:rsidP="00310AA6">
      <w:pPr>
        <w:rPr>
          <w:lang w:val="en-US"/>
        </w:rPr>
      </w:pPr>
      <w:r w:rsidRPr="008F4B9B">
        <w:rPr>
          <w:lang w:val="en-US"/>
        </w:rPr>
        <w:t xml:space="preserve">OBJECTIVES: </w:t>
      </w:r>
      <w:r w:rsidR="00310AA6" w:rsidRPr="00310AA6">
        <w:rPr>
          <w:lang w:val="en-US"/>
        </w:rPr>
        <w:t>Compare the interface between the internal surface of the metal core, made using resin patterns</w:t>
      </w:r>
      <w:r w:rsidR="00310AA6">
        <w:rPr>
          <w:lang w:val="en-US"/>
        </w:rPr>
        <w:t xml:space="preserve"> </w:t>
      </w:r>
      <w:r w:rsidR="00310AA6" w:rsidRPr="00310AA6">
        <w:rPr>
          <w:lang w:val="en-US"/>
        </w:rPr>
        <w:t>(self-polymerizing) or wax (modeling) and the external surface of the abutment on dental models</w:t>
      </w:r>
    </w:p>
    <w:p w14:paraId="415D1F2C" w14:textId="08D79F03" w:rsidR="00310AA6" w:rsidRDefault="00310AA6" w:rsidP="00310AA6">
      <w:pPr>
        <w:rPr>
          <w:lang w:val="en-US"/>
        </w:rPr>
      </w:pPr>
      <w:r w:rsidRPr="00310AA6">
        <w:rPr>
          <w:lang w:val="en-US"/>
        </w:rPr>
        <w:t>of refractory material. (Coating)</w:t>
      </w:r>
      <w:r>
        <w:rPr>
          <w:lang w:val="en-US"/>
        </w:rPr>
        <w:t>.</w:t>
      </w:r>
    </w:p>
    <w:p w14:paraId="59BA393A" w14:textId="228E2FBE" w:rsidR="00310AA6" w:rsidRDefault="004A7486" w:rsidP="00310AA6">
      <w:pPr>
        <w:rPr>
          <w:lang w:val="en-US"/>
        </w:rPr>
      </w:pPr>
      <w:r w:rsidRPr="004A7486">
        <w:rPr>
          <w:lang w:val="en-US"/>
        </w:rPr>
        <w:t xml:space="preserve">MATERIAL AND METHOD: </w:t>
      </w:r>
      <w:r w:rsidR="00310AA6" w:rsidRPr="00310AA6">
        <w:rPr>
          <w:lang w:val="en-US"/>
        </w:rPr>
        <w:t>For this study, veneer dental models (dies) were used with patterns made using self-polymerizing</w:t>
      </w:r>
      <w:r w:rsidR="00310AA6">
        <w:rPr>
          <w:lang w:val="en-US"/>
        </w:rPr>
        <w:t xml:space="preserve"> </w:t>
      </w:r>
      <w:r w:rsidR="00310AA6" w:rsidRPr="00310AA6">
        <w:rPr>
          <w:lang w:val="en-US"/>
        </w:rPr>
        <w:t>Acrylic Resin (group A1) and modeling wax (group A2). 10 resin patterns and 10 wax patterns</w:t>
      </w:r>
      <w:r w:rsidR="00310AA6">
        <w:rPr>
          <w:lang w:val="en-US"/>
        </w:rPr>
        <w:t xml:space="preserve"> </w:t>
      </w:r>
      <w:r w:rsidR="00310AA6" w:rsidRPr="00310AA6">
        <w:rPr>
          <w:lang w:val="en-US"/>
        </w:rPr>
        <w:t>were made. It is clarified that his work was always carried out on the same pillar (sample</w:t>
      </w:r>
      <w:r w:rsidR="00310AA6">
        <w:rPr>
          <w:lang w:val="en-US"/>
        </w:rPr>
        <w:t xml:space="preserve"> </w:t>
      </w:r>
      <w:r w:rsidR="00310AA6" w:rsidRPr="00310AA6">
        <w:rPr>
          <w:lang w:val="en-US"/>
        </w:rPr>
        <w:t>standardization). Subsequently, the patterns were cast and cemented on their respective pillars</w:t>
      </w:r>
      <w:r w:rsidR="00310AA6">
        <w:rPr>
          <w:lang w:val="en-US"/>
        </w:rPr>
        <w:t xml:space="preserve"> </w:t>
      </w:r>
      <w:r w:rsidR="00310AA6" w:rsidRPr="00310AA6">
        <w:rPr>
          <w:lang w:val="en-US"/>
        </w:rPr>
        <w:t>with a Vitreous Ionomer cement at controlled pressure, immediately afterwards they were</w:t>
      </w:r>
      <w:r w:rsidR="00310AA6">
        <w:rPr>
          <w:lang w:val="en-US"/>
        </w:rPr>
        <w:t xml:space="preserve"> </w:t>
      </w:r>
      <w:r w:rsidR="00310AA6" w:rsidRPr="00310AA6">
        <w:rPr>
          <w:lang w:val="en-US"/>
        </w:rPr>
        <w:t>sectioned longitudinally and the Pillar-core interface.</w:t>
      </w:r>
    </w:p>
    <w:p w14:paraId="10E0CB83" w14:textId="6D25AF12" w:rsidR="004A7486" w:rsidRPr="0012547A" w:rsidRDefault="008F4B9B" w:rsidP="00310AA6">
      <w:pPr>
        <w:rPr>
          <w:lang w:val="en-US"/>
        </w:rPr>
      </w:pPr>
      <w:r w:rsidRPr="008F4B9B">
        <w:rPr>
          <w:lang w:val="en-US"/>
        </w:rPr>
        <w:t xml:space="preserve">RESULTS: </w:t>
      </w:r>
      <w:r w:rsidR="00EB1249" w:rsidRPr="00EB1249">
        <w:rPr>
          <w:lang w:val="en-US"/>
        </w:rPr>
        <w:t>The results were compared using Student's T, obtaining the “P” value of 0.0486, that is, very close to 0.0500, which marks the statistically significant limit.</w:t>
      </w:r>
    </w:p>
    <w:p w14:paraId="2FA0E808" w14:textId="37DD44F0" w:rsidR="004A7486" w:rsidRPr="0012547A" w:rsidRDefault="008F4B9B" w:rsidP="004A7486">
      <w:pPr>
        <w:rPr>
          <w:lang w:val="en-US"/>
        </w:rPr>
      </w:pPr>
      <w:r w:rsidRPr="008F4B9B">
        <w:rPr>
          <w:lang w:val="en-US"/>
        </w:rPr>
        <w:t xml:space="preserve">CONCLUSION: </w:t>
      </w:r>
      <w:r w:rsidR="00EB1249" w:rsidRPr="00EB1249">
        <w:rPr>
          <w:lang w:val="en-US"/>
        </w:rPr>
        <w:t>Based on the difference found in this study, it would seem that the comparison of the use of these materials would not be decisive, beyond the fact that the statistical values ​​found show us statistically significant differences.</w:t>
      </w:r>
    </w:p>
    <w:p w14:paraId="027C88C3" w14:textId="0A3BCB90" w:rsidR="00052C63" w:rsidRDefault="00052C63" w:rsidP="00052C63">
      <w:pPr>
        <w:rPr>
          <w:lang w:val="en-US"/>
        </w:rPr>
      </w:pPr>
    </w:p>
    <w:p w14:paraId="21DEFA4E" w14:textId="75EF5BEC" w:rsidR="00EB1249" w:rsidRDefault="00F655D5">
      <w:pPr>
        <w:rPr>
          <w:lang w:val="es-AR"/>
        </w:rPr>
      </w:pPr>
      <w:proofErr w:type="spellStart"/>
      <w:r w:rsidRPr="004A5804">
        <w:rPr>
          <w:rFonts w:ascii="Arial" w:eastAsia="Arial" w:hAnsi="Arial" w:cs="Arial"/>
          <w:b/>
          <w:sz w:val="24"/>
          <w:lang w:val="es-AR"/>
        </w:rPr>
        <w:t>Keywords</w:t>
      </w:r>
      <w:proofErr w:type="spellEnd"/>
      <w:r w:rsidRPr="00B3616B">
        <w:rPr>
          <w:rFonts w:ascii="Arial" w:eastAsia="Arial" w:hAnsi="Arial" w:cs="Arial"/>
          <w:lang w:val="es-AR"/>
        </w:rPr>
        <w:t>:</w:t>
      </w:r>
      <w:r w:rsidRPr="004A5804">
        <w:rPr>
          <w:sz w:val="24"/>
          <w:lang w:val="es-AR"/>
        </w:rPr>
        <w:t xml:space="preserve"> </w:t>
      </w:r>
      <w:proofErr w:type="spellStart"/>
      <w:r w:rsidR="00310AA6" w:rsidRPr="00310AA6">
        <w:rPr>
          <w:lang w:val="es-AR"/>
        </w:rPr>
        <w:t>Nucleus</w:t>
      </w:r>
      <w:proofErr w:type="spellEnd"/>
      <w:r w:rsidR="00310AA6" w:rsidRPr="00310AA6">
        <w:rPr>
          <w:lang w:val="es-AR"/>
        </w:rPr>
        <w:t xml:space="preserve">. </w:t>
      </w:r>
      <w:proofErr w:type="spellStart"/>
      <w:r w:rsidR="00310AA6" w:rsidRPr="00310AA6">
        <w:rPr>
          <w:lang w:val="es-AR"/>
        </w:rPr>
        <w:t>Coating</w:t>
      </w:r>
      <w:proofErr w:type="spellEnd"/>
      <w:r w:rsidR="00310AA6" w:rsidRPr="00310AA6">
        <w:rPr>
          <w:lang w:val="es-AR"/>
        </w:rPr>
        <w:t xml:space="preserve">. </w:t>
      </w:r>
      <w:proofErr w:type="spellStart"/>
      <w:r w:rsidR="00310AA6" w:rsidRPr="00310AA6">
        <w:rPr>
          <w:lang w:val="es-AR"/>
        </w:rPr>
        <w:t>Retention</w:t>
      </w:r>
      <w:proofErr w:type="spellEnd"/>
      <w:r w:rsidR="00310AA6" w:rsidRPr="00310AA6">
        <w:rPr>
          <w:lang w:val="es-AR"/>
        </w:rPr>
        <w:t>.</w:t>
      </w:r>
    </w:p>
    <w:p w14:paraId="7AA65209" w14:textId="77777777" w:rsidR="00310AA6" w:rsidRPr="004A5804" w:rsidRDefault="00310AA6">
      <w:pPr>
        <w:rPr>
          <w:lang w:val="es-AR"/>
        </w:rPr>
      </w:pPr>
    </w:p>
    <w:p w14:paraId="59A4019B" w14:textId="755355E1" w:rsidR="00EB1249" w:rsidRDefault="00EB1249" w:rsidP="00871F1D">
      <w:pPr>
        <w:pStyle w:val="Biblio"/>
        <w:rPr>
          <w:rFonts w:ascii="Arial" w:hAnsi="Arial"/>
          <w:b/>
          <w:kern w:val="32"/>
          <w:sz w:val="24"/>
          <w:szCs w:val="32"/>
        </w:rPr>
      </w:pPr>
      <w:r w:rsidRPr="00EB1249">
        <w:rPr>
          <w:rFonts w:ascii="Arial" w:hAnsi="Arial"/>
          <w:b/>
          <w:kern w:val="32"/>
          <w:sz w:val="24"/>
          <w:szCs w:val="32"/>
        </w:rPr>
        <w:t>Introducción</w:t>
      </w:r>
    </w:p>
    <w:p w14:paraId="39D0B0EF" w14:textId="77777777" w:rsidR="00EB1249" w:rsidRDefault="00EB1249" w:rsidP="00EB1249">
      <w:pPr>
        <w:rPr>
          <w:lang w:val="es-AR"/>
        </w:rPr>
        <w:sectPr w:rsidR="00EB1249">
          <w:headerReference w:type="even" r:id="rId17"/>
          <w:headerReference w:type="default" r:id="rId18"/>
          <w:headerReference w:type="first" r:id="rId19"/>
          <w:type w:val="continuous"/>
          <w:pgSz w:w="11906" w:h="16838"/>
          <w:pgMar w:top="1531" w:right="1701" w:bottom="1418" w:left="1701" w:header="709" w:footer="709" w:gutter="0"/>
          <w:pgNumType w:start="18"/>
          <w:cols w:space="720"/>
          <w:titlePg/>
        </w:sectPr>
      </w:pPr>
    </w:p>
    <w:p w14:paraId="1F221744" w14:textId="07EFB3FD" w:rsidR="00310AA6" w:rsidRPr="00310AA6" w:rsidRDefault="00EB1249" w:rsidP="00310AA6">
      <w:pPr>
        <w:rPr>
          <w:lang w:val="es-AR"/>
        </w:rPr>
      </w:pPr>
      <w:r w:rsidRPr="00EB1249">
        <w:rPr>
          <w:lang w:val="es-AR"/>
        </w:rPr>
        <w:t xml:space="preserve">La relación de acercamiento entre la superficie </w:t>
      </w:r>
      <w:r w:rsidR="00310AA6" w:rsidRPr="00310AA6">
        <w:rPr>
          <w:lang w:val="es-AR"/>
        </w:rPr>
        <w:t>La relación de acercamiento entre la superficie externa del pilar protésico y la cara interna del</w:t>
      </w:r>
      <w:r w:rsidR="00987D2C">
        <w:rPr>
          <w:lang w:val="es-AR"/>
        </w:rPr>
        <w:t xml:space="preserve"> </w:t>
      </w:r>
      <w:r w:rsidR="00310AA6" w:rsidRPr="00310AA6">
        <w:rPr>
          <w:lang w:val="es-AR"/>
        </w:rPr>
        <w:t>núcleo de recubrimiento, es para muchos autores</w:t>
      </w:r>
      <w:r w:rsidR="00310AA6" w:rsidRPr="00474D42">
        <w:rPr>
          <w:vertAlign w:val="superscript"/>
          <w:lang w:val="es-AR"/>
        </w:rPr>
        <w:t>1</w:t>
      </w:r>
      <w:r w:rsidR="00474D42" w:rsidRPr="00474D42">
        <w:rPr>
          <w:vertAlign w:val="superscript"/>
          <w:lang w:val="es-AR"/>
        </w:rPr>
        <w:t>,</w:t>
      </w:r>
      <w:r w:rsidR="00310AA6" w:rsidRPr="00474D42">
        <w:rPr>
          <w:vertAlign w:val="superscript"/>
          <w:lang w:val="es-AR"/>
        </w:rPr>
        <w:t>2</w:t>
      </w:r>
      <w:r w:rsidR="00474D42" w:rsidRPr="00474D42">
        <w:rPr>
          <w:vertAlign w:val="superscript"/>
          <w:lang w:val="es-AR"/>
        </w:rPr>
        <w:t>,</w:t>
      </w:r>
      <w:r w:rsidR="00310AA6" w:rsidRPr="00474D42">
        <w:rPr>
          <w:vertAlign w:val="superscript"/>
          <w:lang w:val="es-AR"/>
        </w:rPr>
        <w:t>3</w:t>
      </w:r>
      <w:r w:rsidR="00310AA6" w:rsidRPr="00310AA6">
        <w:rPr>
          <w:lang w:val="es-AR"/>
        </w:rPr>
        <w:t xml:space="preserve"> vital para lograr obtener un ajuste aceptable en</w:t>
      </w:r>
      <w:r w:rsidR="007E59BD">
        <w:rPr>
          <w:lang w:val="es-AR"/>
        </w:rPr>
        <w:t xml:space="preserve"> </w:t>
      </w:r>
      <w:r w:rsidR="00310AA6" w:rsidRPr="00310AA6">
        <w:rPr>
          <w:lang w:val="es-AR"/>
        </w:rPr>
        <w:t>las restauraciones coronarias totales fijas.</w:t>
      </w:r>
    </w:p>
    <w:p w14:paraId="1D719F98" w14:textId="4036BE98" w:rsidR="00310AA6" w:rsidRPr="00310AA6" w:rsidRDefault="00310AA6" w:rsidP="00310AA6">
      <w:pPr>
        <w:rPr>
          <w:lang w:val="es-AR"/>
        </w:rPr>
      </w:pPr>
      <w:r w:rsidRPr="00310AA6">
        <w:rPr>
          <w:lang w:val="es-AR"/>
        </w:rPr>
        <w:t>Los pasos técnicos para su confección, deben ser estrictamente atendidos, de manera de evitar</w:t>
      </w:r>
      <w:r w:rsidR="007E59BD">
        <w:rPr>
          <w:lang w:val="es-AR"/>
        </w:rPr>
        <w:t xml:space="preserve"> </w:t>
      </w:r>
      <w:r w:rsidRPr="00310AA6">
        <w:rPr>
          <w:lang w:val="es-AR"/>
        </w:rPr>
        <w:t>posibles fallas, haciendo especial referencia a la técnica de laboratorio que se haya escogido</w:t>
      </w:r>
      <w:r w:rsidRPr="00474D42">
        <w:rPr>
          <w:vertAlign w:val="superscript"/>
          <w:lang w:val="es-AR"/>
        </w:rPr>
        <w:t>4-</w:t>
      </w:r>
      <w:r w:rsidR="00474D42" w:rsidRPr="00474D42">
        <w:rPr>
          <w:vertAlign w:val="superscript"/>
          <w:lang w:val="es-AR"/>
        </w:rPr>
        <w:t>5</w:t>
      </w:r>
      <w:r w:rsidR="00474D42">
        <w:rPr>
          <w:lang w:val="es-AR"/>
        </w:rPr>
        <w:t>.</w:t>
      </w:r>
    </w:p>
    <w:p w14:paraId="5D9A1D81" w14:textId="4129C47D" w:rsidR="00310AA6" w:rsidRPr="00310AA6" w:rsidRDefault="00310AA6" w:rsidP="00310AA6">
      <w:pPr>
        <w:rPr>
          <w:lang w:val="es-AR"/>
        </w:rPr>
      </w:pPr>
      <w:r w:rsidRPr="00310AA6">
        <w:rPr>
          <w:lang w:val="es-AR"/>
        </w:rPr>
        <w:t>Cuando pensamos en “mejor ajuste” nos referimos a poder lograr que entre el núcleo de</w:t>
      </w:r>
      <w:r w:rsidR="00987D2C">
        <w:rPr>
          <w:lang w:val="es-AR"/>
        </w:rPr>
        <w:t xml:space="preserve"> </w:t>
      </w:r>
      <w:r w:rsidRPr="00310AA6">
        <w:rPr>
          <w:lang w:val="es-AR"/>
        </w:rPr>
        <w:t>recubrimiento y la superficie del pilar exista una conexión intima que sea capaz de adaptarse y que</w:t>
      </w:r>
    </w:p>
    <w:p w14:paraId="7C6AD752" w14:textId="58DD9DA4" w:rsidR="00310AA6" w:rsidRPr="00310AA6" w:rsidRDefault="00310AA6" w:rsidP="00310AA6">
      <w:pPr>
        <w:rPr>
          <w:lang w:val="es-AR"/>
        </w:rPr>
      </w:pPr>
      <w:r w:rsidRPr="00310AA6">
        <w:rPr>
          <w:lang w:val="es-AR"/>
        </w:rPr>
        <w:t>la presencia del cemento actúe específicamente como un elemento de fijación subcecuente,</w:t>
      </w:r>
      <w:r w:rsidRPr="007E59BD">
        <w:rPr>
          <w:vertAlign w:val="superscript"/>
          <w:lang w:val="es-AR"/>
        </w:rPr>
        <w:t>6</w:t>
      </w:r>
      <w:r w:rsidR="00474D42" w:rsidRPr="007E59BD">
        <w:rPr>
          <w:vertAlign w:val="superscript"/>
          <w:lang w:val="es-AR"/>
        </w:rPr>
        <w:t>,</w:t>
      </w:r>
      <w:r w:rsidRPr="007E59BD">
        <w:rPr>
          <w:vertAlign w:val="superscript"/>
          <w:lang w:val="es-AR"/>
        </w:rPr>
        <w:t>7</w:t>
      </w:r>
    </w:p>
    <w:p w14:paraId="29D34F7D" w14:textId="77777777" w:rsidR="00310AA6" w:rsidRPr="00310AA6" w:rsidRDefault="00310AA6" w:rsidP="00310AA6">
      <w:pPr>
        <w:rPr>
          <w:lang w:val="es-AR"/>
        </w:rPr>
      </w:pPr>
      <w:r w:rsidRPr="00310AA6">
        <w:rPr>
          <w:lang w:val="es-AR"/>
        </w:rPr>
        <w:t>La elaboración del patrón también es de suma importancia. Se debe tener siempre en cuenta, no</w:t>
      </w:r>
    </w:p>
    <w:p w14:paraId="2A9D3B10" w14:textId="77777777" w:rsidR="00310AA6" w:rsidRPr="00310AA6" w:rsidRDefault="00310AA6" w:rsidP="00310AA6">
      <w:pPr>
        <w:rPr>
          <w:lang w:val="es-AR"/>
        </w:rPr>
      </w:pPr>
      <w:r w:rsidRPr="00310AA6">
        <w:rPr>
          <w:lang w:val="es-AR"/>
        </w:rPr>
        <w:t>solo el cuidado en el modelado de sus formas y espesores, sino también las propiedades físicas y</w:t>
      </w:r>
    </w:p>
    <w:p w14:paraId="6CEFA7AE" w14:textId="77777777" w:rsidR="00310AA6" w:rsidRPr="00310AA6" w:rsidRDefault="00310AA6" w:rsidP="00310AA6">
      <w:pPr>
        <w:rPr>
          <w:lang w:val="es-AR"/>
        </w:rPr>
      </w:pPr>
      <w:r w:rsidRPr="00310AA6">
        <w:rPr>
          <w:lang w:val="es-AR"/>
        </w:rPr>
        <w:t>químicas del material que se vaya a utilizar.</w:t>
      </w:r>
    </w:p>
    <w:p w14:paraId="557F429C" w14:textId="6545848D" w:rsidR="00310AA6" w:rsidRPr="00310AA6" w:rsidRDefault="00310AA6" w:rsidP="00310AA6">
      <w:pPr>
        <w:rPr>
          <w:lang w:val="es-AR"/>
        </w:rPr>
      </w:pPr>
      <w:r w:rsidRPr="00310AA6">
        <w:rPr>
          <w:lang w:val="es-AR"/>
        </w:rPr>
        <w:t>El proceso de colado dental, es una de las etapas importantes también, además, del tipo de</w:t>
      </w:r>
      <w:r w:rsidR="007E59BD">
        <w:rPr>
          <w:lang w:val="es-AR"/>
        </w:rPr>
        <w:t xml:space="preserve"> </w:t>
      </w:r>
      <w:r w:rsidRPr="00310AA6">
        <w:rPr>
          <w:lang w:val="es-AR"/>
        </w:rPr>
        <w:t>revestimiento, sus proporciones, su manipulación, al igual que descencerado, la temperatura y los</w:t>
      </w:r>
      <w:r w:rsidR="007E59BD">
        <w:rPr>
          <w:lang w:val="es-AR"/>
        </w:rPr>
        <w:t xml:space="preserve"> </w:t>
      </w:r>
      <w:r w:rsidRPr="00310AA6">
        <w:rPr>
          <w:lang w:val="es-AR"/>
        </w:rPr>
        <w:t>tiempos, como también las características físico-químicas de la aleación a colar y la fuerza de</w:t>
      </w:r>
      <w:r w:rsidR="007E59BD">
        <w:rPr>
          <w:lang w:val="es-AR"/>
        </w:rPr>
        <w:t xml:space="preserve"> </w:t>
      </w:r>
      <w:r w:rsidRPr="00310AA6">
        <w:rPr>
          <w:lang w:val="es-AR"/>
        </w:rPr>
        <w:t>impulsión hacia el interior del aro</w:t>
      </w:r>
      <w:r w:rsidRPr="006C2A9A">
        <w:rPr>
          <w:vertAlign w:val="superscript"/>
          <w:lang w:val="es-AR"/>
        </w:rPr>
        <w:t>8-9-10</w:t>
      </w:r>
      <w:r w:rsidR="006C2A9A">
        <w:rPr>
          <w:lang w:val="es-AR"/>
        </w:rPr>
        <w:t>.</w:t>
      </w:r>
    </w:p>
    <w:p w14:paraId="2DFCCF8F" w14:textId="558C5525" w:rsidR="00310AA6" w:rsidRPr="00310AA6" w:rsidRDefault="00310AA6" w:rsidP="00310AA6">
      <w:pPr>
        <w:rPr>
          <w:lang w:val="es-AR"/>
        </w:rPr>
      </w:pPr>
      <w:r w:rsidRPr="00310AA6">
        <w:rPr>
          <w:lang w:val="es-AR"/>
        </w:rPr>
        <w:t>Para algunos autores,</w:t>
      </w:r>
      <w:r w:rsidRPr="006C2A9A">
        <w:rPr>
          <w:vertAlign w:val="superscript"/>
          <w:lang w:val="es-AR"/>
        </w:rPr>
        <w:t>11-12-13</w:t>
      </w:r>
      <w:r w:rsidRPr="00310AA6">
        <w:rPr>
          <w:lang w:val="es-AR"/>
        </w:rPr>
        <w:t xml:space="preserve"> ajuste es sinónimo de adaptación (sin trabas) del metal a toda la</w:t>
      </w:r>
      <w:r w:rsidR="007E59BD">
        <w:rPr>
          <w:lang w:val="es-AR"/>
        </w:rPr>
        <w:t xml:space="preserve"> </w:t>
      </w:r>
      <w:r w:rsidRPr="00310AA6">
        <w:rPr>
          <w:lang w:val="es-AR"/>
        </w:rPr>
        <w:t>superficie del pilar; es decir, que dicho material recubra todas las superficies preparadas, sin que</w:t>
      </w:r>
    </w:p>
    <w:p w14:paraId="56B37B29" w14:textId="77777777" w:rsidR="00310AA6" w:rsidRPr="00310AA6" w:rsidRDefault="00310AA6" w:rsidP="00310AA6">
      <w:pPr>
        <w:rPr>
          <w:lang w:val="es-AR"/>
        </w:rPr>
      </w:pPr>
      <w:r w:rsidRPr="00310AA6">
        <w:rPr>
          <w:lang w:val="es-AR"/>
        </w:rPr>
        <w:t>haya extensión del colado en cervical, más allá de los márgenes de la preparación.</w:t>
      </w:r>
    </w:p>
    <w:p w14:paraId="7C98028E" w14:textId="5E38185E" w:rsidR="00310AA6" w:rsidRPr="00310AA6" w:rsidRDefault="00310AA6" w:rsidP="00310AA6">
      <w:pPr>
        <w:rPr>
          <w:lang w:val="es-AR"/>
        </w:rPr>
      </w:pPr>
      <w:r w:rsidRPr="00310AA6">
        <w:rPr>
          <w:lang w:val="es-AR"/>
        </w:rPr>
        <w:t>Para otros</w:t>
      </w:r>
      <w:r w:rsidRPr="006C2A9A">
        <w:rPr>
          <w:vertAlign w:val="superscript"/>
          <w:lang w:val="es-AR"/>
        </w:rPr>
        <w:t xml:space="preserve">14-15-16 </w:t>
      </w:r>
      <w:r w:rsidRPr="00310AA6">
        <w:rPr>
          <w:lang w:val="es-AR"/>
        </w:rPr>
        <w:t>retención es adaptación íntima del colado a la estructura del pilar, solamente en el</w:t>
      </w:r>
      <w:r w:rsidR="007E59BD">
        <w:rPr>
          <w:lang w:val="es-AR"/>
        </w:rPr>
        <w:t xml:space="preserve"> </w:t>
      </w:r>
      <w:r w:rsidRPr="00310AA6">
        <w:rPr>
          <w:lang w:val="es-AR"/>
        </w:rPr>
        <w:t>cuarto o quinto cervical, con separación en la superficie restante para permitir mayor libertad para</w:t>
      </w:r>
      <w:r w:rsidR="007E59BD">
        <w:rPr>
          <w:lang w:val="es-AR"/>
        </w:rPr>
        <w:t xml:space="preserve"> </w:t>
      </w:r>
      <w:r w:rsidRPr="00310AA6">
        <w:rPr>
          <w:lang w:val="es-AR"/>
        </w:rPr>
        <w:t>el cementado y flujo del cemento.</w:t>
      </w:r>
    </w:p>
    <w:p w14:paraId="18FC488C" w14:textId="42042661" w:rsidR="00310AA6" w:rsidRPr="00310AA6" w:rsidRDefault="00310AA6" w:rsidP="00310AA6">
      <w:pPr>
        <w:rPr>
          <w:lang w:val="es-AR"/>
        </w:rPr>
      </w:pPr>
      <w:r w:rsidRPr="00310AA6">
        <w:rPr>
          <w:lang w:val="es-AR"/>
        </w:rPr>
        <w:t>La pérdida de adaptación correcta hace que nuestras restauraciones no permanezcan en su lugar,</w:t>
      </w:r>
      <w:r w:rsidR="007E59BD">
        <w:rPr>
          <w:lang w:val="es-AR"/>
        </w:rPr>
        <w:t xml:space="preserve"> </w:t>
      </w:r>
      <w:r w:rsidRPr="00310AA6">
        <w:rPr>
          <w:lang w:val="es-AR"/>
        </w:rPr>
        <w:t>conduciendo en muchos casos, al fracaso protético.</w:t>
      </w:r>
    </w:p>
    <w:p w14:paraId="236E87E4" w14:textId="7F49FAA0" w:rsidR="00310AA6" w:rsidRPr="00310AA6" w:rsidRDefault="00310AA6" w:rsidP="00310AA6">
      <w:pPr>
        <w:rPr>
          <w:lang w:val="es-AR"/>
        </w:rPr>
      </w:pPr>
      <w:r w:rsidRPr="00310AA6">
        <w:rPr>
          <w:lang w:val="es-AR"/>
        </w:rPr>
        <w:t>Esto es así porque de ellas depende la repetición de contactos entre antagonistas, logrando que la</w:t>
      </w:r>
      <w:r w:rsidR="00987D2C">
        <w:rPr>
          <w:lang w:val="es-AR"/>
        </w:rPr>
        <w:t xml:space="preserve"> </w:t>
      </w:r>
      <w:r w:rsidRPr="00310AA6">
        <w:rPr>
          <w:lang w:val="es-AR"/>
        </w:rPr>
        <w:t>biomecánica mandibular pueda llevarse a cabo sin sobresaltos y, por ende, la estabilidad del</w:t>
      </w:r>
      <w:r w:rsidR="007E59BD">
        <w:rPr>
          <w:lang w:val="es-AR"/>
        </w:rPr>
        <w:t xml:space="preserve"> </w:t>
      </w:r>
      <w:r w:rsidRPr="00310AA6">
        <w:rPr>
          <w:lang w:val="es-AR"/>
        </w:rPr>
        <w:t>sistema</w:t>
      </w:r>
      <w:r w:rsidRPr="006C2A9A">
        <w:rPr>
          <w:vertAlign w:val="superscript"/>
          <w:lang w:val="es-AR"/>
        </w:rPr>
        <w:t>17</w:t>
      </w:r>
      <w:r w:rsidR="006C2A9A">
        <w:rPr>
          <w:lang w:val="es-AR"/>
        </w:rPr>
        <w:t>.</w:t>
      </w:r>
      <w:r w:rsidRPr="00310AA6">
        <w:rPr>
          <w:lang w:val="es-AR"/>
        </w:rPr>
        <w:t xml:space="preserve"> Por otro lado, para que una restauración cumpla uno de sus principales propósitos, es</w:t>
      </w:r>
      <w:r w:rsidR="007E59BD">
        <w:rPr>
          <w:lang w:val="es-AR"/>
        </w:rPr>
        <w:t xml:space="preserve"> </w:t>
      </w:r>
      <w:r w:rsidRPr="00310AA6">
        <w:rPr>
          <w:lang w:val="es-AR"/>
        </w:rPr>
        <w:t>imprescindible que la misma permanezca en el pilar, inmóvil en su sitio</w:t>
      </w:r>
      <w:r w:rsidRPr="006C2A9A">
        <w:rPr>
          <w:vertAlign w:val="superscript"/>
          <w:lang w:val="es-AR"/>
        </w:rPr>
        <w:t>18-19</w:t>
      </w:r>
      <w:r w:rsidR="006C2A9A">
        <w:rPr>
          <w:lang w:val="es-AR"/>
        </w:rPr>
        <w:t>.</w:t>
      </w:r>
    </w:p>
    <w:p w14:paraId="170A0A0B" w14:textId="42F159EE" w:rsidR="00310AA6" w:rsidRPr="00310AA6" w:rsidRDefault="00310AA6" w:rsidP="00310AA6">
      <w:pPr>
        <w:rPr>
          <w:lang w:val="es-AR"/>
        </w:rPr>
      </w:pPr>
      <w:r w:rsidRPr="00310AA6">
        <w:rPr>
          <w:lang w:val="es-AR"/>
        </w:rPr>
        <w:t>En general, el profesional corrientemente está ocupado especialmente en todo lo referente al</w:t>
      </w:r>
      <w:r w:rsidR="007E59BD">
        <w:rPr>
          <w:lang w:val="es-AR"/>
        </w:rPr>
        <w:t xml:space="preserve"> </w:t>
      </w:r>
      <w:r w:rsidRPr="00310AA6">
        <w:rPr>
          <w:lang w:val="es-AR"/>
        </w:rPr>
        <w:t>campo clínico, es decir, morfología del diente a tratar, tipo de pilar protético, elementos dentarios</w:t>
      </w:r>
    </w:p>
    <w:p w14:paraId="772FF89F" w14:textId="77777777" w:rsidR="00310AA6" w:rsidRPr="00310AA6" w:rsidRDefault="00310AA6" w:rsidP="00310AA6">
      <w:pPr>
        <w:rPr>
          <w:lang w:val="es-AR"/>
        </w:rPr>
      </w:pPr>
      <w:r w:rsidRPr="00310AA6">
        <w:rPr>
          <w:lang w:val="es-AR"/>
        </w:rPr>
        <w:t>antagonistas, el hombro protético, proximidad con el tejido blando, relaciones interproximales,</w:t>
      </w:r>
    </w:p>
    <w:p w14:paraId="0661E78C" w14:textId="71088F6C" w:rsidR="00310AA6" w:rsidRPr="00310AA6" w:rsidRDefault="00310AA6" w:rsidP="00310AA6">
      <w:pPr>
        <w:rPr>
          <w:lang w:val="es-AR"/>
        </w:rPr>
      </w:pPr>
      <w:r w:rsidRPr="00310AA6">
        <w:rPr>
          <w:lang w:val="es-AR"/>
        </w:rPr>
        <w:t>técnicas, materiales de impresión, etc</w:t>
      </w:r>
      <w:r w:rsidRPr="006C2A9A">
        <w:rPr>
          <w:vertAlign w:val="superscript"/>
          <w:lang w:val="es-AR"/>
        </w:rPr>
        <w:t>20-21</w:t>
      </w:r>
      <w:r w:rsidR="006C2A9A">
        <w:rPr>
          <w:lang w:val="es-AR"/>
        </w:rPr>
        <w:t>.</w:t>
      </w:r>
    </w:p>
    <w:p w14:paraId="752A34F9" w14:textId="5BB858D3" w:rsidR="00310AA6" w:rsidRDefault="00310AA6" w:rsidP="00310AA6">
      <w:pPr>
        <w:rPr>
          <w:lang w:val="es-AR"/>
        </w:rPr>
      </w:pPr>
      <w:r w:rsidRPr="00310AA6">
        <w:rPr>
          <w:lang w:val="es-AR"/>
        </w:rPr>
        <w:t>Todos y cada uno de estos aspectos son de suma importancia, pero estamos convencidos que, si</w:t>
      </w:r>
      <w:r w:rsidR="007E59BD">
        <w:rPr>
          <w:lang w:val="es-AR"/>
        </w:rPr>
        <w:t xml:space="preserve"> </w:t>
      </w:r>
      <w:r w:rsidRPr="00310AA6">
        <w:rPr>
          <w:lang w:val="es-AR"/>
        </w:rPr>
        <w:t>las técnicas o procedimientos de laboratorio no son cuidadosos, rigurosos y fieles, todo lo anterior</w:t>
      </w:r>
      <w:r w:rsidR="006C2A9A">
        <w:rPr>
          <w:lang w:val="es-AR"/>
        </w:rPr>
        <w:t xml:space="preserve"> </w:t>
      </w:r>
      <w:r w:rsidRPr="00310AA6">
        <w:rPr>
          <w:lang w:val="es-AR"/>
        </w:rPr>
        <w:t>pierde sustento y fuste profesional</w:t>
      </w:r>
      <w:r w:rsidRPr="006C2A9A">
        <w:rPr>
          <w:vertAlign w:val="superscript"/>
          <w:lang w:val="es-AR"/>
        </w:rPr>
        <w:t>.22-23-24-25-26-27</w:t>
      </w:r>
      <w:r w:rsidR="00CF77DA">
        <w:rPr>
          <w:lang w:val="es-AR"/>
        </w:rPr>
        <w:t xml:space="preserve">. </w:t>
      </w:r>
    </w:p>
    <w:p w14:paraId="62EE95F1" w14:textId="677BE544" w:rsidR="00310AA6" w:rsidRDefault="00310AA6" w:rsidP="00310AA6">
      <w:pPr>
        <w:pStyle w:val="Ttulo1"/>
        <w:rPr>
          <w:lang w:val="es-AR"/>
        </w:rPr>
      </w:pPr>
      <w:r w:rsidRPr="00310AA6">
        <w:rPr>
          <w:lang w:val="es-AR"/>
        </w:rPr>
        <w:t>Objetivo</w:t>
      </w:r>
    </w:p>
    <w:p w14:paraId="1717468F" w14:textId="4A34706B" w:rsidR="00310AA6" w:rsidRDefault="007E59BD" w:rsidP="00B17EC9">
      <w:pPr>
        <w:rPr>
          <w:lang w:val="es-AR"/>
        </w:rPr>
      </w:pPr>
      <w:r>
        <w:rPr>
          <w:noProof/>
        </w:rPr>
        <mc:AlternateContent>
          <mc:Choice Requires="wps">
            <w:drawing>
              <wp:anchor distT="0" distB="0" distL="114300" distR="114300" simplePos="0" relativeHeight="251679744" behindDoc="0" locked="0" layoutInCell="1" hidden="0" allowOverlap="1" wp14:anchorId="00CAE697" wp14:editId="277E6963">
                <wp:simplePos x="0" y="0"/>
                <wp:positionH relativeFrom="column">
                  <wp:posOffset>2717800</wp:posOffset>
                </wp:positionH>
                <wp:positionV relativeFrom="paragraph">
                  <wp:posOffset>974090</wp:posOffset>
                </wp:positionV>
                <wp:extent cx="434528" cy="389452"/>
                <wp:effectExtent l="0" t="0" r="0" b="0"/>
                <wp:wrapNone/>
                <wp:docPr id="2" name="Rectángulo 2"/>
                <wp:cNvGraphicFramePr/>
                <a:graphic xmlns:a="http://schemas.openxmlformats.org/drawingml/2006/main">
                  <a:graphicData uri="http://schemas.microsoft.com/office/word/2010/wordprocessingShape">
                    <wps:wsp>
                      <wps:cNvSpPr/>
                      <wps:spPr>
                        <a:xfrm flipH="1">
                          <a:off x="0" y="0"/>
                          <a:ext cx="434528" cy="389452"/>
                        </a:xfrm>
                        <a:prstGeom prst="rect">
                          <a:avLst/>
                        </a:prstGeom>
                        <a:solidFill>
                          <a:srgbClr val="509D2F"/>
                        </a:solidFill>
                        <a:ln w="9525" cap="flat" cmpd="sng">
                          <a:solidFill>
                            <a:srgbClr val="000000"/>
                          </a:solidFill>
                          <a:prstDash val="solid"/>
                          <a:round/>
                          <a:headEnd type="none" w="sm" len="sm"/>
                          <a:tailEnd type="none" w="sm" len="sm"/>
                        </a:ln>
                      </wps:spPr>
                      <wps:txbx>
                        <w:txbxContent>
                          <w:p w14:paraId="57B0824F" w14:textId="7E3FB4AC" w:rsidR="00CF77DA" w:rsidRDefault="00F87B5D" w:rsidP="00CF77DA">
                            <w:pPr>
                              <w:jc w:val="center"/>
                              <w:textDirection w:val="btLr"/>
                            </w:pPr>
                            <w:r>
                              <w:rPr>
                                <w:b/>
                                <w:color w:val="FFFFFF"/>
                                <w:sz w:val="24"/>
                              </w:rPr>
                              <w:t>42</w:t>
                            </w:r>
                          </w:p>
                        </w:txbxContent>
                      </wps:txbx>
                      <wps:bodyPr spcFirstLastPara="1" wrap="square" lIns="91425" tIns="45675" rIns="91425" bIns="45675" anchor="t" anchorCtr="0">
                        <a:noAutofit/>
                      </wps:bodyPr>
                    </wps:wsp>
                  </a:graphicData>
                </a:graphic>
                <wp14:sizeRelH relativeFrom="margin">
                  <wp14:pctWidth>0</wp14:pctWidth>
                </wp14:sizeRelH>
                <wp14:sizeRelV relativeFrom="margin">
                  <wp14:pctHeight>0</wp14:pctHeight>
                </wp14:sizeRelV>
              </wp:anchor>
            </w:drawing>
          </mc:Choice>
          <mc:Fallback>
            <w:pict>
              <v:rect w14:anchorId="00CAE697" id="Rectángulo 2" o:spid="_x0000_s1027" style="position:absolute;left:0;text-align:left;margin-left:214pt;margin-top:76.7pt;width:34.2pt;height:30.6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" fillcolor="#509d2f">
                <v:stroke startarrowwidth="narrow" startarrowlength="short" endarrowwidth="narrow" endarrowlength="short" joinstyle="round"/>
                <v:textbox inset="2.53958mm,1.26875mm,2.53958mm,1.26875mm">
                  <w:txbxContent>
                    <w:p w14:paraId="57B0824F" w14:textId="7E3FB4AC" w:rsidR="00CF77DA" w:rsidRDefault="00F87B5D" w:rsidP="00CF77DA">
                      <w:pPr>
                        <w:jc w:val="center"/>
                        <w:textDirection w:val="btLr"/>
                      </w:pPr>
                      <w:r>
                        <w:rPr>
                          <w:b/>
                          <w:color w:val="FFFFFF"/>
                          <w:sz w:val="24"/>
                        </w:rPr>
                        <w:t>42</w:t>
                      </w:r>
                    </w:p>
                  </w:txbxContent>
                </v:textbox>
              </v:rect>
            </w:pict>
          </mc:Fallback>
        </mc:AlternateContent>
      </w:r>
      <w:r w:rsidR="00B17EC9" w:rsidRPr="00B17EC9">
        <w:rPr>
          <w:lang w:val="es-AR"/>
        </w:rPr>
        <w:t>Comparar la interfaz entre la superficie interna del núcleo metálico, confeccionados mediante</w:t>
      </w:r>
      <w:r w:rsidR="00B17EC9">
        <w:rPr>
          <w:lang w:val="es-AR"/>
        </w:rPr>
        <w:t xml:space="preserve"> </w:t>
      </w:r>
      <w:r w:rsidR="00B17EC9" w:rsidRPr="00B17EC9">
        <w:rPr>
          <w:lang w:val="es-AR"/>
        </w:rPr>
        <w:lastRenderedPageBreak/>
        <w:t>patrones en resina (autopolimerizable) o en cera (modelado) y superficie externa del pilar sobre</w:t>
      </w:r>
      <w:r w:rsidR="00B17EC9">
        <w:rPr>
          <w:lang w:val="es-AR"/>
        </w:rPr>
        <w:t xml:space="preserve"> </w:t>
      </w:r>
      <w:r w:rsidR="00B17EC9" w:rsidRPr="00B17EC9">
        <w:rPr>
          <w:lang w:val="es-AR"/>
        </w:rPr>
        <w:t>modelos dentales de material refractario. (Revestimiento).</w:t>
      </w:r>
    </w:p>
    <w:p w14:paraId="5F8B49C1" w14:textId="5683888C" w:rsidR="00B17EC9" w:rsidRDefault="00B17EC9" w:rsidP="00B17EC9">
      <w:pPr>
        <w:pStyle w:val="Ttulo1"/>
        <w:rPr>
          <w:lang w:val="es-AR"/>
        </w:rPr>
      </w:pPr>
      <w:r w:rsidRPr="00B17EC9">
        <w:rPr>
          <w:lang w:val="es-AR"/>
        </w:rPr>
        <w:t>Materiales y Métodos</w:t>
      </w:r>
    </w:p>
    <w:p w14:paraId="3FF2F76E" w14:textId="66F53FFC" w:rsidR="00B17EC9" w:rsidRPr="00B17EC9" w:rsidRDefault="00B17EC9" w:rsidP="00B17EC9">
      <w:pPr>
        <w:rPr>
          <w:lang w:val="es-AR"/>
        </w:rPr>
      </w:pPr>
      <w:r w:rsidRPr="00B17EC9">
        <w:rPr>
          <w:lang w:val="es-AR"/>
        </w:rPr>
        <w:t>Para llevar a cabo este estudio (descriptivo con intención analítica), se tomó a un 2 Premolar</w:t>
      </w:r>
      <w:r>
        <w:rPr>
          <w:lang w:val="es-AR"/>
        </w:rPr>
        <w:t xml:space="preserve"> </w:t>
      </w:r>
      <w:r w:rsidRPr="00B17EC9">
        <w:rPr>
          <w:lang w:val="es-AR"/>
        </w:rPr>
        <w:t>superior al que se lo llevo a un desgaste planimétrico con el objetivo de obtener un pilar protético.</w:t>
      </w:r>
    </w:p>
    <w:p w14:paraId="44A63993" w14:textId="05792B0B" w:rsidR="00B17EC9" w:rsidRPr="00B17EC9" w:rsidRDefault="00B17EC9" w:rsidP="00B17EC9">
      <w:pPr>
        <w:rPr>
          <w:lang w:val="es-AR"/>
        </w:rPr>
      </w:pPr>
      <w:r w:rsidRPr="00B17EC9">
        <w:rPr>
          <w:lang w:val="es-AR"/>
        </w:rPr>
        <w:t>Posteriormente este elemento, como tal, fue incluido en un modelo de yeso. Realizada la</w:t>
      </w:r>
      <w:r>
        <w:rPr>
          <w:lang w:val="es-AR"/>
        </w:rPr>
        <w:t xml:space="preserve"> </w:t>
      </w:r>
      <w:r w:rsidRPr="00B17EC9">
        <w:rPr>
          <w:lang w:val="es-AR"/>
        </w:rPr>
        <w:t>impresión del mismo, esta fue vaciada con yeso extraduro. Posteriormente se realizó un troquel de</w:t>
      </w:r>
      <w:r>
        <w:rPr>
          <w:lang w:val="es-AR"/>
        </w:rPr>
        <w:t xml:space="preserve"> </w:t>
      </w:r>
      <w:r w:rsidRPr="00B17EC9">
        <w:rPr>
          <w:lang w:val="es-AR"/>
        </w:rPr>
        <w:t>yeso con el elemento pilar. (Figura 1) Acto seguido, fue sumergido en una capsula de yeso para</w:t>
      </w:r>
      <w:r>
        <w:rPr>
          <w:lang w:val="es-AR"/>
        </w:rPr>
        <w:t xml:space="preserve"> </w:t>
      </w:r>
      <w:r w:rsidRPr="00B17EC9">
        <w:rPr>
          <w:lang w:val="es-AR"/>
        </w:rPr>
        <w:t>dejar su impronta y luego esa cavidad fue completada con metal líquido (metal fusible, de bajo</w:t>
      </w:r>
      <w:r>
        <w:rPr>
          <w:lang w:val="es-AR"/>
        </w:rPr>
        <w:t xml:space="preserve"> </w:t>
      </w:r>
      <w:r w:rsidRPr="00B17EC9">
        <w:rPr>
          <w:lang w:val="es-AR"/>
        </w:rPr>
        <w:t>punto de fusión), este procedimiento se realizó 20 veces, de esa manera, se logró obtener 20</w:t>
      </w:r>
      <w:r>
        <w:rPr>
          <w:lang w:val="es-AR"/>
        </w:rPr>
        <w:t xml:space="preserve"> </w:t>
      </w:r>
      <w:r w:rsidRPr="00B17EC9">
        <w:rPr>
          <w:lang w:val="es-AR"/>
        </w:rPr>
        <w:t>troqueles de metal. (Figura 2)</w:t>
      </w:r>
      <w:r>
        <w:rPr>
          <w:lang w:val="es-AR"/>
        </w:rPr>
        <w:t>.</w:t>
      </w:r>
    </w:p>
    <w:p w14:paraId="07548957" w14:textId="49533B0B" w:rsidR="004A5804" w:rsidRDefault="004A5804" w:rsidP="002D50B2">
      <w:pPr>
        <w:jc w:val="left"/>
        <w:rPr>
          <w:lang w:val="es-AR"/>
        </w:rPr>
      </w:pPr>
      <w:r w:rsidRPr="00F25D7F">
        <w:rPr>
          <w:noProof/>
          <w:lang w:val="es-AR"/>
        </w:rPr>
        <w:drawing>
          <wp:inline distT="0" distB="0" distL="0" distR="0" wp14:anchorId="27D6A779" wp14:editId="432EFB90">
            <wp:extent cx="1724025" cy="147088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38709" cy="1483416"/>
                    </a:xfrm>
                    <a:prstGeom prst="rect">
                      <a:avLst/>
                    </a:prstGeom>
                  </pic:spPr>
                </pic:pic>
              </a:graphicData>
            </a:graphic>
          </wp:inline>
        </w:drawing>
      </w:r>
    </w:p>
    <w:p w14:paraId="6E0E8E34" w14:textId="63718760" w:rsidR="00F25D7F" w:rsidRDefault="0030056D" w:rsidP="002D50B2">
      <w:pPr>
        <w:pStyle w:val="LeyendaTabla"/>
        <w:jc w:val="left"/>
        <w:rPr>
          <w:b/>
          <w:lang w:val="es-AR"/>
        </w:rPr>
      </w:pPr>
      <w:r w:rsidRPr="0030056D">
        <w:rPr>
          <w:b/>
          <w:lang w:val="es-AR"/>
        </w:rPr>
        <w:t>Figura</w:t>
      </w:r>
      <w:r>
        <w:rPr>
          <w:b/>
          <w:lang w:val="es-AR"/>
        </w:rPr>
        <w:t xml:space="preserve"> </w:t>
      </w:r>
      <w:r w:rsidRPr="0030056D">
        <w:rPr>
          <w:b/>
          <w:lang w:val="es-AR"/>
        </w:rPr>
        <w:t>1.</w:t>
      </w:r>
      <w:r w:rsidR="002D50B2">
        <w:rPr>
          <w:b/>
          <w:lang w:val="es-AR"/>
        </w:rPr>
        <w:t xml:space="preserve"> </w:t>
      </w:r>
      <w:r w:rsidR="00B179AA" w:rsidRPr="00B14793">
        <w:rPr>
          <w:lang w:val="es-AR"/>
        </w:rPr>
        <w:t>T</w:t>
      </w:r>
      <w:r w:rsidR="002D50B2" w:rsidRPr="00B14793">
        <w:rPr>
          <w:lang w:val="es-AR"/>
        </w:rPr>
        <w:t>roquel</w:t>
      </w:r>
      <w:r w:rsidR="00B179AA" w:rsidRPr="00B14793">
        <w:rPr>
          <w:lang w:val="es-AR"/>
        </w:rPr>
        <w:t xml:space="preserve"> de yeso</w:t>
      </w:r>
    </w:p>
    <w:p w14:paraId="1AE77E53" w14:textId="77777777" w:rsidR="00A2469F" w:rsidRDefault="00A2469F" w:rsidP="00A2469F">
      <w:pPr>
        <w:pStyle w:val="LeyendaTabla"/>
        <w:jc w:val="left"/>
        <w:rPr>
          <w:lang w:val="es-AR"/>
        </w:rPr>
      </w:pPr>
    </w:p>
    <w:p w14:paraId="3AD82545" w14:textId="3DE6067A" w:rsidR="00940845" w:rsidRDefault="004A5804" w:rsidP="002D50B2">
      <w:pPr>
        <w:jc w:val="left"/>
        <w:rPr>
          <w:lang w:val="es-AR"/>
        </w:rPr>
      </w:pPr>
      <w:r w:rsidRPr="004A5804">
        <w:rPr>
          <w:noProof/>
          <w:lang w:val="es-AR"/>
        </w:rPr>
        <w:drawing>
          <wp:inline distT="0" distB="0" distL="0" distR="0" wp14:anchorId="43312A8A" wp14:editId="1D9D399E">
            <wp:extent cx="1724025" cy="1423190"/>
            <wp:effectExtent l="0" t="0" r="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730744" cy="1428737"/>
                    </a:xfrm>
                    <a:prstGeom prst="rect">
                      <a:avLst/>
                    </a:prstGeom>
                  </pic:spPr>
                </pic:pic>
              </a:graphicData>
            </a:graphic>
          </wp:inline>
        </w:drawing>
      </w:r>
    </w:p>
    <w:p w14:paraId="2ED3AF71" w14:textId="6CFF6807" w:rsidR="0030056D" w:rsidRPr="0030056D" w:rsidRDefault="0030056D" w:rsidP="0030056D">
      <w:pPr>
        <w:pStyle w:val="LeyendaTabla"/>
        <w:jc w:val="left"/>
        <w:rPr>
          <w:b/>
          <w:lang w:val="es-AR"/>
        </w:rPr>
      </w:pPr>
      <w:r w:rsidRPr="0030056D">
        <w:rPr>
          <w:b/>
          <w:lang w:val="es-AR"/>
        </w:rPr>
        <w:t>Figura 2.</w:t>
      </w:r>
      <w:r w:rsidR="002D50B2">
        <w:rPr>
          <w:b/>
          <w:lang w:val="es-AR"/>
        </w:rPr>
        <w:t xml:space="preserve"> </w:t>
      </w:r>
      <w:r w:rsidR="002D50B2" w:rsidRPr="00B14793">
        <w:rPr>
          <w:lang w:val="es-AR"/>
        </w:rPr>
        <w:t>Pilares metálicos</w:t>
      </w:r>
    </w:p>
    <w:p w14:paraId="7586E261" w14:textId="52A7A10B" w:rsidR="004A5804" w:rsidRDefault="004A5804" w:rsidP="00BB4550">
      <w:pPr>
        <w:rPr>
          <w:lang w:val="es-AR"/>
        </w:rPr>
      </w:pPr>
    </w:p>
    <w:p w14:paraId="0884B6E0" w14:textId="532C259D" w:rsidR="00B17EC9" w:rsidRPr="00B17EC9" w:rsidRDefault="00B17EC9" w:rsidP="00B17EC9">
      <w:pPr>
        <w:rPr>
          <w:lang w:val="es-AR"/>
        </w:rPr>
      </w:pPr>
      <w:r w:rsidRPr="00B17EC9">
        <w:rPr>
          <w:lang w:val="es-AR"/>
        </w:rPr>
        <w:t>Posteriormente estos troqueles de metal fusible fueron ubicados sobre 2 contenedores</w:t>
      </w:r>
      <w:r>
        <w:rPr>
          <w:lang w:val="es-AR"/>
        </w:rPr>
        <w:t xml:space="preserve"> </w:t>
      </w:r>
      <w:r w:rsidRPr="00B17EC9">
        <w:rPr>
          <w:lang w:val="es-AR"/>
        </w:rPr>
        <w:t>(Contenedores A1 y A2 de 10 pilares cada uno) y fijados por su zócalo. (Figura 3) El paso</w:t>
      </w:r>
      <w:r>
        <w:rPr>
          <w:lang w:val="es-AR"/>
        </w:rPr>
        <w:t xml:space="preserve"> </w:t>
      </w:r>
      <w:r w:rsidRPr="00B17EC9">
        <w:rPr>
          <w:lang w:val="es-AR"/>
        </w:rPr>
        <w:t>siguiente fue la toma de impresión a los 2 contenedores con el uso de un material elastómero.</w:t>
      </w:r>
    </w:p>
    <w:p w14:paraId="3FE1D084" w14:textId="01A68E1C" w:rsidR="00B17EC9" w:rsidRDefault="00B17EC9" w:rsidP="00B17EC9">
      <w:pPr>
        <w:rPr>
          <w:lang w:val="es-AR"/>
        </w:rPr>
      </w:pPr>
      <w:r w:rsidRPr="00B17EC9">
        <w:rPr>
          <w:lang w:val="es-AR"/>
        </w:rPr>
        <w:t>(silicona por Adición y técnica de doble impresión.) (Figura 4)</w:t>
      </w:r>
      <w:r>
        <w:rPr>
          <w:lang w:val="es-AR"/>
        </w:rPr>
        <w:t>.</w:t>
      </w:r>
    </w:p>
    <w:p w14:paraId="6DA685C3" w14:textId="77777777" w:rsidR="002D50B2" w:rsidRDefault="002D50B2" w:rsidP="00B17EC9">
      <w:pPr>
        <w:rPr>
          <w:lang w:val="es-AR"/>
        </w:rPr>
      </w:pPr>
    </w:p>
    <w:p w14:paraId="6F9A6C8C" w14:textId="1C100062" w:rsidR="004A5804" w:rsidRDefault="00567EDC" w:rsidP="002D50B2">
      <w:pPr>
        <w:jc w:val="left"/>
        <w:rPr>
          <w:lang w:val="es-AR"/>
        </w:rPr>
      </w:pPr>
      <w:r w:rsidRPr="00567EDC">
        <w:rPr>
          <w:noProof/>
          <w:lang w:val="es-AR"/>
        </w:rPr>
        <w:drawing>
          <wp:inline distT="0" distB="0" distL="0" distR="0" wp14:anchorId="2DBBBD46" wp14:editId="67406685">
            <wp:extent cx="1543050" cy="1571104"/>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05899" cy="1635096"/>
                    </a:xfrm>
                    <a:prstGeom prst="rect">
                      <a:avLst/>
                    </a:prstGeom>
                  </pic:spPr>
                </pic:pic>
              </a:graphicData>
            </a:graphic>
          </wp:inline>
        </w:drawing>
      </w:r>
    </w:p>
    <w:p w14:paraId="3A100774" w14:textId="6175DCDA" w:rsidR="0030056D" w:rsidRDefault="0030056D" w:rsidP="0030056D">
      <w:pPr>
        <w:pStyle w:val="LeyendaTabla"/>
        <w:jc w:val="left"/>
        <w:rPr>
          <w:b/>
          <w:lang w:val="es-AR"/>
        </w:rPr>
      </w:pPr>
      <w:r w:rsidRPr="0030056D">
        <w:rPr>
          <w:b/>
          <w:lang w:val="es-AR"/>
        </w:rPr>
        <w:t>Figura 3.</w:t>
      </w:r>
      <w:r w:rsidR="002D50B2">
        <w:rPr>
          <w:b/>
          <w:lang w:val="es-AR"/>
        </w:rPr>
        <w:t xml:space="preserve"> </w:t>
      </w:r>
      <w:r w:rsidR="002D50B2" w:rsidRPr="00B14793">
        <w:rPr>
          <w:lang w:val="es-AR"/>
        </w:rPr>
        <w:t>Pilares Incluidos</w:t>
      </w:r>
    </w:p>
    <w:p w14:paraId="719AFC71" w14:textId="085ABE86" w:rsidR="0030056D" w:rsidRPr="0030056D" w:rsidRDefault="0030056D" w:rsidP="0030056D">
      <w:pPr>
        <w:pStyle w:val="LeyendaTabla"/>
        <w:jc w:val="left"/>
        <w:rPr>
          <w:b/>
          <w:lang w:val="es-AR"/>
        </w:rPr>
      </w:pPr>
    </w:p>
    <w:p w14:paraId="2C174A45" w14:textId="362785BB" w:rsidR="00567EDC" w:rsidRDefault="00567EDC" w:rsidP="002D50B2">
      <w:pPr>
        <w:jc w:val="left"/>
        <w:rPr>
          <w:lang w:val="es-AR"/>
        </w:rPr>
      </w:pPr>
      <w:r w:rsidRPr="00567EDC">
        <w:rPr>
          <w:noProof/>
          <w:lang w:val="es-AR"/>
        </w:rPr>
        <w:drawing>
          <wp:inline distT="0" distB="0" distL="0" distR="0" wp14:anchorId="76E9926D" wp14:editId="73E0956E">
            <wp:extent cx="1543265" cy="1333686"/>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543265" cy="1333686"/>
                    </a:xfrm>
                    <a:prstGeom prst="rect">
                      <a:avLst/>
                    </a:prstGeom>
                  </pic:spPr>
                </pic:pic>
              </a:graphicData>
            </a:graphic>
          </wp:inline>
        </w:drawing>
      </w:r>
    </w:p>
    <w:p w14:paraId="084088F8" w14:textId="48DCDDE0" w:rsidR="0030056D" w:rsidRPr="0030056D" w:rsidRDefault="0030056D" w:rsidP="00BB4550">
      <w:pPr>
        <w:rPr>
          <w:b/>
          <w:lang w:val="es-AR"/>
        </w:rPr>
      </w:pPr>
      <w:r w:rsidRPr="0030056D">
        <w:rPr>
          <w:b/>
          <w:lang w:val="es-AR"/>
        </w:rPr>
        <w:t xml:space="preserve">Figura 4. </w:t>
      </w:r>
      <w:r w:rsidR="002D50B2" w:rsidRPr="00B14793">
        <w:rPr>
          <w:lang w:val="es-AR"/>
        </w:rPr>
        <w:t xml:space="preserve">Impresión </w:t>
      </w:r>
    </w:p>
    <w:p w14:paraId="1A937077" w14:textId="241DCC37" w:rsidR="00567EDC" w:rsidRDefault="00567EDC" w:rsidP="00BB4550">
      <w:pPr>
        <w:rPr>
          <w:lang w:val="es-AR"/>
        </w:rPr>
      </w:pPr>
    </w:p>
    <w:p w14:paraId="20C9FD2F" w14:textId="05282980" w:rsidR="00B17EC9" w:rsidRPr="00B17EC9" w:rsidRDefault="00B17EC9" w:rsidP="00B17EC9">
      <w:pPr>
        <w:rPr>
          <w:lang w:val="es-AR"/>
        </w:rPr>
      </w:pPr>
      <w:r w:rsidRPr="00B17EC9">
        <w:rPr>
          <w:lang w:val="es-AR"/>
        </w:rPr>
        <w:t>Acto seguido con la impresión (del contenedor A1 y del A2) se llevó a cabo un vaciado en</w:t>
      </w:r>
      <w:r>
        <w:rPr>
          <w:lang w:val="es-AR"/>
        </w:rPr>
        <w:t xml:space="preserve"> </w:t>
      </w:r>
      <w:r w:rsidRPr="00B17EC9">
        <w:rPr>
          <w:lang w:val="es-AR"/>
        </w:rPr>
        <w:t xml:space="preserve">material refractario (Revestimiento) a base de fosfatos marca </w:t>
      </w:r>
      <w:proofErr w:type="spellStart"/>
      <w:r w:rsidRPr="00B17EC9">
        <w:rPr>
          <w:lang w:val="es-AR"/>
        </w:rPr>
        <w:t>Wiroplus</w:t>
      </w:r>
      <w:proofErr w:type="spellEnd"/>
      <w:r w:rsidRPr="00B17EC9">
        <w:rPr>
          <w:lang w:val="es-AR"/>
        </w:rPr>
        <w:t xml:space="preserve"> “s” (40 ml de líquido por</w:t>
      </w:r>
      <w:r>
        <w:rPr>
          <w:lang w:val="es-AR"/>
        </w:rPr>
        <w:t xml:space="preserve"> </w:t>
      </w:r>
      <w:r w:rsidRPr="00B17EC9">
        <w:rPr>
          <w:lang w:val="es-AR"/>
        </w:rPr>
        <w:t>125 g de polvo) y se consiguieron 2 modelos definitivos de material refractario (Revestimiento)</w:t>
      </w:r>
      <w:r>
        <w:rPr>
          <w:lang w:val="es-AR"/>
        </w:rPr>
        <w:t>.</w:t>
      </w:r>
    </w:p>
    <w:p w14:paraId="03D53DF3" w14:textId="75C793CC" w:rsidR="00B17EC9" w:rsidRDefault="00B17EC9" w:rsidP="00B17EC9">
      <w:pPr>
        <w:rPr>
          <w:lang w:val="es-AR"/>
        </w:rPr>
      </w:pPr>
      <w:r w:rsidRPr="00B17EC9">
        <w:rPr>
          <w:lang w:val="es-AR"/>
        </w:rPr>
        <w:t>Para la elaboración final de los modelos maestros, se utilizaron cubetas “</w:t>
      </w:r>
      <w:proofErr w:type="spellStart"/>
      <w:r w:rsidRPr="00B17EC9">
        <w:rPr>
          <w:lang w:val="es-AR"/>
        </w:rPr>
        <w:t>Accu</w:t>
      </w:r>
      <w:proofErr w:type="spellEnd"/>
      <w:r w:rsidRPr="00B17EC9">
        <w:rPr>
          <w:lang w:val="es-AR"/>
        </w:rPr>
        <w:t xml:space="preserve"> </w:t>
      </w:r>
      <w:proofErr w:type="spellStart"/>
      <w:r w:rsidRPr="00B17EC9">
        <w:rPr>
          <w:lang w:val="es-AR"/>
        </w:rPr>
        <w:t>Tracc</w:t>
      </w:r>
      <w:proofErr w:type="spellEnd"/>
      <w:r w:rsidRPr="00B17EC9">
        <w:rPr>
          <w:lang w:val="es-AR"/>
        </w:rPr>
        <w:t>” (</w:t>
      </w:r>
      <w:proofErr w:type="spellStart"/>
      <w:r w:rsidRPr="00B17EC9">
        <w:rPr>
          <w:lang w:val="es-AR"/>
        </w:rPr>
        <w:t>Germany</w:t>
      </w:r>
      <w:proofErr w:type="spellEnd"/>
      <w:r w:rsidRPr="00B17EC9">
        <w:rPr>
          <w:lang w:val="es-AR"/>
        </w:rPr>
        <w:t>)</w:t>
      </w:r>
      <w:r>
        <w:rPr>
          <w:lang w:val="es-AR"/>
        </w:rPr>
        <w:t xml:space="preserve"> </w:t>
      </w:r>
      <w:r w:rsidRPr="00B17EC9">
        <w:rPr>
          <w:lang w:val="es-AR"/>
        </w:rPr>
        <w:t>con el fin de obtener troqueles desmontables.</w:t>
      </w:r>
      <w:r>
        <w:rPr>
          <w:lang w:val="es-AR"/>
        </w:rPr>
        <w:t xml:space="preserve"> </w:t>
      </w:r>
      <w:r w:rsidRPr="00B17EC9">
        <w:rPr>
          <w:lang w:val="es-AR"/>
        </w:rPr>
        <w:t>(Figura 5)</w:t>
      </w:r>
    </w:p>
    <w:p w14:paraId="3A12C84B" w14:textId="63EE012E" w:rsidR="00B17EC9" w:rsidRDefault="00B17EC9" w:rsidP="00B17EC9">
      <w:pPr>
        <w:rPr>
          <w:lang w:val="es-AR"/>
        </w:rPr>
      </w:pPr>
    </w:p>
    <w:p w14:paraId="245EE7B7" w14:textId="347B5AC6" w:rsidR="00567EDC" w:rsidRDefault="00567EDC" w:rsidP="00B17EC9">
      <w:pPr>
        <w:rPr>
          <w:lang w:val="es-AR"/>
        </w:rPr>
      </w:pPr>
      <w:r w:rsidRPr="00567EDC">
        <w:rPr>
          <w:noProof/>
          <w:lang w:val="es-AR"/>
        </w:rPr>
        <w:drawing>
          <wp:inline distT="0" distB="0" distL="0" distR="0" wp14:anchorId="0E0FB510" wp14:editId="359AD2C2">
            <wp:extent cx="2471420" cy="1256665"/>
            <wp:effectExtent l="0" t="0" r="5080"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71420" cy="1256665"/>
                    </a:xfrm>
                    <a:prstGeom prst="rect">
                      <a:avLst/>
                    </a:prstGeom>
                  </pic:spPr>
                </pic:pic>
              </a:graphicData>
            </a:graphic>
          </wp:inline>
        </w:drawing>
      </w:r>
    </w:p>
    <w:p w14:paraId="7C8D248E" w14:textId="76E47D10" w:rsidR="0030056D" w:rsidRPr="0030056D" w:rsidRDefault="0030056D" w:rsidP="0030056D">
      <w:pPr>
        <w:pStyle w:val="LeyendaTabla"/>
        <w:jc w:val="left"/>
        <w:rPr>
          <w:b/>
          <w:lang w:val="es-AR"/>
        </w:rPr>
      </w:pPr>
      <w:r w:rsidRPr="0030056D">
        <w:rPr>
          <w:b/>
          <w:lang w:val="es-AR"/>
        </w:rPr>
        <w:t>Figura 5.</w:t>
      </w:r>
      <w:r w:rsidR="002D50B2" w:rsidRPr="002D50B2">
        <w:t xml:space="preserve"> </w:t>
      </w:r>
      <w:r w:rsidR="002D50B2" w:rsidRPr="00B14793">
        <w:rPr>
          <w:lang w:val="es-AR"/>
        </w:rPr>
        <w:t>Modelos refractarios troquelados</w:t>
      </w:r>
    </w:p>
    <w:p w14:paraId="59A71536" w14:textId="489FD1F5" w:rsidR="00567EDC" w:rsidRDefault="00567EDC" w:rsidP="00567EDC">
      <w:pPr>
        <w:rPr>
          <w:lang w:val="es-AR"/>
        </w:rPr>
      </w:pPr>
    </w:p>
    <w:p w14:paraId="431C3B77" w14:textId="5FCADDD4" w:rsidR="00B17EC9" w:rsidRPr="00B17EC9" w:rsidRDefault="00B17EC9" w:rsidP="00B17EC9">
      <w:pPr>
        <w:rPr>
          <w:lang w:val="es-AR"/>
        </w:rPr>
      </w:pPr>
      <w:r w:rsidRPr="00B17EC9">
        <w:rPr>
          <w:lang w:val="es-AR"/>
        </w:rPr>
        <w:t>Una vez obtenidos ambos modelos troquelados, se llevó a cabo la confección de los patrones de</w:t>
      </w:r>
      <w:r w:rsidR="00987D2C">
        <w:rPr>
          <w:lang w:val="es-AR"/>
        </w:rPr>
        <w:t xml:space="preserve"> </w:t>
      </w:r>
      <w:r w:rsidRPr="00B17EC9">
        <w:rPr>
          <w:lang w:val="es-AR"/>
        </w:rPr>
        <w:t>acrílico y de cera, utilizando para ambos la técnica por inmersión.</w:t>
      </w:r>
    </w:p>
    <w:p w14:paraId="4E0C9E2C" w14:textId="70CCD117" w:rsidR="00B17EC9" w:rsidRDefault="007E59BD" w:rsidP="00B17EC9">
      <w:pPr>
        <w:rPr>
          <w:lang w:val="es-AR"/>
        </w:rPr>
      </w:pPr>
      <w:r>
        <w:rPr>
          <w:noProof/>
        </w:rPr>
        <mc:AlternateContent>
          <mc:Choice Requires="wps">
            <w:drawing>
              <wp:anchor distT="0" distB="0" distL="114300" distR="114300" simplePos="0" relativeHeight="251667456" behindDoc="0" locked="0" layoutInCell="1" hidden="0" allowOverlap="1" wp14:anchorId="70056BC8" wp14:editId="6C46BAC4">
                <wp:simplePos x="0" y="0"/>
                <wp:positionH relativeFrom="column">
                  <wp:posOffset>2721610</wp:posOffset>
                </wp:positionH>
                <wp:positionV relativeFrom="paragraph">
                  <wp:posOffset>1304290</wp:posOffset>
                </wp:positionV>
                <wp:extent cx="434528" cy="389452"/>
                <wp:effectExtent l="0" t="0" r="0" b="0"/>
                <wp:wrapNone/>
                <wp:docPr id="53" name="Rectángulo 53"/>
                <wp:cNvGraphicFramePr/>
                <a:graphic xmlns:a="http://schemas.openxmlformats.org/drawingml/2006/main">
                  <a:graphicData uri="http://schemas.microsoft.com/office/word/2010/wordprocessingShape">
                    <wps:wsp>
                      <wps:cNvSpPr/>
                      <wps:spPr>
                        <a:xfrm flipH="1">
                          <a:off x="0" y="0"/>
                          <a:ext cx="434528" cy="389452"/>
                        </a:xfrm>
                        <a:prstGeom prst="rect">
                          <a:avLst/>
                        </a:prstGeom>
                        <a:solidFill>
                          <a:srgbClr val="509D2F"/>
                        </a:solidFill>
                        <a:ln w="9525" cap="flat" cmpd="sng">
                          <a:solidFill>
                            <a:srgbClr val="000000"/>
                          </a:solidFill>
                          <a:prstDash val="solid"/>
                          <a:round/>
                          <a:headEnd type="none" w="sm" len="sm"/>
                          <a:tailEnd type="none" w="sm" len="sm"/>
                        </a:ln>
                      </wps:spPr>
                      <wps:txbx>
                        <w:txbxContent>
                          <w:p w14:paraId="5DA5115A" w14:textId="3D90AFCB" w:rsidR="00B3616B" w:rsidRDefault="00F87B5D" w:rsidP="00B3616B">
                            <w:pPr>
                              <w:jc w:val="center"/>
                              <w:textDirection w:val="btLr"/>
                            </w:pPr>
                            <w:r>
                              <w:rPr>
                                <w:b/>
                                <w:color w:val="FFFFFF"/>
                                <w:sz w:val="24"/>
                              </w:rPr>
                              <w:t>43</w:t>
                            </w:r>
                          </w:p>
                        </w:txbxContent>
                      </wps:txbx>
                      <wps:bodyPr spcFirstLastPara="1" wrap="square" lIns="91425" tIns="45675" rIns="91425" bIns="45675" anchor="t" anchorCtr="0">
                        <a:noAutofit/>
                      </wps:bodyPr>
                    </wps:wsp>
                  </a:graphicData>
                </a:graphic>
              </wp:anchor>
            </w:drawing>
          </mc:Choice>
          <mc:Fallback>
            <w:pict>
              <v:rect w14:anchorId="70056BC8" id="Rectángulo 53" o:spid="_x0000_s1028" style="position:absolute;left:0;text-align:left;margin-left:214.3pt;margin-top:102.7pt;width:34.2pt;height:30.65pt;flip:x;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" fillcolor="#509d2f">
                <v:stroke startarrowwidth="narrow" startarrowlength="short" endarrowwidth="narrow" endarrowlength="short" joinstyle="round"/>
                <v:textbox inset="2.53958mm,1.26875mm,2.53958mm,1.26875mm">
                  <w:txbxContent>
                    <w:p w14:paraId="5DA5115A" w14:textId="3D90AFCB" w:rsidR="00B3616B" w:rsidRDefault="00F87B5D" w:rsidP="00B3616B">
                      <w:pPr>
                        <w:jc w:val="center"/>
                        <w:textDirection w:val="btLr"/>
                      </w:pPr>
                      <w:r>
                        <w:rPr>
                          <w:b/>
                          <w:color w:val="FFFFFF"/>
                          <w:sz w:val="24"/>
                        </w:rPr>
                        <w:t>43</w:t>
                      </w:r>
                    </w:p>
                  </w:txbxContent>
                </v:textbox>
              </v:rect>
            </w:pict>
          </mc:Fallback>
        </mc:AlternateContent>
      </w:r>
      <w:r w:rsidR="00B17EC9" w:rsidRPr="00B17EC9">
        <w:rPr>
          <w:lang w:val="es-AR"/>
        </w:rPr>
        <w:t>Cada una de los patrones fueron rotulados con números arábigos correlativos del 1 al 10 para cada</w:t>
      </w:r>
      <w:r w:rsidR="00B17EC9">
        <w:rPr>
          <w:lang w:val="es-AR"/>
        </w:rPr>
        <w:t xml:space="preserve"> </w:t>
      </w:r>
      <w:r w:rsidR="00B17EC9" w:rsidRPr="00B17EC9">
        <w:rPr>
          <w:lang w:val="es-AR"/>
        </w:rPr>
        <w:t>contenedor. Luego se llevó a cabo la colocación de los respectivos bebederos de 2 mm de</w:t>
      </w:r>
      <w:r w:rsidR="00B17EC9">
        <w:rPr>
          <w:lang w:val="es-AR"/>
        </w:rPr>
        <w:t xml:space="preserve"> </w:t>
      </w:r>
      <w:r w:rsidR="00B17EC9" w:rsidRPr="00B17EC9">
        <w:rPr>
          <w:lang w:val="es-AR"/>
        </w:rPr>
        <w:t xml:space="preserve">diámetro. (Dentaurum Arg) adosados a cada patrón, para posteriormente ser investidos dentro </w:t>
      </w:r>
      <w:r w:rsidR="00B17EC9" w:rsidRPr="00B17EC9">
        <w:rPr>
          <w:lang w:val="es-AR"/>
        </w:rPr>
        <w:lastRenderedPageBreak/>
        <w:t>del</w:t>
      </w:r>
      <w:r w:rsidR="00B17EC9">
        <w:rPr>
          <w:lang w:val="es-AR"/>
        </w:rPr>
        <w:t xml:space="preserve"> </w:t>
      </w:r>
      <w:r w:rsidR="00B17EC9" w:rsidRPr="00B17EC9">
        <w:rPr>
          <w:lang w:val="es-AR"/>
        </w:rPr>
        <w:t>aro de colado. (Figuras 6-7) Es importante recalcar que las muestras (Grupo A1 y A2) se ubicaron</w:t>
      </w:r>
      <w:r w:rsidR="00B17EC9">
        <w:rPr>
          <w:lang w:val="es-AR"/>
        </w:rPr>
        <w:t xml:space="preserve"> </w:t>
      </w:r>
      <w:r w:rsidR="00B17EC9" w:rsidRPr="00B17EC9">
        <w:rPr>
          <w:lang w:val="es-AR"/>
        </w:rPr>
        <w:t>acompañadas de su correspondiente troquel. (revestimiento) (Figura 8-9)</w:t>
      </w:r>
      <w:r w:rsidR="00A91E88">
        <w:rPr>
          <w:lang w:val="es-AR"/>
        </w:rPr>
        <w:t>.</w:t>
      </w:r>
    </w:p>
    <w:p w14:paraId="1CB8BF6B" w14:textId="77777777" w:rsidR="00B14793" w:rsidRDefault="00B14793" w:rsidP="00B17EC9">
      <w:pPr>
        <w:rPr>
          <w:lang w:val="es-AR"/>
        </w:rPr>
      </w:pPr>
    </w:p>
    <w:p w14:paraId="13CA80C3" w14:textId="61E3F849" w:rsidR="00567EDC" w:rsidRDefault="00567EDC" w:rsidP="00B17EC9">
      <w:pPr>
        <w:rPr>
          <w:lang w:val="es-AR"/>
        </w:rPr>
      </w:pPr>
      <w:r w:rsidRPr="00567EDC">
        <w:rPr>
          <w:noProof/>
          <w:lang w:val="es-AR"/>
        </w:rPr>
        <w:drawing>
          <wp:inline distT="0" distB="0" distL="0" distR="0" wp14:anchorId="16F44C55" wp14:editId="35211B31">
            <wp:extent cx="1800476" cy="1629002"/>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00476" cy="1629002"/>
                    </a:xfrm>
                    <a:prstGeom prst="rect">
                      <a:avLst/>
                    </a:prstGeom>
                  </pic:spPr>
                </pic:pic>
              </a:graphicData>
            </a:graphic>
          </wp:inline>
        </w:drawing>
      </w:r>
    </w:p>
    <w:p w14:paraId="739BD5A7" w14:textId="487DE4CD" w:rsidR="0030056D" w:rsidRDefault="0030056D" w:rsidP="0030056D">
      <w:pPr>
        <w:pStyle w:val="LeyendaTabla"/>
        <w:jc w:val="left"/>
        <w:rPr>
          <w:lang w:val="es-AR"/>
        </w:rPr>
      </w:pPr>
      <w:r w:rsidRPr="0030056D">
        <w:rPr>
          <w:b/>
          <w:lang w:val="es-AR"/>
        </w:rPr>
        <w:t>Figura 6.</w:t>
      </w:r>
      <w:r w:rsidR="002D50B2" w:rsidRPr="002D50B2">
        <w:t xml:space="preserve"> </w:t>
      </w:r>
      <w:r w:rsidR="002D50B2" w:rsidRPr="00B14793">
        <w:rPr>
          <w:lang w:val="es-AR"/>
        </w:rPr>
        <w:t>Patrones acrílicos</w:t>
      </w:r>
    </w:p>
    <w:p w14:paraId="20BF6318" w14:textId="6949424B" w:rsidR="00B14793" w:rsidRDefault="00B14793" w:rsidP="0030056D">
      <w:pPr>
        <w:pStyle w:val="LeyendaTabla"/>
        <w:jc w:val="left"/>
        <w:rPr>
          <w:b/>
          <w:lang w:val="es-AR"/>
        </w:rPr>
      </w:pPr>
    </w:p>
    <w:p w14:paraId="371604A5" w14:textId="085C1048" w:rsidR="00567EDC" w:rsidRDefault="00567EDC" w:rsidP="00567EDC">
      <w:pPr>
        <w:rPr>
          <w:lang w:val="es-AR"/>
        </w:rPr>
      </w:pPr>
      <w:r w:rsidRPr="00567EDC">
        <w:rPr>
          <w:noProof/>
          <w:lang w:val="es-AR"/>
        </w:rPr>
        <w:drawing>
          <wp:inline distT="0" distB="0" distL="0" distR="0" wp14:anchorId="60769201" wp14:editId="3FCC09C1">
            <wp:extent cx="1733792" cy="1533739"/>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733792" cy="1533739"/>
                    </a:xfrm>
                    <a:prstGeom prst="rect">
                      <a:avLst/>
                    </a:prstGeom>
                  </pic:spPr>
                </pic:pic>
              </a:graphicData>
            </a:graphic>
          </wp:inline>
        </w:drawing>
      </w:r>
    </w:p>
    <w:p w14:paraId="4EE95A4B" w14:textId="6A62D43C" w:rsidR="0030056D" w:rsidRPr="0030056D" w:rsidRDefault="0030056D" w:rsidP="0030056D">
      <w:pPr>
        <w:pStyle w:val="LeyendaTabla"/>
        <w:jc w:val="left"/>
        <w:rPr>
          <w:b/>
          <w:lang w:val="es-AR"/>
        </w:rPr>
      </w:pPr>
      <w:r w:rsidRPr="0030056D">
        <w:rPr>
          <w:b/>
          <w:lang w:val="es-AR"/>
        </w:rPr>
        <w:t>Figura 7.</w:t>
      </w:r>
      <w:r w:rsidR="002D50B2" w:rsidRPr="002D50B2">
        <w:t xml:space="preserve"> </w:t>
      </w:r>
      <w:r w:rsidR="002D50B2" w:rsidRPr="00B14793">
        <w:rPr>
          <w:lang w:val="es-AR"/>
        </w:rPr>
        <w:t>Patrones de cera</w:t>
      </w:r>
    </w:p>
    <w:p w14:paraId="1BB6785C" w14:textId="0991C667" w:rsidR="00567EDC" w:rsidRDefault="00567EDC" w:rsidP="00567EDC">
      <w:pPr>
        <w:rPr>
          <w:lang w:val="es-AR"/>
        </w:rPr>
      </w:pPr>
    </w:p>
    <w:p w14:paraId="38750222" w14:textId="7063F9E7" w:rsidR="00567EDC" w:rsidRDefault="00567EDC" w:rsidP="00567EDC">
      <w:pPr>
        <w:rPr>
          <w:lang w:val="es-AR"/>
        </w:rPr>
      </w:pPr>
      <w:r w:rsidRPr="00567EDC">
        <w:rPr>
          <w:noProof/>
          <w:lang w:val="es-AR"/>
        </w:rPr>
        <w:drawing>
          <wp:inline distT="0" distB="0" distL="0" distR="0" wp14:anchorId="342AD94B" wp14:editId="0382FCB7">
            <wp:extent cx="2471420" cy="1533525"/>
            <wp:effectExtent l="0" t="0" r="508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471420" cy="1533525"/>
                    </a:xfrm>
                    <a:prstGeom prst="rect">
                      <a:avLst/>
                    </a:prstGeom>
                  </pic:spPr>
                </pic:pic>
              </a:graphicData>
            </a:graphic>
          </wp:inline>
        </w:drawing>
      </w:r>
    </w:p>
    <w:p w14:paraId="78A3E208" w14:textId="2D6C10FC" w:rsidR="0030056D" w:rsidRPr="002D50B2" w:rsidRDefault="0030056D" w:rsidP="0030056D">
      <w:pPr>
        <w:jc w:val="left"/>
        <w:rPr>
          <w:b/>
          <w:lang w:val="es-AR"/>
        </w:rPr>
      </w:pPr>
      <w:r w:rsidRPr="002D50B2">
        <w:rPr>
          <w:rStyle w:val="LeyendaTablaCar"/>
          <w:b/>
        </w:rPr>
        <w:t>Figura 8 y 9</w:t>
      </w:r>
      <w:r w:rsidR="002D50B2" w:rsidRPr="002D50B2">
        <w:rPr>
          <w:rStyle w:val="LeyendaTablaCar"/>
          <w:b/>
        </w:rPr>
        <w:t xml:space="preserve">. </w:t>
      </w:r>
      <w:r w:rsidR="002D50B2" w:rsidRPr="00B14793">
        <w:rPr>
          <w:lang w:val="es-AR"/>
        </w:rPr>
        <w:t>Patrones con su troquel</w:t>
      </w:r>
    </w:p>
    <w:p w14:paraId="1102F9E9" w14:textId="77777777" w:rsidR="00A2469F" w:rsidRDefault="00A2469F" w:rsidP="0030056D">
      <w:pPr>
        <w:jc w:val="left"/>
        <w:rPr>
          <w:lang w:val="es-AR"/>
        </w:rPr>
      </w:pPr>
    </w:p>
    <w:p w14:paraId="61ACCABE" w14:textId="7B20B455" w:rsidR="00B17EC9" w:rsidRPr="00B17EC9" w:rsidRDefault="00B17EC9" w:rsidP="00B17EC9">
      <w:pPr>
        <w:rPr>
          <w:lang w:val="es-AR"/>
        </w:rPr>
      </w:pPr>
      <w:r w:rsidRPr="00B17EC9">
        <w:rPr>
          <w:lang w:val="es-AR"/>
        </w:rPr>
        <w:t xml:space="preserve">El procedimiento de investido (Figura 10) fue realizado con revestimiento marca </w:t>
      </w:r>
      <w:proofErr w:type="spellStart"/>
      <w:r w:rsidRPr="00B17EC9">
        <w:rPr>
          <w:lang w:val="es-AR"/>
        </w:rPr>
        <w:t>Wiroplus</w:t>
      </w:r>
      <w:proofErr w:type="spellEnd"/>
      <w:r w:rsidRPr="00B17EC9">
        <w:rPr>
          <w:lang w:val="es-AR"/>
        </w:rPr>
        <w:t xml:space="preserve"> s</w:t>
      </w:r>
      <w:r w:rsidR="0050258E">
        <w:rPr>
          <w:lang w:val="es-AR"/>
        </w:rPr>
        <w:t xml:space="preserve"> </w:t>
      </w:r>
      <w:r w:rsidRPr="00B17EC9">
        <w:rPr>
          <w:lang w:val="es-AR"/>
        </w:rPr>
        <w:t xml:space="preserve">mezclado con liquido </w:t>
      </w:r>
      <w:proofErr w:type="spellStart"/>
      <w:r w:rsidRPr="00B17EC9">
        <w:rPr>
          <w:lang w:val="es-AR"/>
        </w:rPr>
        <w:t>Begosol</w:t>
      </w:r>
      <w:proofErr w:type="spellEnd"/>
      <w:r w:rsidRPr="00B17EC9">
        <w:rPr>
          <w:lang w:val="es-AR"/>
        </w:rPr>
        <w:t xml:space="preserve"> (</w:t>
      </w:r>
      <w:proofErr w:type="spellStart"/>
      <w:r w:rsidRPr="00B17EC9">
        <w:rPr>
          <w:lang w:val="es-AR"/>
        </w:rPr>
        <w:t>Bego</w:t>
      </w:r>
      <w:proofErr w:type="spellEnd"/>
      <w:r w:rsidRPr="00B17EC9">
        <w:rPr>
          <w:lang w:val="es-AR"/>
        </w:rPr>
        <w:t>. Arg) Se utilizaron 45 minutos como tiempo de espera, luego</w:t>
      </w:r>
      <w:r w:rsidR="0050258E">
        <w:rPr>
          <w:lang w:val="es-AR"/>
        </w:rPr>
        <w:t xml:space="preserve"> </w:t>
      </w:r>
      <w:r w:rsidRPr="00B17EC9">
        <w:rPr>
          <w:lang w:val="es-AR"/>
        </w:rPr>
        <w:t xml:space="preserve">los aros fueron llevados al horno (Modelo </w:t>
      </w:r>
      <w:proofErr w:type="spellStart"/>
      <w:r w:rsidRPr="00B17EC9">
        <w:rPr>
          <w:lang w:val="es-AR"/>
        </w:rPr>
        <w:t>Gigli</w:t>
      </w:r>
      <w:proofErr w:type="spellEnd"/>
      <w:r w:rsidRPr="00B17EC9">
        <w:rPr>
          <w:lang w:val="es-AR"/>
        </w:rPr>
        <w:t xml:space="preserve"> i de </w:t>
      </w:r>
      <w:proofErr w:type="spellStart"/>
      <w:r w:rsidRPr="00B17EC9">
        <w:rPr>
          <w:lang w:val="es-AR"/>
        </w:rPr>
        <w:t>Nice</w:t>
      </w:r>
      <w:proofErr w:type="spellEnd"/>
      <w:r w:rsidRPr="00B17EC9">
        <w:rPr>
          <w:lang w:val="es-AR"/>
        </w:rPr>
        <w:t>-Electric) Para la temperatura de</w:t>
      </w:r>
    </w:p>
    <w:p w14:paraId="6845F707" w14:textId="7694366C" w:rsidR="0050258E" w:rsidRDefault="00B17EC9" w:rsidP="00B17EC9">
      <w:pPr>
        <w:rPr>
          <w:lang w:val="es-AR"/>
        </w:rPr>
      </w:pPr>
      <w:r w:rsidRPr="00B17EC9">
        <w:rPr>
          <w:lang w:val="es-AR"/>
        </w:rPr>
        <w:t>calentamiento de los aros, se usó la relación 8ºC por minuto programado en el horno hasta llegar a</w:t>
      </w:r>
      <w:r w:rsidR="0050258E">
        <w:rPr>
          <w:lang w:val="es-AR"/>
        </w:rPr>
        <w:t xml:space="preserve"> </w:t>
      </w:r>
      <w:r w:rsidRPr="00B17EC9">
        <w:rPr>
          <w:lang w:val="es-AR"/>
        </w:rPr>
        <w:t>los 30 minutos. La temperatura final fue de 950ºC, para alcanzar este valor utilizaron 60 minutos,</w:t>
      </w:r>
      <w:r w:rsidR="0050258E">
        <w:rPr>
          <w:lang w:val="es-AR"/>
        </w:rPr>
        <w:t xml:space="preserve"> </w:t>
      </w:r>
      <w:r w:rsidR="00567EDC" w:rsidRPr="00567EDC">
        <w:rPr>
          <w:lang w:val="es-AR"/>
        </w:rPr>
        <w:t xml:space="preserve">luego los aros fueron llevados al horno (Modelo </w:t>
      </w:r>
      <w:proofErr w:type="spellStart"/>
      <w:r w:rsidR="00567EDC" w:rsidRPr="00567EDC">
        <w:rPr>
          <w:lang w:val="es-AR"/>
        </w:rPr>
        <w:t>Gigli</w:t>
      </w:r>
      <w:proofErr w:type="spellEnd"/>
      <w:r w:rsidR="00567EDC" w:rsidRPr="00567EDC">
        <w:rPr>
          <w:lang w:val="es-AR"/>
        </w:rPr>
        <w:t xml:space="preserve"> i de </w:t>
      </w:r>
      <w:proofErr w:type="spellStart"/>
      <w:r w:rsidR="00567EDC" w:rsidRPr="00567EDC">
        <w:rPr>
          <w:lang w:val="es-AR"/>
        </w:rPr>
        <w:t>Nice</w:t>
      </w:r>
      <w:proofErr w:type="spellEnd"/>
      <w:r w:rsidR="00567EDC" w:rsidRPr="00567EDC">
        <w:rPr>
          <w:lang w:val="es-AR"/>
        </w:rPr>
        <w:t xml:space="preserve">-Electric) Para la temperatura de calentamiento de los aros, se usó la relación 8ºC por minuto programado en el </w:t>
      </w:r>
      <w:r w:rsidR="00567EDC" w:rsidRPr="00567EDC">
        <w:rPr>
          <w:lang w:val="es-AR"/>
        </w:rPr>
        <w:t>horno hasta llegar a los 30 minutos. La temperatura final fue de 950ºC, para alcanzar este valor utilizaron 60 minutos, una vez conseguidos esos grados de temperatura, se mantuvieron los aros en el interior del horno, 45 minutos más. Después se procedió a llevar a cabo los respectivos colados de cada una de las muestras. (Figura 11)</w:t>
      </w:r>
      <w:r w:rsidR="002B6A39">
        <w:rPr>
          <w:lang w:val="es-AR"/>
        </w:rPr>
        <w:t>.</w:t>
      </w:r>
    </w:p>
    <w:p w14:paraId="2EF8C32C" w14:textId="77777777" w:rsidR="00B14793" w:rsidRDefault="00B14793" w:rsidP="00B17EC9">
      <w:pPr>
        <w:rPr>
          <w:lang w:val="es-AR"/>
        </w:rPr>
      </w:pPr>
    </w:p>
    <w:p w14:paraId="01D4EB59" w14:textId="651619EB" w:rsidR="002B6A39" w:rsidRDefault="002B6A39" w:rsidP="002D50B2">
      <w:pPr>
        <w:jc w:val="left"/>
        <w:rPr>
          <w:noProof/>
        </w:rPr>
      </w:pPr>
      <w:r w:rsidRPr="002B6A39">
        <w:rPr>
          <w:noProof/>
        </w:rPr>
        <w:drawing>
          <wp:inline distT="0" distB="0" distL="0" distR="0" wp14:anchorId="5253638D" wp14:editId="3CF4D143">
            <wp:extent cx="1569085" cy="1465171"/>
            <wp:effectExtent l="0" t="0" r="0" b="190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570883" cy="1466850"/>
                    </a:xfrm>
                    <a:prstGeom prst="rect">
                      <a:avLst/>
                    </a:prstGeom>
                  </pic:spPr>
                </pic:pic>
              </a:graphicData>
            </a:graphic>
          </wp:inline>
        </w:drawing>
      </w:r>
      <w:r w:rsidR="0030056D" w:rsidRPr="0030056D">
        <w:rPr>
          <w:noProof/>
        </w:rPr>
        <w:t xml:space="preserve"> </w:t>
      </w:r>
    </w:p>
    <w:p w14:paraId="24464593" w14:textId="37F4E9EF" w:rsidR="002B6A39" w:rsidRPr="002B6A39" w:rsidRDefault="002B6A39" w:rsidP="002B6A39">
      <w:pPr>
        <w:pStyle w:val="LeyendaTabla"/>
        <w:jc w:val="left"/>
        <w:rPr>
          <w:b/>
          <w:noProof/>
        </w:rPr>
      </w:pPr>
      <w:r w:rsidRPr="002B6A39">
        <w:rPr>
          <w:b/>
          <w:noProof/>
        </w:rPr>
        <w:t>Figura 10.</w:t>
      </w:r>
      <w:r w:rsidR="002D50B2">
        <w:rPr>
          <w:b/>
          <w:noProof/>
        </w:rPr>
        <w:t xml:space="preserve"> </w:t>
      </w:r>
      <w:r w:rsidR="002D50B2" w:rsidRPr="00B14793">
        <w:rPr>
          <w:noProof/>
        </w:rPr>
        <w:t>Investido</w:t>
      </w:r>
    </w:p>
    <w:p w14:paraId="639D7139" w14:textId="77777777" w:rsidR="002B6A39" w:rsidRDefault="002B6A39" w:rsidP="002B6A39">
      <w:pPr>
        <w:jc w:val="center"/>
        <w:rPr>
          <w:noProof/>
        </w:rPr>
      </w:pPr>
    </w:p>
    <w:p w14:paraId="738739D8" w14:textId="49BF56EE" w:rsidR="00872773" w:rsidRDefault="0030056D" w:rsidP="002D50B2">
      <w:pPr>
        <w:jc w:val="left"/>
        <w:rPr>
          <w:lang w:val="es-AR"/>
        </w:rPr>
      </w:pPr>
      <w:r w:rsidRPr="0030056D">
        <w:rPr>
          <w:noProof/>
          <w:lang w:val="es-AR"/>
        </w:rPr>
        <w:drawing>
          <wp:inline distT="0" distB="0" distL="0" distR="0" wp14:anchorId="33F964DA" wp14:editId="26705987">
            <wp:extent cx="1693069" cy="1371600"/>
            <wp:effectExtent l="0" t="0" r="254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696710" cy="1374550"/>
                    </a:xfrm>
                    <a:prstGeom prst="rect">
                      <a:avLst/>
                    </a:prstGeom>
                  </pic:spPr>
                </pic:pic>
              </a:graphicData>
            </a:graphic>
          </wp:inline>
        </w:drawing>
      </w:r>
    </w:p>
    <w:p w14:paraId="678F528F" w14:textId="2D02FD36" w:rsidR="002B6A39" w:rsidRDefault="002B6A39" w:rsidP="002B6A39">
      <w:pPr>
        <w:pStyle w:val="LeyendaTabla"/>
        <w:jc w:val="left"/>
        <w:rPr>
          <w:b/>
          <w:lang w:val="es-AR"/>
        </w:rPr>
      </w:pPr>
      <w:r w:rsidRPr="002B6A39">
        <w:rPr>
          <w:b/>
          <w:lang w:val="es-AR"/>
        </w:rPr>
        <w:t>Figura 11.</w:t>
      </w:r>
      <w:r w:rsidR="002D50B2">
        <w:rPr>
          <w:b/>
          <w:lang w:val="es-AR"/>
        </w:rPr>
        <w:t xml:space="preserve"> </w:t>
      </w:r>
      <w:r w:rsidR="002D50B2" w:rsidRPr="00B14793">
        <w:rPr>
          <w:lang w:val="es-AR"/>
        </w:rPr>
        <w:t>Núcleos colados</w:t>
      </w:r>
    </w:p>
    <w:p w14:paraId="6562D3E0" w14:textId="1B672300" w:rsidR="002B6A39" w:rsidRDefault="002B6A39" w:rsidP="002B6A39">
      <w:pPr>
        <w:pStyle w:val="LeyendaTabla"/>
        <w:jc w:val="left"/>
        <w:rPr>
          <w:b/>
          <w:lang w:val="es-AR"/>
        </w:rPr>
      </w:pPr>
    </w:p>
    <w:p w14:paraId="74389B18" w14:textId="7645512D" w:rsidR="0050258E" w:rsidRDefault="0050258E" w:rsidP="0050258E">
      <w:r>
        <w:t>Una vez obtenidas los núcleos colados, estos fueron colocados sobre cada pilar. Para llevar a cabo la cementación, se usó un cemento de Ionómero Vítreo (Meron de Voco. Brasil) que fue preparado según recomendaciones del fabricante. (cucharilla rasa de polvo con una gota de líquido, 30 segundos de mezclado).</w:t>
      </w:r>
    </w:p>
    <w:p w14:paraId="7A97497C" w14:textId="3C1EC035" w:rsidR="0050258E" w:rsidRDefault="0050258E" w:rsidP="0050258E">
      <w:r>
        <w:t>Una vez hecho esto, todos los núcleos sobre sus pilares fueron sometidas a la acción de una prensa hidráulica (5 bares de presión). Una vez conseguidos los 5 bares de presión, las muestras el complejo fue dejado en la prensa, por el lapso de 10 minutos de manera que el cemento lograra su endurecimiento final. (Figuras 12-13-14).</w:t>
      </w:r>
    </w:p>
    <w:p w14:paraId="6C2A4394" w14:textId="50F7D24F" w:rsidR="002B6A39" w:rsidRDefault="002B6A39" w:rsidP="002D50B2">
      <w:pPr>
        <w:jc w:val="left"/>
      </w:pPr>
      <w:r w:rsidRPr="002B6A39">
        <w:rPr>
          <w:noProof/>
        </w:rPr>
        <w:drawing>
          <wp:inline distT="0" distB="0" distL="0" distR="0" wp14:anchorId="156DE558" wp14:editId="52E2FCCC">
            <wp:extent cx="1952625" cy="1288731"/>
            <wp:effectExtent l="0" t="0" r="0" b="698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953377" cy="1289227"/>
                    </a:xfrm>
                    <a:prstGeom prst="rect">
                      <a:avLst/>
                    </a:prstGeom>
                  </pic:spPr>
                </pic:pic>
              </a:graphicData>
            </a:graphic>
          </wp:inline>
        </w:drawing>
      </w:r>
    </w:p>
    <w:p w14:paraId="5BB3F2D5" w14:textId="70F275C2" w:rsidR="002B6A39" w:rsidRDefault="002B6A39" w:rsidP="002B6A39">
      <w:pPr>
        <w:jc w:val="left"/>
        <w:rPr>
          <w:b/>
        </w:rPr>
      </w:pPr>
      <w:r w:rsidRPr="002B6A39">
        <w:rPr>
          <w:b/>
        </w:rPr>
        <w:t>Figura 12.</w:t>
      </w:r>
      <w:r w:rsidR="002D50B2" w:rsidRPr="002D50B2">
        <w:t xml:space="preserve"> </w:t>
      </w:r>
      <w:r w:rsidR="002D50B2" w:rsidRPr="00B14793">
        <w:t>Muestras metálicas</w:t>
      </w:r>
    </w:p>
    <w:p w14:paraId="3C99B9F6" w14:textId="02C07538" w:rsidR="00721102" w:rsidRDefault="007E59BD" w:rsidP="002B6A39">
      <w:pPr>
        <w:jc w:val="left"/>
        <w:rPr>
          <w:b/>
        </w:rPr>
      </w:pPr>
      <w:r>
        <w:rPr>
          <w:noProof/>
        </w:rPr>
        <mc:AlternateContent>
          <mc:Choice Requires="wps">
            <w:drawing>
              <wp:anchor distT="0" distB="0" distL="114300" distR="114300" simplePos="0" relativeHeight="251681792" behindDoc="0" locked="0" layoutInCell="1" hidden="0" allowOverlap="1" wp14:anchorId="514CCE0C" wp14:editId="34606762">
                <wp:simplePos x="0" y="0"/>
                <wp:positionH relativeFrom="column">
                  <wp:posOffset>2724150</wp:posOffset>
                </wp:positionH>
                <wp:positionV relativeFrom="paragraph">
                  <wp:posOffset>454025</wp:posOffset>
                </wp:positionV>
                <wp:extent cx="434528" cy="389452"/>
                <wp:effectExtent l="0" t="0" r="0" b="0"/>
                <wp:wrapNone/>
                <wp:docPr id="3" name="Rectángulo 3"/>
                <wp:cNvGraphicFramePr/>
                <a:graphic xmlns:a="http://schemas.openxmlformats.org/drawingml/2006/main">
                  <a:graphicData uri="http://schemas.microsoft.com/office/word/2010/wordprocessingShape">
                    <wps:wsp>
                      <wps:cNvSpPr/>
                      <wps:spPr>
                        <a:xfrm flipH="1">
                          <a:off x="0" y="0"/>
                          <a:ext cx="434528" cy="389452"/>
                        </a:xfrm>
                        <a:prstGeom prst="rect">
                          <a:avLst/>
                        </a:prstGeom>
                        <a:solidFill>
                          <a:srgbClr val="509D2F"/>
                        </a:solidFill>
                        <a:ln w="9525" cap="flat" cmpd="sng">
                          <a:solidFill>
                            <a:srgbClr val="000000"/>
                          </a:solidFill>
                          <a:prstDash val="solid"/>
                          <a:round/>
                          <a:headEnd type="none" w="sm" len="sm"/>
                          <a:tailEnd type="none" w="sm" len="sm"/>
                        </a:ln>
                      </wps:spPr>
                      <wps:txbx>
                        <w:txbxContent>
                          <w:p w14:paraId="35F6958E" w14:textId="2879EA12" w:rsidR="00CF77DA" w:rsidRDefault="00F87B5D" w:rsidP="00CF77DA">
                            <w:pPr>
                              <w:jc w:val="center"/>
                              <w:textDirection w:val="btLr"/>
                            </w:pPr>
                            <w:r>
                              <w:rPr>
                                <w:b/>
                                <w:color w:val="FFFFFF"/>
                                <w:sz w:val="24"/>
                              </w:rPr>
                              <w:t>44</w:t>
                            </w:r>
                          </w:p>
                        </w:txbxContent>
                      </wps:txbx>
                      <wps:bodyPr spcFirstLastPara="1" wrap="square" lIns="91425" tIns="45675" rIns="91425" bIns="45675" anchor="t" anchorCtr="0">
                        <a:noAutofit/>
                      </wps:bodyPr>
                    </wps:wsp>
                  </a:graphicData>
                </a:graphic>
              </wp:anchor>
            </w:drawing>
          </mc:Choice>
          <mc:Fallback>
            <w:pict>
              <v:rect w14:anchorId="514CCE0C" id="Rectángulo 3" o:spid="_x0000_s1029" style="position:absolute;margin-left:214.5pt;margin-top:35.75pt;width:34.2pt;height:30.65pt;flip:x;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" fillcolor="#509d2f">
                <v:stroke startarrowwidth="narrow" startarrowlength="short" endarrowwidth="narrow" endarrowlength="short" joinstyle="round"/>
                <v:textbox inset="2.53958mm,1.26875mm,2.53958mm,1.26875mm">
                  <w:txbxContent>
                    <w:p w14:paraId="35F6958E" w14:textId="2879EA12" w:rsidR="00CF77DA" w:rsidRDefault="00F87B5D" w:rsidP="00CF77DA">
                      <w:pPr>
                        <w:jc w:val="center"/>
                        <w:textDirection w:val="btLr"/>
                      </w:pPr>
                      <w:r>
                        <w:rPr>
                          <w:b/>
                          <w:color w:val="FFFFFF"/>
                          <w:sz w:val="24"/>
                        </w:rPr>
                        <w:t>44</w:t>
                      </w:r>
                    </w:p>
                  </w:txbxContent>
                </v:textbox>
              </v:rect>
            </w:pict>
          </mc:Fallback>
        </mc:AlternateContent>
      </w:r>
    </w:p>
    <w:p w14:paraId="786FC995" w14:textId="7E71F8F7" w:rsidR="00721102" w:rsidRDefault="00721102" w:rsidP="002B6A39">
      <w:pPr>
        <w:jc w:val="left"/>
        <w:rPr>
          <w:b/>
        </w:rPr>
      </w:pPr>
      <w:r w:rsidRPr="00721102">
        <w:rPr>
          <w:b/>
          <w:noProof/>
        </w:rPr>
        <w:lastRenderedPageBreak/>
        <w:drawing>
          <wp:inline distT="0" distB="0" distL="0" distR="0" wp14:anchorId="253400D4" wp14:editId="5D41A77B">
            <wp:extent cx="2286319" cy="133368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286319" cy="1333686"/>
                    </a:xfrm>
                    <a:prstGeom prst="rect">
                      <a:avLst/>
                    </a:prstGeom>
                  </pic:spPr>
                </pic:pic>
              </a:graphicData>
            </a:graphic>
          </wp:inline>
        </w:drawing>
      </w:r>
    </w:p>
    <w:p w14:paraId="7EAD9E8E" w14:textId="7F0E32F1" w:rsidR="00721102" w:rsidRDefault="00721102" w:rsidP="00721102">
      <w:pPr>
        <w:pStyle w:val="LeyendaTabla"/>
        <w:jc w:val="left"/>
        <w:rPr>
          <w:b/>
        </w:rPr>
      </w:pPr>
      <w:r w:rsidRPr="00721102">
        <w:rPr>
          <w:b/>
        </w:rPr>
        <w:t xml:space="preserve">Figura 13. </w:t>
      </w:r>
      <w:r w:rsidR="002D50B2" w:rsidRPr="00B14793">
        <w:t>Retiro del contenedor</w:t>
      </w:r>
    </w:p>
    <w:p w14:paraId="06C06A6A" w14:textId="504D98E8" w:rsidR="00721102" w:rsidRDefault="00721102" w:rsidP="00721102">
      <w:pPr>
        <w:pStyle w:val="LeyendaTabla"/>
        <w:jc w:val="left"/>
        <w:rPr>
          <w:b/>
        </w:rPr>
      </w:pPr>
    </w:p>
    <w:p w14:paraId="2397D544" w14:textId="2E661A57" w:rsidR="00721102" w:rsidRDefault="00721102" w:rsidP="00721102">
      <w:pPr>
        <w:pStyle w:val="LeyendaTabla"/>
        <w:jc w:val="left"/>
        <w:rPr>
          <w:b/>
        </w:rPr>
      </w:pPr>
      <w:r w:rsidRPr="00721102">
        <w:rPr>
          <w:b/>
          <w:noProof/>
        </w:rPr>
        <w:drawing>
          <wp:inline distT="0" distB="0" distL="0" distR="0" wp14:anchorId="2E9237D6" wp14:editId="3A74D041">
            <wp:extent cx="2000529" cy="1314633"/>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00529" cy="1314633"/>
                    </a:xfrm>
                    <a:prstGeom prst="rect">
                      <a:avLst/>
                    </a:prstGeom>
                  </pic:spPr>
                </pic:pic>
              </a:graphicData>
            </a:graphic>
          </wp:inline>
        </w:drawing>
      </w:r>
    </w:p>
    <w:p w14:paraId="1E0D5572" w14:textId="15D8DCBB" w:rsidR="00721102" w:rsidRDefault="00721102" w:rsidP="00721102">
      <w:pPr>
        <w:pStyle w:val="LeyendaTabla"/>
        <w:jc w:val="left"/>
        <w:rPr>
          <w:b/>
        </w:rPr>
      </w:pPr>
      <w:r>
        <w:rPr>
          <w:b/>
        </w:rPr>
        <w:t>Figura 14.</w:t>
      </w:r>
      <w:r w:rsidR="00035CD9" w:rsidRPr="00035CD9">
        <w:t xml:space="preserve"> </w:t>
      </w:r>
      <w:r w:rsidR="00035CD9" w:rsidRPr="00B14793">
        <w:t>Cementación por prensado</w:t>
      </w:r>
    </w:p>
    <w:p w14:paraId="6FF845C3" w14:textId="22992DF2" w:rsidR="001656EE" w:rsidRDefault="001656EE" w:rsidP="00721102">
      <w:pPr>
        <w:pStyle w:val="LeyendaTabla"/>
        <w:jc w:val="left"/>
        <w:rPr>
          <w:b/>
        </w:rPr>
      </w:pPr>
    </w:p>
    <w:p w14:paraId="3A82FA0E" w14:textId="77777777" w:rsidR="0050258E" w:rsidRDefault="0050258E" w:rsidP="0050258E">
      <w:r>
        <w:t>Concluido el cementado, todas las muestras fueron identificadas e incluidas en cubos rígidos.</w:t>
      </w:r>
    </w:p>
    <w:p w14:paraId="25CC312C" w14:textId="7645F305" w:rsidR="006B37D7" w:rsidRDefault="0050258E" w:rsidP="0050258E">
      <w:r>
        <w:t>Estos cubos fueron confeccionados en resina acrílica de termopolimerización (New Pool Ruthinium Arg) sobre una matriz de yeso previamente acondicionada, con el propósito de poder ser sujetadas convenientemente sobre una cortadora de precisión (</w:t>
      </w:r>
      <w:proofErr w:type="spellStart"/>
      <w:r>
        <w:t>Accutom</w:t>
      </w:r>
      <w:proofErr w:type="spellEnd"/>
      <w:r>
        <w:t xml:space="preserve"> </w:t>
      </w:r>
      <w:proofErr w:type="spellStart"/>
      <w:r>
        <w:t>Denmark</w:t>
      </w:r>
      <w:proofErr w:type="spellEnd"/>
      <w:r>
        <w:t>) y así poder lograr separarlas longitudinalmente con el objetivo de obtener 2 porciones con la intención de lograr una observación interna de la interfase. (Pilar-Núcleo). (Figuras 15-16-17).</w:t>
      </w:r>
    </w:p>
    <w:p w14:paraId="35153F35" w14:textId="321F26AF" w:rsidR="00721102" w:rsidRDefault="006B37D7" w:rsidP="00035CD9">
      <w:pPr>
        <w:rPr>
          <w:b/>
        </w:rPr>
      </w:pPr>
      <w:r w:rsidRPr="006B37D7">
        <w:rPr>
          <w:noProof/>
        </w:rPr>
        <w:drawing>
          <wp:inline distT="0" distB="0" distL="0" distR="0" wp14:anchorId="64E13224" wp14:editId="509DBD19">
            <wp:extent cx="2536735" cy="151003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537736" cy="1510626"/>
                    </a:xfrm>
                    <a:prstGeom prst="rect">
                      <a:avLst/>
                    </a:prstGeom>
                  </pic:spPr>
                </pic:pic>
              </a:graphicData>
            </a:graphic>
          </wp:inline>
        </w:drawing>
      </w:r>
    </w:p>
    <w:p w14:paraId="71805679" w14:textId="42F7A91A" w:rsidR="00721102" w:rsidRDefault="00721102" w:rsidP="00721102">
      <w:pPr>
        <w:pStyle w:val="LeyendaTabla"/>
        <w:jc w:val="left"/>
        <w:rPr>
          <w:b/>
        </w:rPr>
      </w:pPr>
      <w:r>
        <w:rPr>
          <w:b/>
        </w:rPr>
        <w:t>Figura 15</w:t>
      </w:r>
      <w:r w:rsidR="006B37D7">
        <w:rPr>
          <w:b/>
        </w:rPr>
        <w:t xml:space="preserve"> y 16.</w:t>
      </w:r>
      <w:r w:rsidR="00035CD9">
        <w:rPr>
          <w:b/>
        </w:rPr>
        <w:t xml:space="preserve"> </w:t>
      </w:r>
      <w:r w:rsidR="00035CD9" w:rsidRPr="00B14793">
        <w:t>Inclusión</w:t>
      </w:r>
    </w:p>
    <w:p w14:paraId="7A6C3483" w14:textId="24278F3C" w:rsidR="00721102" w:rsidRDefault="00721102" w:rsidP="002B6A39">
      <w:pPr>
        <w:jc w:val="left"/>
        <w:rPr>
          <w:b/>
        </w:rPr>
      </w:pPr>
    </w:p>
    <w:p w14:paraId="1CAEBE33" w14:textId="178C9A72" w:rsidR="00721102" w:rsidRDefault="005F7DBC" w:rsidP="00035CD9">
      <w:pPr>
        <w:jc w:val="left"/>
        <w:rPr>
          <w:b/>
        </w:rPr>
      </w:pPr>
      <w:r w:rsidRPr="005F7DBC">
        <w:rPr>
          <w:b/>
          <w:noProof/>
        </w:rPr>
        <w:drawing>
          <wp:inline distT="0" distB="0" distL="0" distR="0" wp14:anchorId="08AA7BD7" wp14:editId="0F5DAB98">
            <wp:extent cx="1648055" cy="1438476"/>
            <wp:effectExtent l="0" t="0" r="9525"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648055" cy="1438476"/>
                    </a:xfrm>
                    <a:prstGeom prst="rect">
                      <a:avLst/>
                    </a:prstGeom>
                  </pic:spPr>
                </pic:pic>
              </a:graphicData>
            </a:graphic>
          </wp:inline>
        </w:drawing>
      </w:r>
    </w:p>
    <w:p w14:paraId="080DD20C" w14:textId="24865A14" w:rsidR="005F7DBC" w:rsidRDefault="005F7DBC" w:rsidP="005F7DBC">
      <w:pPr>
        <w:pStyle w:val="LeyendaTabla"/>
        <w:jc w:val="left"/>
        <w:rPr>
          <w:b/>
        </w:rPr>
      </w:pPr>
      <w:r w:rsidRPr="005F7DBC">
        <w:rPr>
          <w:b/>
        </w:rPr>
        <w:t>Figura 17.</w:t>
      </w:r>
      <w:r w:rsidR="00B14793" w:rsidRPr="00B14793">
        <w:t xml:space="preserve"> Cortes longitudinales</w:t>
      </w:r>
    </w:p>
    <w:p w14:paraId="7E647A21" w14:textId="6FAE4310" w:rsidR="005F7DBC" w:rsidRDefault="005F7DBC" w:rsidP="005F7DBC">
      <w:pPr>
        <w:pStyle w:val="LeyendaTabla"/>
        <w:jc w:val="left"/>
        <w:rPr>
          <w:b/>
        </w:rPr>
      </w:pPr>
    </w:p>
    <w:p w14:paraId="038B1680" w14:textId="0BC3B51B" w:rsidR="0050258E" w:rsidRDefault="0050258E" w:rsidP="00987D2C">
      <w:r>
        <w:t>Luego, se llevaron a cabo las visualizaciones oportunas mediante el uso de un Microscopio óptico de precisión (Nikon. Japan).</w:t>
      </w:r>
    </w:p>
    <w:p w14:paraId="458B97B5" w14:textId="04ACEFA7" w:rsidR="0050258E" w:rsidRDefault="0050258E" w:rsidP="00987D2C">
      <w:r>
        <w:t>A cada una de esas muestras se le efectuaron 10 mediciones, 5 a la derecha y 5 a la izquierda de manera de poder obtener un promedio numérico. Es importante anunciar que en el total de la experiencia se hicieron 100 mediciones por grupo muestral, llegando a un total de 200</w:t>
      </w:r>
      <w:r w:rsidR="00B14793">
        <w:t xml:space="preserve"> </w:t>
      </w:r>
      <w:r>
        <w:t>mediciones para todo el trabajo. (Figuras 18-19-20)</w:t>
      </w:r>
    </w:p>
    <w:p w14:paraId="1B9DC697" w14:textId="32E266F2" w:rsidR="001656EE" w:rsidRDefault="001656EE" w:rsidP="0050258E">
      <w:r w:rsidRPr="001656EE">
        <w:rPr>
          <w:noProof/>
        </w:rPr>
        <w:drawing>
          <wp:inline distT="0" distB="0" distL="0" distR="0" wp14:anchorId="154FB924" wp14:editId="01C0C244">
            <wp:extent cx="1447800" cy="1439480"/>
            <wp:effectExtent l="0" t="0" r="0" b="889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461335" cy="1452937"/>
                    </a:xfrm>
                    <a:prstGeom prst="rect">
                      <a:avLst/>
                    </a:prstGeom>
                  </pic:spPr>
                </pic:pic>
              </a:graphicData>
            </a:graphic>
          </wp:inline>
        </w:drawing>
      </w:r>
    </w:p>
    <w:p w14:paraId="0FCD34BF" w14:textId="14EF6D9C" w:rsidR="001656EE" w:rsidRPr="00B14793" w:rsidRDefault="001656EE" w:rsidP="00B14793">
      <w:pPr>
        <w:pStyle w:val="LeyendaTabla"/>
        <w:jc w:val="left"/>
        <w:rPr>
          <w:b/>
        </w:rPr>
      </w:pPr>
      <w:r w:rsidRPr="00B14793">
        <w:rPr>
          <w:b/>
        </w:rPr>
        <w:t>Figura 18.</w:t>
      </w:r>
      <w:r w:rsidR="00B14793" w:rsidRPr="00B14793">
        <w:rPr>
          <w:b/>
        </w:rPr>
        <w:t xml:space="preserve"> </w:t>
      </w:r>
      <w:r w:rsidR="00B14793">
        <w:t>Á</w:t>
      </w:r>
      <w:r w:rsidR="00B14793" w:rsidRPr="00B14793">
        <w:t>reas de medición</w:t>
      </w:r>
    </w:p>
    <w:p w14:paraId="73738BE2" w14:textId="33BDD2FE" w:rsidR="001656EE" w:rsidRDefault="001656EE" w:rsidP="001656EE">
      <w:pPr>
        <w:pStyle w:val="LeyendaTabla"/>
        <w:jc w:val="left"/>
        <w:rPr>
          <w:b/>
        </w:rPr>
      </w:pPr>
      <w:r w:rsidRPr="001656EE">
        <w:rPr>
          <w:b/>
          <w:noProof/>
        </w:rPr>
        <w:drawing>
          <wp:inline distT="0" distB="0" distL="0" distR="0" wp14:anchorId="0552DCA9" wp14:editId="7960BC3E">
            <wp:extent cx="2171700" cy="1100916"/>
            <wp:effectExtent l="0" t="0" r="0" b="444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186002" cy="1108166"/>
                    </a:xfrm>
                    <a:prstGeom prst="rect">
                      <a:avLst/>
                    </a:prstGeom>
                  </pic:spPr>
                </pic:pic>
              </a:graphicData>
            </a:graphic>
          </wp:inline>
        </w:drawing>
      </w:r>
    </w:p>
    <w:p w14:paraId="0A457D78" w14:textId="0D6D29AC" w:rsidR="001656EE" w:rsidRDefault="001656EE" w:rsidP="001656EE">
      <w:pPr>
        <w:pStyle w:val="LeyendaTabla"/>
        <w:jc w:val="left"/>
        <w:rPr>
          <w:b/>
        </w:rPr>
      </w:pPr>
      <w:r w:rsidRPr="001656EE">
        <w:rPr>
          <w:b/>
        </w:rPr>
        <w:t>Figura 19 Y 20.</w:t>
      </w:r>
      <w:r w:rsidR="00B14793">
        <w:rPr>
          <w:b/>
        </w:rPr>
        <w:t xml:space="preserve"> </w:t>
      </w:r>
      <w:r w:rsidR="00B14793" w:rsidRPr="00B14793">
        <w:t>Imagen microscópica</w:t>
      </w:r>
    </w:p>
    <w:p w14:paraId="43A05401" w14:textId="0DB25136" w:rsidR="00721102" w:rsidRPr="00B3616B" w:rsidRDefault="001656EE" w:rsidP="00B3616B">
      <w:pPr>
        <w:pStyle w:val="Ttulo1"/>
      </w:pPr>
      <w:r w:rsidRPr="00B3616B">
        <w:t>Resultados</w:t>
      </w:r>
    </w:p>
    <w:p w14:paraId="5EB2D156" w14:textId="6EFDFAEC" w:rsidR="0050258E" w:rsidRDefault="0050258E" w:rsidP="0050258E">
      <w:pPr>
        <w:rPr>
          <w:noProof/>
        </w:rPr>
      </w:pPr>
      <w:r>
        <w:rPr>
          <w:noProof/>
        </w:rPr>
        <w:t>Luego de haber obtenido los datos numéricos de las comprobaciones correspondientes, (100 para grupo muestral) se muestran 2 ejemplos de cada grupo, estos valores numéricos en su totalidad fueron sometidos a un análisis estadístico, con el objetivo de establecer si los mismos demostraban</w:t>
      </w:r>
    </w:p>
    <w:p w14:paraId="1213F4A2" w14:textId="327C936D" w:rsidR="001656EE" w:rsidRDefault="0050258E" w:rsidP="0050258E">
      <w:r>
        <w:rPr>
          <w:noProof/>
        </w:rPr>
        <w:t>o no diferencias estadísticamente significativas. (Figura 21-22-23-24)</w:t>
      </w:r>
      <w:r w:rsidR="00F87B5D">
        <w:rPr>
          <w:noProof/>
        </w:rPr>
        <w:t>.</w:t>
      </w:r>
    </w:p>
    <w:p w14:paraId="12806239" w14:textId="5F1B5B9C" w:rsidR="001656EE" w:rsidRPr="001656EE" w:rsidRDefault="001656EE" w:rsidP="001656EE">
      <w:pPr>
        <w:pStyle w:val="LeyendaTabla"/>
        <w:jc w:val="both"/>
        <w:rPr>
          <w:b/>
        </w:rPr>
      </w:pPr>
    </w:p>
    <w:p w14:paraId="4123AC5A" w14:textId="1097D443" w:rsidR="001656EE" w:rsidRDefault="001656EE" w:rsidP="001656EE"/>
    <w:p w14:paraId="1E9C3EAD" w14:textId="77777777" w:rsidR="008C38E3" w:rsidRDefault="008C38E3" w:rsidP="001656EE">
      <w:r>
        <w:rPr>
          <w:b/>
          <w:noProof/>
        </w:rPr>
        <w:drawing>
          <wp:inline distT="0" distB="0" distL="0" distR="0" wp14:anchorId="6C6EAF82" wp14:editId="35824548">
            <wp:extent cx="2471420" cy="328930"/>
            <wp:effectExtent l="0" t="0" r="508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71420" cy="328930"/>
                    </a:xfrm>
                    <a:prstGeom prst="rect">
                      <a:avLst/>
                    </a:prstGeom>
                    <a:noFill/>
                  </pic:spPr>
                </pic:pic>
              </a:graphicData>
            </a:graphic>
          </wp:inline>
        </w:drawing>
      </w:r>
    </w:p>
    <w:p w14:paraId="59B87FC9" w14:textId="77777777" w:rsidR="008C38E3" w:rsidRDefault="008C38E3" w:rsidP="001656EE"/>
    <w:p w14:paraId="47156C1B" w14:textId="75219867" w:rsidR="008C38E3" w:rsidRDefault="008C38E3" w:rsidP="001656EE">
      <w:r>
        <w:rPr>
          <w:noProof/>
        </w:rPr>
        <w:drawing>
          <wp:inline distT="0" distB="0" distL="0" distR="0" wp14:anchorId="5596E486" wp14:editId="5A856555">
            <wp:extent cx="2471420" cy="311150"/>
            <wp:effectExtent l="0" t="0" r="508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71420" cy="311150"/>
                    </a:xfrm>
                    <a:prstGeom prst="rect">
                      <a:avLst/>
                    </a:prstGeom>
                    <a:noFill/>
                  </pic:spPr>
                </pic:pic>
              </a:graphicData>
            </a:graphic>
          </wp:inline>
        </w:drawing>
      </w:r>
    </w:p>
    <w:p w14:paraId="27086CA7" w14:textId="37966370" w:rsidR="008C38E3" w:rsidRDefault="008C38E3" w:rsidP="00F87B5D">
      <w:pPr>
        <w:pStyle w:val="LeyendaTabla"/>
        <w:jc w:val="left"/>
      </w:pPr>
      <w:r w:rsidRPr="00F87B5D">
        <w:rPr>
          <w:b/>
        </w:rPr>
        <w:t>Figura 21</w:t>
      </w:r>
      <w:r w:rsidR="00F87B5D" w:rsidRPr="00F87B5D">
        <w:rPr>
          <w:b/>
        </w:rPr>
        <w:t>.</w:t>
      </w:r>
      <w:r>
        <w:t xml:space="preserve"> Tabla de valores, ejemplos.</w:t>
      </w:r>
    </w:p>
    <w:p w14:paraId="1F718B84" w14:textId="76547176" w:rsidR="00F81499" w:rsidRDefault="00F81499" w:rsidP="00F87B5D">
      <w:pPr>
        <w:pStyle w:val="LeyendaTabla"/>
        <w:jc w:val="left"/>
      </w:pPr>
    </w:p>
    <w:p w14:paraId="2BB6C078" w14:textId="1BE12300" w:rsidR="001656EE" w:rsidRDefault="001656EE" w:rsidP="001656EE">
      <w:r w:rsidRPr="001656EE">
        <w:rPr>
          <w:noProof/>
        </w:rPr>
        <w:drawing>
          <wp:inline distT="0" distB="0" distL="0" distR="0" wp14:anchorId="7E10CA51" wp14:editId="131BAEE0">
            <wp:extent cx="2471420" cy="645795"/>
            <wp:effectExtent l="0" t="0" r="5080" b="190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471420" cy="645795"/>
                    </a:xfrm>
                    <a:prstGeom prst="rect">
                      <a:avLst/>
                    </a:prstGeom>
                  </pic:spPr>
                </pic:pic>
              </a:graphicData>
            </a:graphic>
          </wp:inline>
        </w:drawing>
      </w:r>
    </w:p>
    <w:p w14:paraId="00268B65" w14:textId="2091BC85" w:rsidR="00721102" w:rsidRDefault="007E59BD" w:rsidP="001656EE">
      <w:pPr>
        <w:pStyle w:val="LeyendaTabla"/>
        <w:jc w:val="left"/>
        <w:rPr>
          <w:b/>
        </w:rPr>
      </w:pPr>
      <w:r>
        <w:rPr>
          <w:noProof/>
        </w:rPr>
        <mc:AlternateContent>
          <mc:Choice Requires="wps">
            <w:drawing>
              <wp:anchor distT="0" distB="0" distL="114300" distR="114300" simplePos="0" relativeHeight="251683840" behindDoc="0" locked="0" layoutInCell="1" hidden="0" allowOverlap="1" wp14:anchorId="5ACECBC5" wp14:editId="72F7E9BF">
                <wp:simplePos x="0" y="0"/>
                <wp:positionH relativeFrom="column">
                  <wp:posOffset>2714625</wp:posOffset>
                </wp:positionH>
                <wp:positionV relativeFrom="paragraph">
                  <wp:posOffset>368935</wp:posOffset>
                </wp:positionV>
                <wp:extent cx="434528" cy="389452"/>
                <wp:effectExtent l="0" t="0" r="0" b="0"/>
                <wp:wrapNone/>
                <wp:docPr id="4" name="Rectángulo 4"/>
                <wp:cNvGraphicFramePr/>
                <a:graphic xmlns:a="http://schemas.openxmlformats.org/drawingml/2006/main">
                  <a:graphicData uri="http://schemas.microsoft.com/office/word/2010/wordprocessingShape">
                    <wps:wsp>
                      <wps:cNvSpPr/>
                      <wps:spPr>
                        <a:xfrm flipH="1">
                          <a:off x="0" y="0"/>
                          <a:ext cx="434528" cy="389452"/>
                        </a:xfrm>
                        <a:prstGeom prst="rect">
                          <a:avLst/>
                        </a:prstGeom>
                        <a:solidFill>
                          <a:srgbClr val="509D2F"/>
                        </a:solidFill>
                        <a:ln w="9525" cap="flat" cmpd="sng">
                          <a:solidFill>
                            <a:srgbClr val="000000"/>
                          </a:solidFill>
                          <a:prstDash val="solid"/>
                          <a:round/>
                          <a:headEnd type="none" w="sm" len="sm"/>
                          <a:tailEnd type="none" w="sm" len="sm"/>
                        </a:ln>
                      </wps:spPr>
                      <wps:txbx>
                        <w:txbxContent>
                          <w:p w14:paraId="12AA768C" w14:textId="584821C1" w:rsidR="00CF77DA" w:rsidRDefault="00F87B5D" w:rsidP="00CF77DA">
                            <w:pPr>
                              <w:jc w:val="center"/>
                              <w:textDirection w:val="btLr"/>
                            </w:pPr>
                            <w:r>
                              <w:rPr>
                                <w:b/>
                                <w:color w:val="FFFFFF"/>
                                <w:sz w:val="24"/>
                              </w:rPr>
                              <w:t>45</w:t>
                            </w:r>
                          </w:p>
                        </w:txbxContent>
                      </wps:txbx>
                      <wps:bodyPr spcFirstLastPara="1" wrap="square" lIns="91425" tIns="45675" rIns="91425" bIns="45675" anchor="t" anchorCtr="0">
                        <a:noAutofit/>
                      </wps:bodyPr>
                    </wps:wsp>
                  </a:graphicData>
                </a:graphic>
              </wp:anchor>
            </w:drawing>
          </mc:Choice>
          <mc:Fallback>
            <w:pict>
              <v:rect w14:anchorId="5ACECBC5" id="Rectángulo 4" o:spid="_x0000_s1030" style="position:absolute;margin-left:213.75pt;margin-top:29.05pt;width:34.2pt;height:30.65pt;flip:x;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" fillcolor="#509d2f">
                <v:stroke startarrowwidth="narrow" startarrowlength="short" endarrowwidth="narrow" endarrowlength="short" joinstyle="round"/>
                <v:textbox inset="2.53958mm,1.26875mm,2.53958mm,1.26875mm">
                  <w:txbxContent>
                    <w:p w14:paraId="12AA768C" w14:textId="584821C1" w:rsidR="00CF77DA" w:rsidRDefault="00F87B5D" w:rsidP="00CF77DA">
                      <w:pPr>
                        <w:jc w:val="center"/>
                        <w:textDirection w:val="btLr"/>
                      </w:pPr>
                      <w:r>
                        <w:rPr>
                          <w:b/>
                          <w:color w:val="FFFFFF"/>
                          <w:sz w:val="24"/>
                        </w:rPr>
                        <w:t>45</w:t>
                      </w:r>
                    </w:p>
                  </w:txbxContent>
                </v:textbox>
              </v:rect>
            </w:pict>
          </mc:Fallback>
        </mc:AlternateContent>
      </w:r>
      <w:r w:rsidR="001656EE" w:rsidRPr="001656EE">
        <w:rPr>
          <w:b/>
        </w:rPr>
        <w:t>Figura 22.</w:t>
      </w:r>
      <w:r w:rsidR="00B14793" w:rsidRPr="00B14793">
        <w:t xml:space="preserve"> Tabla de valores, ejemplos</w:t>
      </w:r>
    </w:p>
    <w:p w14:paraId="5C15B878" w14:textId="23367075" w:rsidR="00721102" w:rsidRPr="002B6A39" w:rsidRDefault="00721102" w:rsidP="002B6A39">
      <w:pPr>
        <w:jc w:val="left"/>
        <w:rPr>
          <w:b/>
        </w:rPr>
      </w:pPr>
    </w:p>
    <w:p w14:paraId="5EB67CAF" w14:textId="36145F28" w:rsidR="002B6A39" w:rsidRDefault="001656EE" w:rsidP="002B6A39">
      <w:pPr>
        <w:pStyle w:val="LeyendaTabla"/>
        <w:jc w:val="left"/>
        <w:rPr>
          <w:b/>
          <w:lang w:val="es-AR"/>
        </w:rPr>
      </w:pPr>
      <w:r w:rsidRPr="001656EE">
        <w:rPr>
          <w:b/>
          <w:noProof/>
          <w:lang w:val="es-AR"/>
        </w:rPr>
        <w:drawing>
          <wp:inline distT="0" distB="0" distL="0" distR="0" wp14:anchorId="5D7F1847" wp14:editId="6DF120B8">
            <wp:extent cx="2471420" cy="1527810"/>
            <wp:effectExtent l="0" t="0" r="508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471420" cy="1527810"/>
                    </a:xfrm>
                    <a:prstGeom prst="rect">
                      <a:avLst/>
                    </a:prstGeom>
                  </pic:spPr>
                </pic:pic>
              </a:graphicData>
            </a:graphic>
          </wp:inline>
        </w:drawing>
      </w:r>
    </w:p>
    <w:p w14:paraId="46936423" w14:textId="24F464C7" w:rsidR="001656EE" w:rsidRDefault="001656EE" w:rsidP="002B6A39">
      <w:pPr>
        <w:pStyle w:val="LeyendaTabla"/>
        <w:jc w:val="left"/>
        <w:rPr>
          <w:b/>
          <w:lang w:val="es-AR"/>
        </w:rPr>
      </w:pPr>
      <w:r>
        <w:rPr>
          <w:b/>
          <w:lang w:val="es-AR"/>
        </w:rPr>
        <w:t>Figura 23.</w:t>
      </w:r>
      <w:r w:rsidR="00B14793" w:rsidRPr="00B14793">
        <w:t xml:space="preserve"> </w:t>
      </w:r>
      <w:r w:rsidR="00B14793" w:rsidRPr="00B14793">
        <w:rPr>
          <w:lang w:val="es-AR"/>
        </w:rPr>
        <w:t>Valores grupo A1</w:t>
      </w:r>
    </w:p>
    <w:p w14:paraId="54216E04" w14:textId="218679DA" w:rsidR="001656EE" w:rsidRDefault="001656EE" w:rsidP="002B6A39">
      <w:pPr>
        <w:pStyle w:val="LeyendaTabla"/>
        <w:jc w:val="left"/>
        <w:rPr>
          <w:b/>
          <w:lang w:val="es-AR"/>
        </w:rPr>
      </w:pPr>
    </w:p>
    <w:p w14:paraId="3EFD7756" w14:textId="4BE8541A" w:rsidR="001656EE" w:rsidRDefault="001656EE" w:rsidP="002B6A39">
      <w:pPr>
        <w:pStyle w:val="LeyendaTabla"/>
        <w:jc w:val="left"/>
        <w:rPr>
          <w:b/>
          <w:lang w:val="es-AR"/>
        </w:rPr>
      </w:pPr>
      <w:r w:rsidRPr="001656EE">
        <w:rPr>
          <w:b/>
          <w:noProof/>
          <w:lang w:val="es-AR"/>
        </w:rPr>
        <w:drawing>
          <wp:inline distT="0" distB="0" distL="0" distR="0" wp14:anchorId="2E905F4F" wp14:editId="5BD31563">
            <wp:extent cx="2471420" cy="1581785"/>
            <wp:effectExtent l="0" t="0" r="508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471420" cy="1581785"/>
                    </a:xfrm>
                    <a:prstGeom prst="rect">
                      <a:avLst/>
                    </a:prstGeom>
                  </pic:spPr>
                </pic:pic>
              </a:graphicData>
            </a:graphic>
          </wp:inline>
        </w:drawing>
      </w:r>
    </w:p>
    <w:p w14:paraId="2AEF3AD2" w14:textId="7FBC411E" w:rsidR="001656EE" w:rsidRDefault="001656EE" w:rsidP="002B6A39">
      <w:pPr>
        <w:pStyle w:val="LeyendaTabla"/>
        <w:jc w:val="left"/>
        <w:rPr>
          <w:b/>
          <w:lang w:val="es-AR"/>
        </w:rPr>
      </w:pPr>
      <w:r>
        <w:rPr>
          <w:b/>
          <w:lang w:val="es-AR"/>
        </w:rPr>
        <w:t>Figura 24.</w:t>
      </w:r>
      <w:r w:rsidR="00B14793" w:rsidRPr="00B14793">
        <w:t xml:space="preserve"> </w:t>
      </w:r>
      <w:r w:rsidR="00B14793" w:rsidRPr="00B14793">
        <w:rPr>
          <w:lang w:val="es-AR"/>
        </w:rPr>
        <w:t>Valores grupo A2</w:t>
      </w:r>
    </w:p>
    <w:p w14:paraId="76899CA0" w14:textId="184A98EB" w:rsidR="005B63B5" w:rsidRDefault="005B63B5" w:rsidP="002B6A39">
      <w:pPr>
        <w:pStyle w:val="LeyendaTabla"/>
        <w:jc w:val="left"/>
        <w:rPr>
          <w:b/>
          <w:lang w:val="es-AR"/>
        </w:rPr>
      </w:pPr>
    </w:p>
    <w:p w14:paraId="00D92D57" w14:textId="11C20D57" w:rsidR="005B63B5" w:rsidRDefault="005B63B5" w:rsidP="002B6A39">
      <w:pPr>
        <w:pStyle w:val="LeyendaTabla"/>
        <w:jc w:val="left"/>
        <w:rPr>
          <w:b/>
          <w:lang w:val="es-AR"/>
        </w:rPr>
      </w:pPr>
      <w:r w:rsidRPr="005B63B5">
        <w:rPr>
          <w:b/>
          <w:noProof/>
          <w:lang w:val="es-AR"/>
        </w:rPr>
        <w:drawing>
          <wp:inline distT="0" distB="0" distL="0" distR="0" wp14:anchorId="1CAFE4B1" wp14:editId="284FA036">
            <wp:extent cx="2471420" cy="452120"/>
            <wp:effectExtent l="0" t="0" r="5080" b="508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471420" cy="452120"/>
                    </a:xfrm>
                    <a:prstGeom prst="rect">
                      <a:avLst/>
                    </a:prstGeom>
                  </pic:spPr>
                </pic:pic>
              </a:graphicData>
            </a:graphic>
          </wp:inline>
        </w:drawing>
      </w:r>
    </w:p>
    <w:p w14:paraId="5C866E4A" w14:textId="339AAA63" w:rsidR="005B63B5" w:rsidRDefault="005B63B5" w:rsidP="002B6A39">
      <w:pPr>
        <w:pStyle w:val="LeyendaTabla"/>
        <w:jc w:val="left"/>
        <w:rPr>
          <w:b/>
          <w:lang w:val="es-AR"/>
        </w:rPr>
      </w:pPr>
      <w:r>
        <w:rPr>
          <w:b/>
          <w:lang w:val="es-AR"/>
        </w:rPr>
        <w:t>Figura 25.</w:t>
      </w:r>
      <w:r w:rsidR="00CF77DA" w:rsidRPr="00CF77DA">
        <w:t xml:space="preserve"> </w:t>
      </w:r>
      <w:r w:rsidR="00CF77DA" w:rsidRPr="00CF77DA">
        <w:rPr>
          <w:lang w:val="es-AR"/>
        </w:rPr>
        <w:t>Valor “P”</w:t>
      </w:r>
    </w:p>
    <w:p w14:paraId="66C478DB" w14:textId="1A5D48CC" w:rsidR="005B63B5" w:rsidRDefault="005B63B5" w:rsidP="002B6A39">
      <w:pPr>
        <w:pStyle w:val="LeyendaTabla"/>
        <w:jc w:val="left"/>
        <w:rPr>
          <w:b/>
          <w:lang w:val="es-AR"/>
        </w:rPr>
      </w:pPr>
    </w:p>
    <w:p w14:paraId="07BE686B" w14:textId="0E7DAE2F" w:rsidR="005B63B5" w:rsidRDefault="005B63B5" w:rsidP="005B63B5">
      <w:pPr>
        <w:rPr>
          <w:lang w:val="es-AR"/>
        </w:rPr>
      </w:pPr>
      <w:r w:rsidRPr="005B63B5">
        <w:rPr>
          <w:lang w:val="es-AR"/>
        </w:rPr>
        <w:t xml:space="preserve">Con el propósito de analizar los resultados obtenidos, los mismos fueron comparados mediante la utilización del T. de Student, para poder determinar si diferencias encontradas </w:t>
      </w:r>
      <w:r w:rsidR="007E59BD" w:rsidRPr="005B63B5">
        <w:rPr>
          <w:lang w:val="es-AR"/>
        </w:rPr>
        <w:t>tenían</w:t>
      </w:r>
      <w:r w:rsidRPr="005B63B5">
        <w:rPr>
          <w:lang w:val="es-AR"/>
        </w:rPr>
        <w:t xml:space="preserve"> o no un grado de significancia concluyente. Para esta experiencia fue del 0,0485, es decir muy próxima al valor 0,0500 que es el que marca el límite.</w:t>
      </w:r>
    </w:p>
    <w:p w14:paraId="028A5B5A" w14:textId="14A299AA" w:rsidR="005B63B5" w:rsidRDefault="005B63B5" w:rsidP="005B63B5">
      <w:pPr>
        <w:pStyle w:val="Ttulo1"/>
        <w:rPr>
          <w:lang w:val="es-AR"/>
        </w:rPr>
      </w:pPr>
      <w:r w:rsidRPr="005B63B5">
        <w:rPr>
          <w:lang w:val="es-AR"/>
        </w:rPr>
        <w:t>Discusión</w:t>
      </w:r>
    </w:p>
    <w:p w14:paraId="420F8AC8" w14:textId="339A9150" w:rsidR="00D9118A" w:rsidRPr="00D9118A" w:rsidRDefault="00D9118A" w:rsidP="00D9118A">
      <w:pPr>
        <w:rPr>
          <w:lang w:val="es-AR"/>
        </w:rPr>
      </w:pPr>
      <w:r w:rsidRPr="00D9118A">
        <w:rPr>
          <w:lang w:val="es-AR"/>
        </w:rPr>
        <w:t>Analizados los valores obtenidos, pudo verse que los resultados con respecto a la interfaz, fueron</w:t>
      </w:r>
      <w:r>
        <w:rPr>
          <w:lang w:val="es-AR"/>
        </w:rPr>
        <w:t xml:space="preserve"> </w:t>
      </w:r>
      <w:r w:rsidRPr="00D9118A">
        <w:rPr>
          <w:lang w:val="es-AR"/>
        </w:rPr>
        <w:t>más alentadores cuando se usó resina acrílica de autopolimerizacion para elaborar el patrón.</w:t>
      </w:r>
    </w:p>
    <w:p w14:paraId="1EAEB125" w14:textId="0F37FC47" w:rsidR="00D9118A" w:rsidRPr="00D9118A" w:rsidRDefault="00D9118A" w:rsidP="00D9118A">
      <w:pPr>
        <w:rPr>
          <w:lang w:val="es-AR"/>
        </w:rPr>
      </w:pPr>
      <w:r w:rsidRPr="00D9118A">
        <w:rPr>
          <w:lang w:val="es-AR"/>
        </w:rPr>
        <w:t>Estos resultados comparativos más allá de marcar una diferencia estadísticamente significativa,</w:t>
      </w:r>
      <w:r>
        <w:rPr>
          <w:lang w:val="es-AR"/>
        </w:rPr>
        <w:t xml:space="preserve"> </w:t>
      </w:r>
      <w:r w:rsidRPr="00D9118A">
        <w:rPr>
          <w:lang w:val="es-AR"/>
        </w:rPr>
        <w:t>(0,0485) también nos alertan de que ella está muy próxima al 0,0500, es decir interpretamos que,</w:t>
      </w:r>
      <w:r>
        <w:rPr>
          <w:lang w:val="es-AR"/>
        </w:rPr>
        <w:t xml:space="preserve"> </w:t>
      </w:r>
      <w:r w:rsidRPr="00D9118A">
        <w:rPr>
          <w:lang w:val="es-AR"/>
        </w:rPr>
        <w:t>más allá de lograr mejor adaptación, esta no sería altamente determinante con respecto a la</w:t>
      </w:r>
      <w:r>
        <w:rPr>
          <w:lang w:val="es-AR"/>
        </w:rPr>
        <w:t xml:space="preserve"> </w:t>
      </w:r>
      <w:r w:rsidRPr="00D9118A">
        <w:rPr>
          <w:lang w:val="es-AR"/>
        </w:rPr>
        <w:t>utilización de uno u otro material.</w:t>
      </w:r>
    </w:p>
    <w:p w14:paraId="3FB2FC45" w14:textId="0F38D05C" w:rsidR="00D9118A" w:rsidRPr="00D9118A" w:rsidRDefault="00D9118A" w:rsidP="00D9118A">
      <w:pPr>
        <w:rPr>
          <w:lang w:val="es-AR"/>
        </w:rPr>
      </w:pPr>
      <w:r w:rsidRPr="00D9118A">
        <w:rPr>
          <w:lang w:val="es-AR"/>
        </w:rPr>
        <w:t xml:space="preserve">Una de las razones posibles de esta comprobación, podría estar justificada en el </w:t>
      </w:r>
      <w:r w:rsidRPr="00D9118A">
        <w:rPr>
          <w:lang w:val="es-AR"/>
        </w:rPr>
        <w:t>hecho de que,</w:t>
      </w:r>
      <w:r>
        <w:rPr>
          <w:lang w:val="es-AR"/>
        </w:rPr>
        <w:t xml:space="preserve"> </w:t>
      </w:r>
      <w:r w:rsidRPr="00D9118A">
        <w:rPr>
          <w:lang w:val="es-AR"/>
        </w:rPr>
        <w:t>cuando los modelos están realizados con material refractario, los patrones no tienen que ser</w:t>
      </w:r>
      <w:r>
        <w:rPr>
          <w:lang w:val="es-AR"/>
        </w:rPr>
        <w:t xml:space="preserve"> </w:t>
      </w:r>
      <w:r w:rsidRPr="00D9118A">
        <w:rPr>
          <w:lang w:val="es-AR"/>
        </w:rPr>
        <w:t>retirados para su posterior investido. Este acto probablemente disminuiría la posibilidad cierta de</w:t>
      </w:r>
      <w:r>
        <w:rPr>
          <w:lang w:val="es-AR"/>
        </w:rPr>
        <w:t xml:space="preserve"> </w:t>
      </w:r>
      <w:r w:rsidRPr="00D9118A">
        <w:rPr>
          <w:lang w:val="es-AR"/>
        </w:rPr>
        <w:t>desadaptar el material del patrón, cuando se lo separa del mismo, coincidiendo con lo dicho por</w:t>
      </w:r>
      <w:r>
        <w:rPr>
          <w:lang w:val="es-AR"/>
        </w:rPr>
        <w:t xml:space="preserve"> </w:t>
      </w:r>
      <w:r w:rsidRPr="00D9118A">
        <w:rPr>
          <w:lang w:val="es-AR"/>
        </w:rPr>
        <w:t xml:space="preserve">Lacy A. </w:t>
      </w:r>
      <w:proofErr w:type="spellStart"/>
      <w:r w:rsidRPr="00D9118A">
        <w:rPr>
          <w:lang w:val="es-AR"/>
        </w:rPr>
        <w:t>Bellman</w:t>
      </w:r>
      <w:proofErr w:type="spellEnd"/>
      <w:r w:rsidRPr="00D9118A">
        <w:rPr>
          <w:lang w:val="es-AR"/>
        </w:rPr>
        <w:t xml:space="preserve"> T.</w:t>
      </w:r>
      <w:r w:rsidRPr="006C2A9A">
        <w:rPr>
          <w:vertAlign w:val="superscript"/>
          <w:lang w:val="es-AR"/>
        </w:rPr>
        <w:t>29</w:t>
      </w:r>
      <w:r w:rsidRPr="00D9118A">
        <w:rPr>
          <w:lang w:val="es-AR"/>
        </w:rPr>
        <w:t xml:space="preserve"> y otros</w:t>
      </w:r>
      <w:r w:rsidRPr="006C2A9A">
        <w:rPr>
          <w:vertAlign w:val="superscript"/>
          <w:lang w:val="es-AR"/>
        </w:rPr>
        <w:t xml:space="preserve">30-31 </w:t>
      </w:r>
      <w:r w:rsidRPr="00D9118A">
        <w:rPr>
          <w:lang w:val="es-AR"/>
        </w:rPr>
        <w:t>que sustenta que “la técnica para la confección de modelos</w:t>
      </w:r>
      <w:r>
        <w:rPr>
          <w:lang w:val="es-AR"/>
        </w:rPr>
        <w:t xml:space="preserve"> </w:t>
      </w:r>
      <w:r w:rsidRPr="00D9118A">
        <w:rPr>
          <w:lang w:val="es-AR"/>
        </w:rPr>
        <w:t>refractarios por duplicación de modelo maestro es un procedimiento directo casi idéntico al</w:t>
      </w:r>
      <w:r>
        <w:rPr>
          <w:lang w:val="es-AR"/>
        </w:rPr>
        <w:t xml:space="preserve"> </w:t>
      </w:r>
      <w:r w:rsidRPr="00D9118A">
        <w:rPr>
          <w:lang w:val="es-AR"/>
        </w:rPr>
        <w:t>utilizado en la confección del esqueleto de las Prótesis parciales removibles”</w:t>
      </w:r>
      <w:r>
        <w:rPr>
          <w:lang w:val="es-AR"/>
        </w:rPr>
        <w:t>.</w:t>
      </w:r>
    </w:p>
    <w:p w14:paraId="5084CB5E" w14:textId="77777777" w:rsidR="00D9118A" w:rsidRPr="00D9118A" w:rsidRDefault="00D9118A" w:rsidP="00D9118A">
      <w:pPr>
        <w:rPr>
          <w:lang w:val="es-AR"/>
        </w:rPr>
      </w:pPr>
      <w:r w:rsidRPr="00D9118A">
        <w:rPr>
          <w:lang w:val="es-AR"/>
        </w:rPr>
        <w:t>Cuando se llevaron a cabo las comparaciones, entre los grupos A1 y A2 el valor de “P” fue de</w:t>
      </w:r>
    </w:p>
    <w:p w14:paraId="29B1FBEE" w14:textId="5B0A5B96" w:rsidR="00D9118A" w:rsidRPr="00D9118A" w:rsidRDefault="00D9118A" w:rsidP="00D9118A">
      <w:pPr>
        <w:rPr>
          <w:lang w:val="es-AR"/>
        </w:rPr>
      </w:pPr>
      <w:r w:rsidRPr="00D9118A">
        <w:rPr>
          <w:lang w:val="es-AR"/>
        </w:rPr>
        <w:t>0,0485 es decir muy cercano con respecto al 0,0500 que es el que precisamente marca el límite</w:t>
      </w:r>
      <w:r>
        <w:rPr>
          <w:lang w:val="es-AR"/>
        </w:rPr>
        <w:t xml:space="preserve"> </w:t>
      </w:r>
      <w:r w:rsidRPr="00D9118A">
        <w:rPr>
          <w:lang w:val="es-AR"/>
        </w:rPr>
        <w:t>significativo.</w:t>
      </w:r>
    </w:p>
    <w:p w14:paraId="14F63E53" w14:textId="3E499C6D" w:rsidR="00D9118A" w:rsidRPr="00D9118A" w:rsidRDefault="00D9118A" w:rsidP="00D9118A">
      <w:pPr>
        <w:rPr>
          <w:lang w:val="es-AR"/>
        </w:rPr>
      </w:pPr>
      <w:r w:rsidRPr="00D9118A">
        <w:rPr>
          <w:lang w:val="es-AR"/>
        </w:rPr>
        <w:t>Por último, es conveniente aclarar que en este estudio no se analizaron ventajas o desventajas de</w:t>
      </w:r>
      <w:r>
        <w:rPr>
          <w:lang w:val="es-AR"/>
        </w:rPr>
        <w:t xml:space="preserve"> </w:t>
      </w:r>
      <w:r w:rsidRPr="00D9118A">
        <w:rPr>
          <w:lang w:val="es-AR"/>
        </w:rPr>
        <w:t>orden práctico, tales como, espesores, instrumentos o habilidad del operador.</w:t>
      </w:r>
    </w:p>
    <w:p w14:paraId="3AB8C33B" w14:textId="6CAC34BD" w:rsidR="005B63B5" w:rsidRPr="005B63B5" w:rsidRDefault="00D9118A" w:rsidP="00D9118A">
      <w:pPr>
        <w:rPr>
          <w:lang w:val="es-AR"/>
        </w:rPr>
      </w:pPr>
      <w:r w:rsidRPr="00D9118A">
        <w:rPr>
          <w:lang w:val="es-AR"/>
        </w:rPr>
        <w:t>De allí que tales detalles podrían abrir seguramente, una futura discusión, con respecto a la</w:t>
      </w:r>
      <w:r>
        <w:rPr>
          <w:lang w:val="es-AR"/>
        </w:rPr>
        <w:t xml:space="preserve"> </w:t>
      </w:r>
      <w:r w:rsidRPr="00D9118A">
        <w:rPr>
          <w:lang w:val="es-AR"/>
        </w:rPr>
        <w:t>posibilidad de analizar precisamente estas cuestiones para estudios próximos.</w:t>
      </w:r>
    </w:p>
    <w:p w14:paraId="3CEDD7F7" w14:textId="3B826D08" w:rsidR="005B63B5" w:rsidRPr="00B3616B" w:rsidRDefault="005B63B5" w:rsidP="00D9118A">
      <w:pPr>
        <w:pStyle w:val="Ttulo1"/>
        <w:jc w:val="both"/>
      </w:pPr>
      <w:r w:rsidRPr="00B3616B">
        <w:t>Conclusión</w:t>
      </w:r>
    </w:p>
    <w:p w14:paraId="0D5CDC49" w14:textId="67993362" w:rsidR="005B63B5" w:rsidRPr="005B63B5" w:rsidRDefault="005B63B5" w:rsidP="00D9118A">
      <w:pPr>
        <w:rPr>
          <w:lang w:val="es-AR"/>
        </w:rPr>
      </w:pPr>
      <w:r w:rsidRPr="005B63B5">
        <w:rPr>
          <w:lang w:val="es-AR"/>
        </w:rPr>
        <w:t xml:space="preserve">Las evaluaciones hechas sobre la </w:t>
      </w:r>
      <w:r w:rsidR="00D9118A">
        <w:rPr>
          <w:lang w:val="es-AR"/>
        </w:rPr>
        <w:t xml:space="preserve">interfaz </w:t>
      </w:r>
      <w:r w:rsidRPr="005B63B5">
        <w:rPr>
          <w:lang w:val="es-AR"/>
        </w:rPr>
        <w:t>de núcleos metálicos</w:t>
      </w:r>
      <w:r w:rsidR="00D9118A">
        <w:rPr>
          <w:lang w:val="es-AR"/>
        </w:rPr>
        <w:t>,</w:t>
      </w:r>
      <w:r w:rsidRPr="005B63B5">
        <w:rPr>
          <w:lang w:val="es-AR"/>
        </w:rPr>
        <w:t xml:space="preserve"> para porcelana, </w:t>
      </w:r>
      <w:r w:rsidR="00D9118A" w:rsidRPr="00D9118A">
        <w:rPr>
          <w:lang w:val="es-AR"/>
        </w:rPr>
        <w:t>elaboradas por diferentes</w:t>
      </w:r>
      <w:r w:rsidR="00D9118A">
        <w:rPr>
          <w:lang w:val="es-AR"/>
        </w:rPr>
        <w:t xml:space="preserve"> </w:t>
      </w:r>
      <w:r w:rsidR="00D9118A" w:rsidRPr="00D9118A">
        <w:rPr>
          <w:lang w:val="es-AR"/>
        </w:rPr>
        <w:t>materiales nos permiten concluir que:</w:t>
      </w:r>
    </w:p>
    <w:p w14:paraId="3E7B91A5" w14:textId="77777777" w:rsidR="005B63B5" w:rsidRPr="005B63B5" w:rsidRDefault="005B63B5" w:rsidP="005B63B5">
      <w:pPr>
        <w:rPr>
          <w:lang w:val="es-AR"/>
        </w:rPr>
      </w:pPr>
    </w:p>
    <w:p w14:paraId="63924BAC" w14:textId="40A3AA23" w:rsidR="00D9118A" w:rsidRPr="004A47E8" w:rsidRDefault="00D9118A" w:rsidP="00D56429">
      <w:pPr>
        <w:pStyle w:val="Prrafodelista"/>
        <w:numPr>
          <w:ilvl w:val="0"/>
          <w:numId w:val="2"/>
        </w:numPr>
        <w:rPr>
          <w:lang w:val="es-AR"/>
        </w:rPr>
      </w:pPr>
      <w:r w:rsidRPr="004A47E8">
        <w:rPr>
          <w:lang w:val="es-AR"/>
        </w:rPr>
        <w:t>Las técnicas más corrientemente utilizadas en la actualidad, para la elaboración de núcleos</w:t>
      </w:r>
      <w:r w:rsidR="004A47E8" w:rsidRPr="004A47E8">
        <w:rPr>
          <w:lang w:val="es-AR"/>
        </w:rPr>
        <w:t xml:space="preserve">   </w:t>
      </w:r>
      <w:r w:rsidRPr="004A47E8">
        <w:rPr>
          <w:lang w:val="es-AR"/>
        </w:rPr>
        <w:t>metálicos, deberían ser revisadas.</w:t>
      </w:r>
    </w:p>
    <w:p w14:paraId="681A8C33" w14:textId="730E8E0E" w:rsidR="00D9118A" w:rsidRDefault="00D9118A" w:rsidP="00D9118A">
      <w:pPr>
        <w:pStyle w:val="Prrafodelista"/>
        <w:rPr>
          <w:lang w:val="es-AR"/>
        </w:rPr>
      </w:pPr>
    </w:p>
    <w:p w14:paraId="63ACDFFF" w14:textId="567E3676" w:rsidR="005B63B5" w:rsidRDefault="00D9118A" w:rsidP="004A47E8">
      <w:pPr>
        <w:pStyle w:val="Prrafodelista"/>
        <w:numPr>
          <w:ilvl w:val="0"/>
          <w:numId w:val="2"/>
        </w:numPr>
        <w:rPr>
          <w:lang w:val="es-AR"/>
        </w:rPr>
      </w:pPr>
      <w:r w:rsidRPr="00D9118A">
        <w:rPr>
          <w:lang w:val="es-AR"/>
        </w:rPr>
        <w:t>Según los valores de interfaz verificados en este estudio, la técnica mediante el uso de resinas</w:t>
      </w:r>
      <w:r>
        <w:rPr>
          <w:lang w:val="es-AR"/>
        </w:rPr>
        <w:t xml:space="preserve"> </w:t>
      </w:r>
      <w:r w:rsidRPr="00D9118A">
        <w:rPr>
          <w:lang w:val="es-AR"/>
        </w:rPr>
        <w:t>acrílicas de autopolimerización para realizar patrones de núcleos metálicos fue la que registró</w:t>
      </w:r>
      <w:r w:rsidR="004A47E8">
        <w:rPr>
          <w:lang w:val="es-AR"/>
        </w:rPr>
        <w:t xml:space="preserve"> </w:t>
      </w:r>
      <w:r w:rsidRPr="00D9118A">
        <w:rPr>
          <w:lang w:val="es-AR"/>
        </w:rPr>
        <w:t>menor espacio de interfaz.</w:t>
      </w:r>
    </w:p>
    <w:p w14:paraId="4C08D3A6" w14:textId="68F8BE51" w:rsidR="004A47E8" w:rsidRPr="005B63B5" w:rsidRDefault="004A47E8" w:rsidP="00D9118A">
      <w:pPr>
        <w:pStyle w:val="Prrafodelista"/>
        <w:rPr>
          <w:lang w:val="es-AR"/>
        </w:rPr>
      </w:pPr>
    </w:p>
    <w:p w14:paraId="2842E8DE" w14:textId="0EFACF29" w:rsidR="004A47E8" w:rsidRDefault="004A47E8" w:rsidP="0043537A">
      <w:pPr>
        <w:pStyle w:val="Prrafodelista"/>
        <w:numPr>
          <w:ilvl w:val="0"/>
          <w:numId w:val="2"/>
        </w:numPr>
        <w:rPr>
          <w:lang w:val="es-AR"/>
        </w:rPr>
      </w:pPr>
      <w:r w:rsidRPr="004A47E8">
        <w:rPr>
          <w:lang w:val="es-AR"/>
        </w:rPr>
        <w:t>Cuando los modelos de trabajo para confeccionar patrones, con el propósito de elaborar núcleos metálicos, son hechos en material refractario, (Revestimiento) el uso de las resinas mostro un mejor resultado que cuando fueron elaborados en cera de modelado.</w:t>
      </w:r>
    </w:p>
    <w:p w14:paraId="4E4A69A4" w14:textId="46EA0E11" w:rsidR="004A47E8" w:rsidRPr="004A47E8" w:rsidRDefault="007E59BD" w:rsidP="004A47E8">
      <w:pPr>
        <w:pStyle w:val="Prrafodelista"/>
        <w:rPr>
          <w:lang w:val="es-AR"/>
        </w:rPr>
      </w:pPr>
      <w:r>
        <w:rPr>
          <w:noProof/>
        </w:rPr>
        <mc:AlternateContent>
          <mc:Choice Requires="wps">
            <w:drawing>
              <wp:anchor distT="0" distB="0" distL="114300" distR="114300" simplePos="0" relativeHeight="251673600" behindDoc="0" locked="0" layoutInCell="1" hidden="0" allowOverlap="1" wp14:anchorId="7F8D2726" wp14:editId="06E3DC12">
                <wp:simplePos x="0" y="0"/>
                <wp:positionH relativeFrom="column">
                  <wp:posOffset>2609215</wp:posOffset>
                </wp:positionH>
                <wp:positionV relativeFrom="paragraph">
                  <wp:posOffset>448945</wp:posOffset>
                </wp:positionV>
                <wp:extent cx="434528" cy="389452"/>
                <wp:effectExtent l="0" t="0" r="0" b="0"/>
                <wp:wrapNone/>
                <wp:docPr id="56" name="Rectángulo 56"/>
                <wp:cNvGraphicFramePr/>
                <a:graphic xmlns:a="http://schemas.openxmlformats.org/drawingml/2006/main">
                  <a:graphicData uri="http://schemas.microsoft.com/office/word/2010/wordprocessingShape">
                    <wps:wsp>
                      <wps:cNvSpPr/>
                      <wps:spPr>
                        <a:xfrm flipH="1">
                          <a:off x="0" y="0"/>
                          <a:ext cx="434528" cy="389452"/>
                        </a:xfrm>
                        <a:prstGeom prst="rect">
                          <a:avLst/>
                        </a:prstGeom>
                        <a:solidFill>
                          <a:srgbClr val="509D2F"/>
                        </a:solidFill>
                        <a:ln w="9525" cap="flat" cmpd="sng">
                          <a:solidFill>
                            <a:srgbClr val="000000"/>
                          </a:solidFill>
                          <a:prstDash val="solid"/>
                          <a:round/>
                          <a:headEnd type="none" w="sm" len="sm"/>
                          <a:tailEnd type="none" w="sm" len="sm"/>
                        </a:ln>
                      </wps:spPr>
                      <wps:txbx>
                        <w:txbxContent>
                          <w:p w14:paraId="706DF198" w14:textId="2F4F506E" w:rsidR="00B3616B" w:rsidRDefault="00F87B5D" w:rsidP="00B3616B">
                            <w:pPr>
                              <w:jc w:val="center"/>
                              <w:textDirection w:val="btLr"/>
                            </w:pPr>
                            <w:r>
                              <w:rPr>
                                <w:b/>
                                <w:color w:val="FFFFFF"/>
                                <w:sz w:val="24"/>
                              </w:rPr>
                              <w:t>46</w:t>
                            </w:r>
                          </w:p>
                        </w:txbxContent>
                      </wps:txbx>
                      <wps:bodyPr spcFirstLastPara="1" wrap="square" lIns="91425" tIns="45675" rIns="91425" bIns="45675" anchor="t" anchorCtr="0">
                        <a:noAutofit/>
                      </wps:bodyPr>
                    </wps:wsp>
                  </a:graphicData>
                </a:graphic>
              </wp:anchor>
            </w:drawing>
          </mc:Choice>
          <mc:Fallback>
            <w:pict>
              <v:rect w14:anchorId="7F8D2726" id="Rectángulo 56" o:spid="_x0000_s1031" style="position:absolute;left:0;text-align:left;margin-left:205.45pt;margin-top:35.35pt;width:34.2pt;height:30.65pt;flip:x;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" fillcolor="#509d2f">
                <v:stroke startarrowwidth="narrow" startarrowlength="short" endarrowwidth="narrow" endarrowlength="short" joinstyle="round"/>
                <v:textbox inset="2.53958mm,1.26875mm,2.53958mm,1.26875mm">
                  <w:txbxContent>
                    <w:p w14:paraId="706DF198" w14:textId="2F4F506E" w:rsidR="00B3616B" w:rsidRDefault="00F87B5D" w:rsidP="00B3616B">
                      <w:pPr>
                        <w:jc w:val="center"/>
                        <w:textDirection w:val="btLr"/>
                      </w:pPr>
                      <w:r>
                        <w:rPr>
                          <w:b/>
                          <w:color w:val="FFFFFF"/>
                          <w:sz w:val="24"/>
                        </w:rPr>
                        <w:t>46</w:t>
                      </w:r>
                    </w:p>
                  </w:txbxContent>
                </v:textbox>
              </v:rect>
            </w:pict>
          </mc:Fallback>
        </mc:AlternateContent>
      </w:r>
    </w:p>
    <w:p w14:paraId="4A237B9F" w14:textId="29690A8B" w:rsidR="004A47E8" w:rsidRPr="004A47E8" w:rsidRDefault="004A47E8" w:rsidP="00C02CD2">
      <w:pPr>
        <w:pStyle w:val="Prrafodelista"/>
        <w:numPr>
          <w:ilvl w:val="0"/>
          <w:numId w:val="2"/>
        </w:numPr>
        <w:rPr>
          <w:lang w:val="es-AR"/>
        </w:rPr>
      </w:pPr>
      <w:r w:rsidRPr="004A47E8">
        <w:rPr>
          <w:lang w:val="es-AR"/>
        </w:rPr>
        <w:lastRenderedPageBreak/>
        <w:t>El material acrílico</w:t>
      </w:r>
      <w:r w:rsidR="004C276D">
        <w:rPr>
          <w:lang w:val="es-AR"/>
        </w:rPr>
        <w:t xml:space="preserve">   </w:t>
      </w:r>
      <w:r w:rsidRPr="004A47E8">
        <w:rPr>
          <w:lang w:val="es-AR"/>
        </w:rPr>
        <w:t>autopolimerizable debe ser en función de la menor interfaz demostrada, el material de elección para la elaboración de patrones sobre modelos refractarios.</w:t>
      </w:r>
    </w:p>
    <w:p w14:paraId="094095B7" w14:textId="4E2B2D21" w:rsidR="005B63B5" w:rsidRPr="0018285A" w:rsidRDefault="005B63B5" w:rsidP="004A47E8">
      <w:pPr>
        <w:pStyle w:val="Ttulo1"/>
      </w:pPr>
      <w:r w:rsidRPr="0018285A">
        <w:t>Bibliografía</w:t>
      </w:r>
    </w:p>
    <w:p w14:paraId="1CF2D027" w14:textId="6147B8D9" w:rsidR="004A47E8" w:rsidRDefault="004A47E8" w:rsidP="004A47E8">
      <w:pPr>
        <w:pStyle w:val="Biblio"/>
      </w:pPr>
      <w:r>
        <w:t xml:space="preserve">1-Sandoval, S. Rehabilitación con prótesis fija. Revista Arbitrada Interdisciplinaria de </w:t>
      </w:r>
      <w:proofErr w:type="spellStart"/>
      <w:r>
        <w:t>Cienciasde</w:t>
      </w:r>
      <w:proofErr w:type="spellEnd"/>
      <w:r>
        <w:t xml:space="preserve"> la Salud. Salud y Vida, 3(6), 690-713. (2019)</w:t>
      </w:r>
    </w:p>
    <w:p w14:paraId="5F7FDD33" w14:textId="2DE576E7" w:rsidR="004A47E8" w:rsidRPr="004A47E8" w:rsidRDefault="004A47E8" w:rsidP="004A47E8">
      <w:pPr>
        <w:pStyle w:val="Biblio"/>
        <w:rPr>
          <w:lang w:val="en-US"/>
        </w:rPr>
      </w:pPr>
      <w:r>
        <w:t xml:space="preserve">2-Rosenstiel, S. F., </w:t>
      </w:r>
      <w:proofErr w:type="spellStart"/>
      <w:r>
        <w:t>Land</w:t>
      </w:r>
      <w:proofErr w:type="spellEnd"/>
      <w:r>
        <w:t>, M. F., &amp;</w:t>
      </w:r>
      <w:proofErr w:type="spellStart"/>
      <w:r>
        <w:t>amp</w:t>
      </w:r>
      <w:proofErr w:type="spellEnd"/>
      <w:r>
        <w:t xml:space="preserve">; Fujimoto, J. Prótesis fija contemporánea. </w:t>
      </w:r>
      <w:r w:rsidRPr="004A47E8">
        <w:rPr>
          <w:lang w:val="en-US"/>
        </w:rPr>
        <w:t>Elsevier Health</w:t>
      </w:r>
      <w:r>
        <w:rPr>
          <w:lang w:val="en-US"/>
        </w:rPr>
        <w:t xml:space="preserve"> </w:t>
      </w:r>
      <w:r w:rsidRPr="004A47E8">
        <w:rPr>
          <w:lang w:val="en-US"/>
        </w:rPr>
        <w:t>Sciences. (2016).</w:t>
      </w:r>
    </w:p>
    <w:p w14:paraId="4755CC9C" w14:textId="1E5AD426" w:rsidR="004A47E8" w:rsidRPr="004A47E8" w:rsidRDefault="004A47E8" w:rsidP="004A47E8">
      <w:pPr>
        <w:pStyle w:val="Biblio"/>
        <w:rPr>
          <w:lang w:val="en-US"/>
        </w:rPr>
      </w:pPr>
      <w:r w:rsidRPr="00474D42">
        <w:rPr>
          <w:lang w:val="en-US"/>
        </w:rPr>
        <w:t>3-Shillingburg G. “</w:t>
      </w:r>
      <w:proofErr w:type="spellStart"/>
      <w:r w:rsidRPr="00474D42">
        <w:rPr>
          <w:lang w:val="en-US"/>
        </w:rPr>
        <w:t>Fundamentos</w:t>
      </w:r>
      <w:proofErr w:type="spellEnd"/>
      <w:r w:rsidRPr="00474D42">
        <w:rPr>
          <w:lang w:val="en-US"/>
        </w:rPr>
        <w:t xml:space="preserve"> </w:t>
      </w:r>
      <w:proofErr w:type="spellStart"/>
      <w:r w:rsidRPr="00474D42">
        <w:rPr>
          <w:lang w:val="en-US"/>
        </w:rPr>
        <w:t>en</w:t>
      </w:r>
      <w:proofErr w:type="spellEnd"/>
      <w:r w:rsidRPr="00474D42">
        <w:rPr>
          <w:lang w:val="en-US"/>
        </w:rPr>
        <w:t xml:space="preserve"> </w:t>
      </w:r>
      <w:proofErr w:type="spellStart"/>
      <w:r w:rsidRPr="00474D42">
        <w:rPr>
          <w:lang w:val="en-US"/>
        </w:rPr>
        <w:t>prostodoncia</w:t>
      </w:r>
      <w:proofErr w:type="spellEnd"/>
      <w:r w:rsidRPr="00474D42">
        <w:rPr>
          <w:lang w:val="en-US"/>
        </w:rPr>
        <w:t xml:space="preserve"> </w:t>
      </w:r>
      <w:proofErr w:type="spellStart"/>
      <w:r w:rsidRPr="00474D42">
        <w:rPr>
          <w:lang w:val="en-US"/>
        </w:rPr>
        <w:t>fija</w:t>
      </w:r>
      <w:proofErr w:type="spellEnd"/>
      <w:r w:rsidRPr="00474D42">
        <w:rPr>
          <w:lang w:val="en-US"/>
        </w:rPr>
        <w:t xml:space="preserve">” Cap. 13. </w:t>
      </w:r>
      <w:proofErr w:type="spellStart"/>
      <w:r w:rsidRPr="004A47E8">
        <w:rPr>
          <w:lang w:val="en-US"/>
        </w:rPr>
        <w:t>Pág</w:t>
      </w:r>
      <w:proofErr w:type="spellEnd"/>
      <w:r w:rsidRPr="004A47E8">
        <w:rPr>
          <w:lang w:val="en-US"/>
        </w:rPr>
        <w:t>. 255-256. (1990)</w:t>
      </w:r>
    </w:p>
    <w:p w14:paraId="68C17006" w14:textId="54AC609A" w:rsidR="004A47E8" w:rsidRPr="004A47E8" w:rsidRDefault="004A47E8" w:rsidP="004A47E8">
      <w:pPr>
        <w:pStyle w:val="Biblio"/>
        <w:rPr>
          <w:lang w:val="en-US"/>
        </w:rPr>
      </w:pPr>
      <w:r w:rsidRPr="004A47E8">
        <w:rPr>
          <w:lang w:val="en-US"/>
        </w:rPr>
        <w:t>4</w:t>
      </w:r>
      <w:r>
        <w:rPr>
          <w:lang w:val="en-US"/>
        </w:rPr>
        <w:t>-</w:t>
      </w:r>
      <w:r w:rsidRPr="004A47E8">
        <w:rPr>
          <w:lang w:val="en-US"/>
        </w:rPr>
        <w:t xml:space="preserve"> </w:t>
      </w:r>
      <w:proofErr w:type="spellStart"/>
      <w:r w:rsidRPr="004A47E8">
        <w:rPr>
          <w:lang w:val="en-US"/>
        </w:rPr>
        <w:t>Helvey</w:t>
      </w:r>
      <w:proofErr w:type="spellEnd"/>
      <w:r w:rsidRPr="004A47E8">
        <w:rPr>
          <w:lang w:val="en-US"/>
        </w:rPr>
        <w:t xml:space="preserve"> GA. </w:t>
      </w:r>
      <w:proofErr w:type="spellStart"/>
      <w:r w:rsidRPr="004A47E8">
        <w:rPr>
          <w:lang w:val="en-US"/>
        </w:rPr>
        <w:t>Retrofi</w:t>
      </w:r>
      <w:proofErr w:type="spellEnd"/>
      <w:r w:rsidRPr="004A47E8">
        <w:rPr>
          <w:lang w:val="en-US"/>
        </w:rPr>
        <w:t xml:space="preserve"> </w:t>
      </w:r>
      <w:proofErr w:type="spellStart"/>
      <w:r w:rsidRPr="004A47E8">
        <w:rPr>
          <w:lang w:val="en-US"/>
        </w:rPr>
        <w:t>tting</w:t>
      </w:r>
      <w:proofErr w:type="spellEnd"/>
      <w:r w:rsidRPr="004A47E8">
        <w:rPr>
          <w:lang w:val="en-US"/>
        </w:rPr>
        <w:t xml:space="preserve"> crowns to an existing removable partial denture clasp: A simple</w:t>
      </w:r>
      <w:r>
        <w:rPr>
          <w:lang w:val="en-US"/>
        </w:rPr>
        <w:t xml:space="preserve"> </w:t>
      </w:r>
      <w:r w:rsidRPr="004A47E8">
        <w:rPr>
          <w:lang w:val="en-US"/>
        </w:rPr>
        <w:t xml:space="preserve">technique. J </w:t>
      </w:r>
      <w:proofErr w:type="spellStart"/>
      <w:r w:rsidRPr="004A47E8">
        <w:rPr>
          <w:lang w:val="en-US"/>
        </w:rPr>
        <w:t>Prosthet</w:t>
      </w:r>
      <w:proofErr w:type="spellEnd"/>
      <w:r w:rsidRPr="004A47E8">
        <w:rPr>
          <w:lang w:val="en-US"/>
        </w:rPr>
        <w:t xml:space="preserve"> Dent.; 87(4):399-402. (2002)</w:t>
      </w:r>
      <w:r>
        <w:rPr>
          <w:lang w:val="en-US"/>
        </w:rPr>
        <w:t>.</w:t>
      </w:r>
    </w:p>
    <w:p w14:paraId="1B4DC846" w14:textId="0E35A307" w:rsidR="004A47E8" w:rsidRDefault="004A47E8" w:rsidP="004A47E8">
      <w:pPr>
        <w:pStyle w:val="Biblio"/>
      </w:pPr>
      <w:r w:rsidRPr="004A47E8">
        <w:rPr>
          <w:lang w:val="en-US"/>
        </w:rPr>
        <w:t>5</w:t>
      </w:r>
      <w:r>
        <w:rPr>
          <w:lang w:val="en-US"/>
        </w:rPr>
        <w:t>-</w:t>
      </w:r>
      <w:r w:rsidRPr="004A47E8">
        <w:rPr>
          <w:lang w:val="en-US"/>
        </w:rPr>
        <w:t xml:space="preserve">Lee H, </w:t>
      </w:r>
      <w:proofErr w:type="spellStart"/>
      <w:r w:rsidRPr="004A47E8">
        <w:rPr>
          <w:lang w:val="en-US"/>
        </w:rPr>
        <w:t>Shirakura</w:t>
      </w:r>
      <w:proofErr w:type="spellEnd"/>
      <w:r w:rsidRPr="004A47E8">
        <w:rPr>
          <w:lang w:val="en-US"/>
        </w:rPr>
        <w:t xml:space="preserve"> A. A technique to fabricate a cast metal crown. </w:t>
      </w:r>
      <w:r>
        <w:t xml:space="preserve">J </w:t>
      </w:r>
      <w:proofErr w:type="spellStart"/>
      <w:r>
        <w:t>Prosthet</w:t>
      </w:r>
      <w:proofErr w:type="spellEnd"/>
      <w:r>
        <w:t xml:space="preserve"> </w:t>
      </w:r>
      <w:proofErr w:type="spellStart"/>
      <w:r>
        <w:t>Dent</w:t>
      </w:r>
      <w:proofErr w:type="spellEnd"/>
      <w:r>
        <w:t>. 97(3):181-2. (2007).</w:t>
      </w:r>
    </w:p>
    <w:p w14:paraId="6FC8D2BB" w14:textId="6EA3200B" w:rsidR="004A47E8" w:rsidRPr="004A47E8" w:rsidRDefault="004A47E8" w:rsidP="004A47E8">
      <w:pPr>
        <w:pStyle w:val="Biblio"/>
        <w:rPr>
          <w:lang w:val="es-AR"/>
        </w:rPr>
      </w:pPr>
      <w:r>
        <w:t>6- Cogolludo, P. G., Serrano, B., &amp;</w:t>
      </w:r>
      <w:proofErr w:type="spellStart"/>
      <w:r>
        <w:t>amp</w:t>
      </w:r>
      <w:proofErr w:type="spellEnd"/>
      <w:r>
        <w:t xml:space="preserve">; Lozano, J. F. Influencia de la técnica de colado en el ajuste marginal de restauraciones en prótesis fija. Revista internacional de prótesis estomatológica, </w:t>
      </w:r>
      <w:r w:rsidRPr="004A47E8">
        <w:rPr>
          <w:lang w:val="es-AR"/>
        </w:rPr>
        <w:t>11(1), 17-21. (2009).</w:t>
      </w:r>
    </w:p>
    <w:p w14:paraId="317A5479" w14:textId="3B2E62FD" w:rsidR="004A47E8" w:rsidRDefault="004A47E8" w:rsidP="004A47E8">
      <w:pPr>
        <w:pStyle w:val="Biblio"/>
      </w:pPr>
      <w:r w:rsidRPr="004A47E8">
        <w:rPr>
          <w:lang w:val="es-AR"/>
        </w:rPr>
        <w:t xml:space="preserve">7-Lee W-S, Lee D-H, Lee K-B. </w:t>
      </w:r>
      <w:r w:rsidRPr="004A47E8">
        <w:rPr>
          <w:lang w:val="en-US"/>
        </w:rPr>
        <w:t>Evaluation of internal fit of interim crown fabricated with</w:t>
      </w:r>
      <w:r>
        <w:rPr>
          <w:lang w:val="en-US"/>
        </w:rPr>
        <w:t xml:space="preserve"> </w:t>
      </w:r>
      <w:r w:rsidRPr="004A47E8">
        <w:rPr>
          <w:lang w:val="en-US"/>
        </w:rPr>
        <w:t xml:space="preserve">CAD/CAM milling and 3D printing system. </w:t>
      </w:r>
      <w:proofErr w:type="spellStart"/>
      <w:r w:rsidRPr="00474D42">
        <w:rPr>
          <w:lang w:val="es-AR"/>
        </w:rPr>
        <w:t>The</w:t>
      </w:r>
      <w:proofErr w:type="spellEnd"/>
      <w:r w:rsidRPr="00474D42">
        <w:rPr>
          <w:lang w:val="es-AR"/>
        </w:rPr>
        <w:t xml:space="preserve"> </w:t>
      </w:r>
      <w:proofErr w:type="spellStart"/>
      <w:r w:rsidRPr="00474D42">
        <w:rPr>
          <w:lang w:val="es-AR"/>
        </w:rPr>
        <w:t>journal</w:t>
      </w:r>
      <w:proofErr w:type="spellEnd"/>
      <w:r w:rsidRPr="00474D42">
        <w:rPr>
          <w:lang w:val="es-AR"/>
        </w:rPr>
        <w:t xml:space="preserve"> </w:t>
      </w:r>
      <w:proofErr w:type="spellStart"/>
      <w:r w:rsidRPr="00474D42">
        <w:rPr>
          <w:lang w:val="es-AR"/>
        </w:rPr>
        <w:t>of</w:t>
      </w:r>
      <w:proofErr w:type="spellEnd"/>
      <w:r w:rsidRPr="00474D42">
        <w:rPr>
          <w:lang w:val="es-AR"/>
        </w:rPr>
        <w:t xml:space="preserve"> </w:t>
      </w:r>
      <w:proofErr w:type="spellStart"/>
      <w:r w:rsidRPr="00474D42">
        <w:rPr>
          <w:lang w:val="es-AR"/>
        </w:rPr>
        <w:t>advanced</w:t>
      </w:r>
      <w:proofErr w:type="spellEnd"/>
      <w:r w:rsidRPr="00474D42">
        <w:rPr>
          <w:lang w:val="es-AR"/>
        </w:rPr>
        <w:t xml:space="preserve"> prosthodontics.;9(4):265-70.</w:t>
      </w:r>
      <w:r>
        <w:t xml:space="preserve"> (2017)</w:t>
      </w:r>
    </w:p>
    <w:p w14:paraId="287B6425" w14:textId="4F5E07E7" w:rsidR="004A47E8" w:rsidRDefault="004A47E8" w:rsidP="004A47E8">
      <w:pPr>
        <w:pStyle w:val="Biblio"/>
      </w:pPr>
      <w:r>
        <w:t xml:space="preserve">8- </w:t>
      </w:r>
      <w:proofErr w:type="spellStart"/>
      <w:r>
        <w:t>Lopez</w:t>
      </w:r>
      <w:proofErr w:type="spellEnd"/>
      <w:r>
        <w:t xml:space="preserve"> </w:t>
      </w:r>
      <w:proofErr w:type="spellStart"/>
      <w:r>
        <w:t>Alvarez</w:t>
      </w:r>
      <w:proofErr w:type="spellEnd"/>
      <w:r>
        <w:t xml:space="preserve"> J.L “Técnica de laboratorio en prótesis fija” Madrid. Ed Privada. 1° Edición. (1997).</w:t>
      </w:r>
    </w:p>
    <w:p w14:paraId="14C98729" w14:textId="2256EF6B" w:rsidR="004A47E8" w:rsidRDefault="004A47E8" w:rsidP="004A47E8">
      <w:pPr>
        <w:pStyle w:val="Biblio"/>
      </w:pPr>
      <w:r w:rsidRPr="00977E23">
        <w:rPr>
          <w:lang w:val="es-AR"/>
        </w:rPr>
        <w:t xml:space="preserve">9- Stephen Rosenthiel, Martin F. Land, Junhei Fujimoto Prótesis fija. </w:t>
      </w:r>
      <w:r>
        <w:t>Procedimientos clínicos y de laboratorio. 1° Edición. Cap. 6. Pág. 443-457. (2001)</w:t>
      </w:r>
    </w:p>
    <w:p w14:paraId="7D66CCBE" w14:textId="14A6821C" w:rsidR="004A47E8" w:rsidRPr="004A47E8" w:rsidRDefault="004A47E8" w:rsidP="004A47E8">
      <w:pPr>
        <w:pStyle w:val="Biblio"/>
        <w:rPr>
          <w:lang w:val="en-US"/>
        </w:rPr>
      </w:pPr>
      <w:r>
        <w:t xml:space="preserve">10-Josep </w:t>
      </w:r>
      <w:proofErr w:type="spellStart"/>
      <w:r>
        <w:t>Bizar</w:t>
      </w:r>
      <w:proofErr w:type="spellEnd"/>
      <w:r>
        <w:t xml:space="preserve"> </w:t>
      </w:r>
      <w:proofErr w:type="spellStart"/>
      <w:r>
        <w:t>Ramoneda</w:t>
      </w:r>
      <w:proofErr w:type="spellEnd"/>
      <w:r>
        <w:t xml:space="preserve"> Efecto de las variaciones térmicas durante la fusión de los colados en prótesis fija. </w:t>
      </w:r>
      <w:proofErr w:type="spellStart"/>
      <w:r>
        <w:t>Universitat</w:t>
      </w:r>
      <w:proofErr w:type="spellEnd"/>
      <w:r>
        <w:t xml:space="preserve"> de Barcelona </w:t>
      </w:r>
      <w:proofErr w:type="spellStart"/>
      <w:r>
        <w:t>Departament</w:t>
      </w:r>
      <w:proofErr w:type="spellEnd"/>
      <w:r>
        <w:t xml:space="preserve"> de </w:t>
      </w:r>
      <w:proofErr w:type="spellStart"/>
      <w:r>
        <w:t>Ciències</w:t>
      </w:r>
      <w:proofErr w:type="spellEnd"/>
      <w:r>
        <w:t xml:space="preserve"> </w:t>
      </w:r>
      <w:proofErr w:type="spellStart"/>
      <w:r>
        <w:t>Morfològiques</w:t>
      </w:r>
      <w:proofErr w:type="spellEnd"/>
      <w:r>
        <w:t xml:space="preserve"> i </w:t>
      </w:r>
      <w:proofErr w:type="spellStart"/>
      <w:r>
        <w:t>Odontoestomatologia</w:t>
      </w:r>
      <w:proofErr w:type="spellEnd"/>
      <w:r>
        <w:t xml:space="preserve">, Juan Ramón Boj Quesada. </w:t>
      </w:r>
      <w:r w:rsidRPr="004A47E8">
        <w:rPr>
          <w:lang w:val="en-US"/>
        </w:rPr>
        <w:t>Pág.128-189. (2009)</w:t>
      </w:r>
    </w:p>
    <w:p w14:paraId="2C01EB57" w14:textId="53417912" w:rsidR="004A47E8" w:rsidRPr="004A47E8" w:rsidRDefault="004A47E8" w:rsidP="004A47E8">
      <w:pPr>
        <w:pStyle w:val="Biblio"/>
        <w:rPr>
          <w:lang w:val="en-US"/>
        </w:rPr>
      </w:pPr>
      <w:r w:rsidRPr="004A47E8">
        <w:rPr>
          <w:lang w:val="en-US"/>
        </w:rPr>
        <w:t>11</w:t>
      </w:r>
      <w:r>
        <w:rPr>
          <w:lang w:val="en-US"/>
        </w:rPr>
        <w:t>-</w:t>
      </w:r>
      <w:r w:rsidRPr="004A47E8">
        <w:rPr>
          <w:lang w:val="en-US"/>
        </w:rPr>
        <w:t xml:space="preserve">Recow, Ed. Speidel, Tm. Erdman, Ag. “Computer-aided system to automate production </w:t>
      </w:r>
      <w:r w:rsidRPr="004A47E8">
        <w:rPr>
          <w:lang w:val="en-US"/>
        </w:rPr>
        <w:t>of</w:t>
      </w:r>
      <w:r>
        <w:rPr>
          <w:lang w:val="en-US"/>
        </w:rPr>
        <w:t xml:space="preserve"> </w:t>
      </w:r>
      <w:r w:rsidRPr="004A47E8">
        <w:rPr>
          <w:lang w:val="en-US"/>
        </w:rPr>
        <w:t xml:space="preserve">posterior dental </w:t>
      </w:r>
      <w:proofErr w:type="spellStart"/>
      <w:r w:rsidRPr="004A47E8">
        <w:rPr>
          <w:lang w:val="en-US"/>
        </w:rPr>
        <w:t>restoriations</w:t>
      </w:r>
      <w:proofErr w:type="spellEnd"/>
      <w:r w:rsidRPr="004A47E8">
        <w:rPr>
          <w:lang w:val="en-US"/>
        </w:rPr>
        <w:t>” (abstract). J. Dent. Res. 65. 317-323. (1986)</w:t>
      </w:r>
    </w:p>
    <w:p w14:paraId="60AE2093" w14:textId="34C2A319" w:rsidR="004A47E8" w:rsidRPr="004A47E8" w:rsidRDefault="004A47E8" w:rsidP="004A47E8">
      <w:pPr>
        <w:pStyle w:val="Biblio"/>
        <w:rPr>
          <w:lang w:val="en-US"/>
        </w:rPr>
      </w:pPr>
      <w:r w:rsidRPr="004A47E8">
        <w:rPr>
          <w:lang w:val="en-US"/>
        </w:rPr>
        <w:t>12</w:t>
      </w:r>
      <w:r>
        <w:rPr>
          <w:lang w:val="en-US"/>
        </w:rPr>
        <w:t>-</w:t>
      </w:r>
      <w:r w:rsidRPr="004A47E8">
        <w:rPr>
          <w:lang w:val="en-US"/>
        </w:rPr>
        <w:t xml:space="preserve">Morgano SM, </w:t>
      </w:r>
      <w:proofErr w:type="spellStart"/>
      <w:r w:rsidRPr="004A47E8">
        <w:rPr>
          <w:lang w:val="en-US"/>
        </w:rPr>
        <w:t>VanBlarcom</w:t>
      </w:r>
      <w:proofErr w:type="spellEnd"/>
      <w:r w:rsidRPr="004A47E8">
        <w:rPr>
          <w:lang w:val="en-US"/>
        </w:rPr>
        <w:t xml:space="preserve"> CW, Ferro KJ, Bartlett DW. The history of The Glossary of</w:t>
      </w:r>
    </w:p>
    <w:p w14:paraId="13249B8B" w14:textId="77777777" w:rsidR="004A47E8" w:rsidRDefault="004A47E8" w:rsidP="004A47E8">
      <w:pPr>
        <w:pStyle w:val="Biblio"/>
      </w:pPr>
      <w:r w:rsidRPr="004A47E8">
        <w:rPr>
          <w:lang w:val="en-US"/>
        </w:rPr>
        <w:t xml:space="preserve">Prosthodontic Terms. Journal of Prosthetic Dentistry.;119(3):311-2. </w:t>
      </w:r>
      <w:r>
        <w:t>(2018)</w:t>
      </w:r>
    </w:p>
    <w:p w14:paraId="26B5FC2E" w14:textId="15C37E59" w:rsidR="004A47E8" w:rsidRDefault="004A47E8" w:rsidP="004A47E8">
      <w:pPr>
        <w:pStyle w:val="Biblio"/>
      </w:pPr>
      <w:r>
        <w:t>13</w:t>
      </w:r>
      <w:r w:rsidR="009B1325">
        <w:t>-</w:t>
      </w:r>
      <w:r>
        <w:t xml:space="preserve"> </w:t>
      </w:r>
      <w:proofErr w:type="spellStart"/>
      <w:r>
        <w:t>Lopez</w:t>
      </w:r>
      <w:proofErr w:type="spellEnd"/>
      <w:r>
        <w:t xml:space="preserve"> </w:t>
      </w:r>
      <w:proofErr w:type="spellStart"/>
      <w:r>
        <w:t>Alvarez</w:t>
      </w:r>
      <w:proofErr w:type="spellEnd"/>
      <w:r>
        <w:t xml:space="preserve"> J.L “Técnica de laboratorio en prótesis fija” Madrid. Ed Privada. 1° Edición.</w:t>
      </w:r>
      <w:r w:rsidR="009B1325">
        <w:t xml:space="preserve"> </w:t>
      </w:r>
      <w:r>
        <w:t>(1997)</w:t>
      </w:r>
    </w:p>
    <w:p w14:paraId="1E690ED6" w14:textId="367982D8" w:rsidR="004A47E8" w:rsidRPr="00474D42" w:rsidRDefault="004A47E8" w:rsidP="004A47E8">
      <w:pPr>
        <w:pStyle w:val="Biblio"/>
        <w:rPr>
          <w:lang w:val="en-US"/>
        </w:rPr>
      </w:pPr>
      <w:r>
        <w:t>14</w:t>
      </w:r>
      <w:r w:rsidR="009B1325">
        <w:t>-</w:t>
      </w:r>
      <w:r>
        <w:t xml:space="preserve"> Malone W. Cavazos E. Re G. “Biomecánica de la preparación dentaria” </w:t>
      </w:r>
      <w:proofErr w:type="spellStart"/>
      <w:r>
        <w:t>Cap</w:t>
      </w:r>
      <w:proofErr w:type="spellEnd"/>
      <w:r>
        <w:t xml:space="preserve"> 5 Pág. 113-</w:t>
      </w:r>
      <w:r w:rsidR="009B1325">
        <w:t>124.</w:t>
      </w:r>
      <w:r w:rsidR="009B1325" w:rsidRPr="009B1325">
        <w:rPr>
          <w:lang w:val="es-AR"/>
        </w:rPr>
        <w:t xml:space="preserve"> </w:t>
      </w:r>
      <w:r w:rsidR="009B1325" w:rsidRPr="00474D42">
        <w:rPr>
          <w:lang w:val="en-US"/>
        </w:rPr>
        <w:t>(</w:t>
      </w:r>
      <w:r w:rsidRPr="00474D42">
        <w:rPr>
          <w:lang w:val="en-US"/>
        </w:rPr>
        <w:t>1984)</w:t>
      </w:r>
    </w:p>
    <w:p w14:paraId="1CF96F76" w14:textId="7C2682EC" w:rsidR="004A47E8" w:rsidRPr="00474D42" w:rsidRDefault="004A47E8" w:rsidP="004A47E8">
      <w:pPr>
        <w:pStyle w:val="Biblio"/>
        <w:rPr>
          <w:lang w:val="es-AR"/>
        </w:rPr>
      </w:pPr>
      <w:r w:rsidRPr="004A47E8">
        <w:rPr>
          <w:lang w:val="en-US"/>
        </w:rPr>
        <w:t>15</w:t>
      </w:r>
      <w:r w:rsidR="009B1325">
        <w:rPr>
          <w:lang w:val="en-US"/>
        </w:rPr>
        <w:t>-</w:t>
      </w:r>
      <w:r w:rsidRPr="004A47E8">
        <w:rPr>
          <w:lang w:val="en-US"/>
        </w:rPr>
        <w:t>Hocking, RR “Methods and applications of lineal models. regression and the analysis of</w:t>
      </w:r>
      <w:r>
        <w:rPr>
          <w:lang w:val="en-US"/>
        </w:rPr>
        <w:t xml:space="preserve"> </w:t>
      </w:r>
      <w:r w:rsidRPr="004A47E8">
        <w:rPr>
          <w:lang w:val="en-US"/>
        </w:rPr>
        <w:t xml:space="preserve">variance” Wiley 12-90. </w:t>
      </w:r>
      <w:r w:rsidRPr="00474D42">
        <w:rPr>
          <w:lang w:val="es-AR"/>
        </w:rPr>
        <w:t>(1996).</w:t>
      </w:r>
    </w:p>
    <w:p w14:paraId="056D7A19" w14:textId="1C688903" w:rsidR="004A47E8" w:rsidRPr="004A47E8" w:rsidRDefault="004A47E8" w:rsidP="004A47E8">
      <w:pPr>
        <w:pStyle w:val="Biblio"/>
        <w:rPr>
          <w:lang w:val="es-AR"/>
        </w:rPr>
      </w:pPr>
      <w:r w:rsidRPr="004A47E8">
        <w:rPr>
          <w:lang w:val="es-AR"/>
        </w:rPr>
        <w:t>16</w:t>
      </w:r>
      <w:r w:rsidR="009B1325">
        <w:rPr>
          <w:lang w:val="es-AR"/>
        </w:rPr>
        <w:t>-</w:t>
      </w:r>
      <w:r w:rsidRPr="004A47E8">
        <w:rPr>
          <w:lang w:val="es-AR"/>
        </w:rPr>
        <w:t xml:space="preserve">Wichnalek N. “Coronas y Puentes” </w:t>
      </w:r>
      <w:proofErr w:type="spellStart"/>
      <w:r w:rsidRPr="004A47E8">
        <w:rPr>
          <w:lang w:val="es-AR"/>
        </w:rPr>
        <w:t>Quintessence</w:t>
      </w:r>
      <w:proofErr w:type="spellEnd"/>
      <w:r w:rsidRPr="004A47E8">
        <w:rPr>
          <w:lang w:val="es-AR"/>
        </w:rPr>
        <w:t xml:space="preserve"> Técnica (Ed. España) Vol. 2. </w:t>
      </w:r>
      <w:proofErr w:type="spellStart"/>
      <w:r w:rsidRPr="004A47E8">
        <w:rPr>
          <w:lang w:val="es-AR"/>
        </w:rPr>
        <w:t>Num</w:t>
      </w:r>
      <w:proofErr w:type="spellEnd"/>
      <w:r w:rsidRPr="004A47E8">
        <w:rPr>
          <w:lang w:val="es-AR"/>
        </w:rPr>
        <w:t>. 3. Pág.</w:t>
      </w:r>
      <w:r w:rsidR="009B1325">
        <w:rPr>
          <w:lang w:val="es-AR"/>
        </w:rPr>
        <w:t xml:space="preserve"> </w:t>
      </w:r>
      <w:r w:rsidRPr="004A47E8">
        <w:rPr>
          <w:lang w:val="es-AR"/>
        </w:rPr>
        <w:t>131-143. (2001)</w:t>
      </w:r>
    </w:p>
    <w:p w14:paraId="53F1C323" w14:textId="2175EF61" w:rsidR="004A47E8" w:rsidRPr="004A47E8" w:rsidRDefault="004A47E8" w:rsidP="004A47E8">
      <w:pPr>
        <w:pStyle w:val="Biblio"/>
        <w:rPr>
          <w:lang w:val="es-AR"/>
        </w:rPr>
      </w:pPr>
      <w:r w:rsidRPr="004A47E8">
        <w:rPr>
          <w:lang w:val="es-AR"/>
        </w:rPr>
        <w:t>17</w:t>
      </w:r>
      <w:r w:rsidR="009B1325">
        <w:rPr>
          <w:lang w:val="es-AR"/>
        </w:rPr>
        <w:t>-</w:t>
      </w:r>
      <w:r w:rsidRPr="004A47E8">
        <w:rPr>
          <w:lang w:val="es-AR"/>
        </w:rPr>
        <w:t>Calvo E.- Casanovas “</w:t>
      </w:r>
      <w:proofErr w:type="spellStart"/>
      <w:r w:rsidRPr="004A47E8">
        <w:rPr>
          <w:lang w:val="es-AR"/>
        </w:rPr>
        <w:t>Quintessence</w:t>
      </w:r>
      <w:proofErr w:type="spellEnd"/>
      <w:r w:rsidRPr="004A47E8">
        <w:rPr>
          <w:lang w:val="es-AR"/>
        </w:rPr>
        <w:t xml:space="preserve"> Técnica” Vol. 2 </w:t>
      </w:r>
      <w:proofErr w:type="spellStart"/>
      <w:r w:rsidRPr="004A47E8">
        <w:rPr>
          <w:lang w:val="es-AR"/>
        </w:rPr>
        <w:t>Num</w:t>
      </w:r>
      <w:proofErr w:type="spellEnd"/>
      <w:r w:rsidRPr="004A47E8">
        <w:rPr>
          <w:lang w:val="es-AR"/>
        </w:rPr>
        <w:t xml:space="preserve">. 5 </w:t>
      </w:r>
      <w:proofErr w:type="spellStart"/>
      <w:r w:rsidRPr="004A47E8">
        <w:rPr>
          <w:lang w:val="es-AR"/>
        </w:rPr>
        <w:t>Pag.</w:t>
      </w:r>
      <w:proofErr w:type="spellEnd"/>
      <w:r w:rsidRPr="004A47E8">
        <w:rPr>
          <w:lang w:val="es-AR"/>
        </w:rPr>
        <w:t xml:space="preserve"> 255-261. (2011)</w:t>
      </w:r>
    </w:p>
    <w:p w14:paraId="7CD7ED12" w14:textId="71D7E1A4" w:rsidR="004A47E8" w:rsidRPr="004A47E8" w:rsidRDefault="004A47E8" w:rsidP="004A47E8">
      <w:pPr>
        <w:pStyle w:val="Biblio"/>
        <w:rPr>
          <w:lang w:val="en-US"/>
        </w:rPr>
      </w:pPr>
      <w:r w:rsidRPr="004A47E8">
        <w:rPr>
          <w:lang w:val="es-AR"/>
        </w:rPr>
        <w:t>18</w:t>
      </w:r>
      <w:r w:rsidR="009B1325">
        <w:rPr>
          <w:lang w:val="es-AR"/>
        </w:rPr>
        <w:t>-</w:t>
      </w:r>
      <w:r w:rsidRPr="004A47E8">
        <w:rPr>
          <w:lang w:val="es-AR"/>
        </w:rPr>
        <w:t xml:space="preserve">Tylman S. </w:t>
      </w:r>
      <w:proofErr w:type="spellStart"/>
      <w:r w:rsidRPr="004A47E8">
        <w:rPr>
          <w:lang w:val="es-AR"/>
        </w:rPr>
        <w:t>Koth</w:t>
      </w:r>
      <w:proofErr w:type="spellEnd"/>
      <w:r w:rsidRPr="004A47E8">
        <w:rPr>
          <w:lang w:val="es-AR"/>
        </w:rPr>
        <w:t xml:space="preserve">, D. “Teoría y práctica en prostodoncia fija” </w:t>
      </w:r>
      <w:proofErr w:type="spellStart"/>
      <w:r w:rsidRPr="004A47E8">
        <w:rPr>
          <w:lang w:val="es-AR"/>
        </w:rPr>
        <w:t>Cap</w:t>
      </w:r>
      <w:proofErr w:type="spellEnd"/>
      <w:r w:rsidRPr="004A47E8">
        <w:rPr>
          <w:lang w:val="es-AR"/>
        </w:rPr>
        <w:t xml:space="preserve"> 11. </w:t>
      </w:r>
      <w:proofErr w:type="spellStart"/>
      <w:r w:rsidRPr="004A47E8">
        <w:rPr>
          <w:lang w:val="en-US"/>
        </w:rPr>
        <w:t>Pág</w:t>
      </w:r>
      <w:proofErr w:type="spellEnd"/>
      <w:r w:rsidRPr="004A47E8">
        <w:rPr>
          <w:lang w:val="en-US"/>
        </w:rPr>
        <w:t>. 306-339. (1991)</w:t>
      </w:r>
    </w:p>
    <w:p w14:paraId="034FF1DE" w14:textId="23BDB415" w:rsidR="004A47E8" w:rsidRPr="009B1325" w:rsidRDefault="004A47E8" w:rsidP="004A47E8">
      <w:pPr>
        <w:pStyle w:val="Biblio"/>
        <w:rPr>
          <w:lang w:val="en-US"/>
        </w:rPr>
      </w:pPr>
      <w:r w:rsidRPr="004A47E8">
        <w:rPr>
          <w:lang w:val="en-US"/>
        </w:rPr>
        <w:t>19</w:t>
      </w:r>
      <w:r w:rsidR="009B1325">
        <w:rPr>
          <w:lang w:val="en-US"/>
        </w:rPr>
        <w:t>-</w:t>
      </w:r>
      <w:r w:rsidRPr="004A47E8">
        <w:rPr>
          <w:lang w:val="en-US"/>
        </w:rPr>
        <w:t xml:space="preserve"> Lehner C. R. et al Variable reduced metal support for collarless metal ceramic crown a new</w:t>
      </w:r>
      <w:r w:rsidR="009B1325">
        <w:rPr>
          <w:lang w:val="en-US"/>
        </w:rPr>
        <w:t xml:space="preserve"> </w:t>
      </w:r>
      <w:r w:rsidRPr="009B1325">
        <w:rPr>
          <w:lang w:val="en-US"/>
        </w:rPr>
        <w:t>model for strength evaluation.: (2007)</w:t>
      </w:r>
    </w:p>
    <w:p w14:paraId="383B0858" w14:textId="34287D19" w:rsidR="004A47E8" w:rsidRPr="004A47E8" w:rsidRDefault="004A47E8" w:rsidP="004A47E8">
      <w:pPr>
        <w:pStyle w:val="Biblio"/>
        <w:rPr>
          <w:lang w:val="es-AR"/>
        </w:rPr>
      </w:pPr>
      <w:r w:rsidRPr="004A47E8">
        <w:rPr>
          <w:lang w:val="es-AR"/>
        </w:rPr>
        <w:t>20</w:t>
      </w:r>
      <w:r w:rsidR="009B1325">
        <w:rPr>
          <w:lang w:val="es-AR"/>
        </w:rPr>
        <w:t>-</w:t>
      </w:r>
      <w:r w:rsidRPr="004A47E8">
        <w:rPr>
          <w:lang w:val="es-AR"/>
        </w:rPr>
        <w:t>Carranza FA “</w:t>
      </w:r>
      <w:proofErr w:type="spellStart"/>
      <w:r w:rsidRPr="004A47E8">
        <w:rPr>
          <w:lang w:val="es-AR"/>
        </w:rPr>
        <w:t>Periodontologia</w:t>
      </w:r>
      <w:proofErr w:type="spellEnd"/>
      <w:r w:rsidRPr="004A47E8">
        <w:rPr>
          <w:lang w:val="es-AR"/>
        </w:rPr>
        <w:t xml:space="preserve"> clínica de </w:t>
      </w:r>
      <w:proofErr w:type="spellStart"/>
      <w:r w:rsidRPr="004A47E8">
        <w:rPr>
          <w:lang w:val="es-AR"/>
        </w:rPr>
        <w:t>Glickman</w:t>
      </w:r>
      <w:proofErr w:type="spellEnd"/>
      <w:r w:rsidRPr="004A47E8">
        <w:rPr>
          <w:lang w:val="es-AR"/>
        </w:rPr>
        <w:t xml:space="preserve">”. </w:t>
      </w:r>
      <w:proofErr w:type="spellStart"/>
      <w:r w:rsidRPr="004A47E8">
        <w:rPr>
          <w:lang w:val="es-AR"/>
        </w:rPr>
        <w:t>Cap</w:t>
      </w:r>
      <w:proofErr w:type="spellEnd"/>
      <w:r w:rsidRPr="004A47E8">
        <w:rPr>
          <w:lang w:val="es-AR"/>
        </w:rPr>
        <w:t xml:space="preserve"> 3 </w:t>
      </w:r>
      <w:proofErr w:type="spellStart"/>
      <w:r w:rsidRPr="004A47E8">
        <w:rPr>
          <w:lang w:val="es-AR"/>
        </w:rPr>
        <w:t>Pag.</w:t>
      </w:r>
      <w:proofErr w:type="spellEnd"/>
      <w:r w:rsidRPr="004A47E8">
        <w:rPr>
          <w:lang w:val="es-AR"/>
        </w:rPr>
        <w:t xml:space="preserve"> 111-121 Ed. Interamericana</w:t>
      </w:r>
      <w:r w:rsidR="009B1325">
        <w:rPr>
          <w:lang w:val="es-AR"/>
        </w:rPr>
        <w:t xml:space="preserve"> </w:t>
      </w:r>
      <w:r w:rsidRPr="004A47E8">
        <w:rPr>
          <w:lang w:val="es-AR"/>
        </w:rPr>
        <w:t>7a edición. (1992)</w:t>
      </w:r>
    </w:p>
    <w:p w14:paraId="0249FA1F" w14:textId="001FBF1D" w:rsidR="004A47E8" w:rsidRPr="004A47E8" w:rsidRDefault="004A47E8" w:rsidP="004A47E8">
      <w:pPr>
        <w:pStyle w:val="Biblio"/>
        <w:rPr>
          <w:lang w:val="en-US"/>
        </w:rPr>
      </w:pPr>
      <w:r w:rsidRPr="004A47E8">
        <w:rPr>
          <w:lang w:val="es-AR"/>
        </w:rPr>
        <w:t>21</w:t>
      </w:r>
      <w:r w:rsidR="009B1325">
        <w:rPr>
          <w:lang w:val="es-AR"/>
        </w:rPr>
        <w:t>-</w:t>
      </w:r>
      <w:r w:rsidRPr="004A47E8">
        <w:rPr>
          <w:lang w:val="es-AR"/>
        </w:rPr>
        <w:t xml:space="preserve"> Guzmán Báez, Humberto J. Biomateriales de uso Clínico. </w:t>
      </w:r>
      <w:r w:rsidRPr="00474D42">
        <w:rPr>
          <w:lang w:val="es-AR"/>
        </w:rPr>
        <w:t xml:space="preserve">2da edición. </w:t>
      </w:r>
      <w:r w:rsidRPr="004A47E8">
        <w:rPr>
          <w:lang w:val="en-US"/>
        </w:rPr>
        <w:t>Cap. 2. Pág.49-51,126. (1986)</w:t>
      </w:r>
    </w:p>
    <w:p w14:paraId="7019C9C4" w14:textId="473A7A1E" w:rsidR="004A47E8" w:rsidRPr="004A47E8" w:rsidRDefault="004A47E8" w:rsidP="004A47E8">
      <w:pPr>
        <w:pStyle w:val="Biblio"/>
        <w:rPr>
          <w:lang w:val="es-AR"/>
        </w:rPr>
      </w:pPr>
      <w:r w:rsidRPr="004A47E8">
        <w:rPr>
          <w:lang w:val="en-US"/>
        </w:rPr>
        <w:t>22</w:t>
      </w:r>
      <w:r w:rsidR="009B1325">
        <w:rPr>
          <w:lang w:val="en-US"/>
        </w:rPr>
        <w:t>-</w:t>
      </w:r>
      <w:r w:rsidRPr="004A47E8">
        <w:rPr>
          <w:lang w:val="en-US"/>
        </w:rPr>
        <w:t>Hocking, RR “Methods and applications of lineal models. regression and the analysis of</w:t>
      </w:r>
      <w:r w:rsidR="009B1325">
        <w:rPr>
          <w:lang w:val="en-US"/>
        </w:rPr>
        <w:t xml:space="preserve"> </w:t>
      </w:r>
      <w:r w:rsidRPr="009B1325">
        <w:rPr>
          <w:lang w:val="en-US"/>
        </w:rPr>
        <w:t xml:space="preserve">variance” Wiley 12-90. </w:t>
      </w:r>
      <w:r w:rsidRPr="004A47E8">
        <w:rPr>
          <w:lang w:val="es-AR"/>
        </w:rPr>
        <w:t>(1996)</w:t>
      </w:r>
    </w:p>
    <w:p w14:paraId="22F96622" w14:textId="5542D859" w:rsidR="00F87B5D" w:rsidRDefault="004A47E8" w:rsidP="009B1325">
      <w:pPr>
        <w:pStyle w:val="Biblio"/>
        <w:rPr>
          <w:lang w:val="es-AR"/>
        </w:rPr>
      </w:pPr>
      <w:r w:rsidRPr="004A47E8">
        <w:rPr>
          <w:lang w:val="es-AR"/>
        </w:rPr>
        <w:t>23</w:t>
      </w:r>
      <w:r w:rsidR="009B1325">
        <w:rPr>
          <w:lang w:val="es-AR"/>
        </w:rPr>
        <w:t>-</w:t>
      </w:r>
      <w:r w:rsidRPr="004A47E8">
        <w:rPr>
          <w:lang w:val="es-AR"/>
        </w:rPr>
        <w:t xml:space="preserve">Vega del Barrio J. “Materiales en Odontología” Ediciones Avance (Madrid) </w:t>
      </w:r>
      <w:proofErr w:type="spellStart"/>
      <w:r w:rsidRPr="004A47E8">
        <w:rPr>
          <w:lang w:val="es-AR"/>
        </w:rPr>
        <w:t>Cap</w:t>
      </w:r>
      <w:proofErr w:type="spellEnd"/>
      <w:r w:rsidRPr="004A47E8">
        <w:rPr>
          <w:lang w:val="es-AR"/>
        </w:rPr>
        <w:t xml:space="preserve"> 5 Pag.361-</w:t>
      </w:r>
      <w:r w:rsidR="009B1325">
        <w:rPr>
          <w:lang w:val="es-AR"/>
        </w:rPr>
        <w:t xml:space="preserve"> </w:t>
      </w:r>
      <w:r w:rsidRPr="004A47E8">
        <w:rPr>
          <w:lang w:val="es-AR"/>
        </w:rPr>
        <w:t>369). (1998)</w:t>
      </w:r>
      <w:r w:rsidR="00F87B5D">
        <w:rPr>
          <w:lang w:val="es-AR"/>
        </w:rPr>
        <w:t>.</w:t>
      </w:r>
    </w:p>
    <w:p w14:paraId="16089DF5" w14:textId="62D21A08" w:rsidR="004A47E8" w:rsidRPr="009B1325" w:rsidRDefault="004A47E8" w:rsidP="009B1325">
      <w:pPr>
        <w:pStyle w:val="Biblio"/>
      </w:pPr>
      <w:r w:rsidRPr="009B1325">
        <w:t>24</w:t>
      </w:r>
      <w:r w:rsidR="009B1325" w:rsidRPr="009B1325">
        <w:t>-</w:t>
      </w:r>
      <w:r w:rsidRPr="009B1325">
        <w:t xml:space="preserve">Kenneth J. </w:t>
      </w:r>
      <w:proofErr w:type="spellStart"/>
      <w:r w:rsidRPr="009B1325">
        <w:t>Anusavice</w:t>
      </w:r>
      <w:proofErr w:type="spellEnd"/>
      <w:r w:rsidRPr="009B1325">
        <w:t xml:space="preserve">, Ralph W. Phillips “Ciencia de los materiales dentales” </w:t>
      </w:r>
      <w:proofErr w:type="spellStart"/>
      <w:r w:rsidRPr="009B1325">
        <w:t>Cap</w:t>
      </w:r>
      <w:proofErr w:type="spellEnd"/>
      <w:r w:rsidRPr="009B1325">
        <w:t xml:space="preserve"> 11.</w:t>
      </w:r>
      <w:r w:rsidR="009B1325" w:rsidRPr="009B1325">
        <w:t xml:space="preserve"> </w:t>
      </w:r>
      <w:r w:rsidRPr="009B1325">
        <w:t>Pág.284-292. (2002)</w:t>
      </w:r>
    </w:p>
    <w:p w14:paraId="20974389" w14:textId="71D3AC7A" w:rsidR="004A47E8" w:rsidRPr="00474D42" w:rsidRDefault="004A47E8" w:rsidP="009B1325">
      <w:pPr>
        <w:pStyle w:val="Biblio"/>
        <w:rPr>
          <w:lang w:val="en-US"/>
        </w:rPr>
      </w:pPr>
      <w:r w:rsidRPr="009B1325">
        <w:t>25</w:t>
      </w:r>
      <w:r w:rsidR="009B1325" w:rsidRPr="009B1325">
        <w:t>-</w:t>
      </w:r>
      <w:r w:rsidRPr="009B1325">
        <w:t xml:space="preserve"> Guzmán Báez, Humberto J. Biomateriales de uso Clínico. 2da edición. </w:t>
      </w:r>
      <w:r w:rsidRPr="00474D42">
        <w:rPr>
          <w:lang w:val="en-US"/>
        </w:rPr>
        <w:t>Cap. 2. Pág.49-51,</w:t>
      </w:r>
      <w:r w:rsidR="009B1325" w:rsidRPr="00474D42">
        <w:rPr>
          <w:lang w:val="en-US"/>
        </w:rPr>
        <w:t xml:space="preserve"> </w:t>
      </w:r>
      <w:r w:rsidRPr="00474D42">
        <w:rPr>
          <w:lang w:val="en-US"/>
        </w:rPr>
        <w:t>126. (1986)</w:t>
      </w:r>
    </w:p>
    <w:p w14:paraId="66069B29" w14:textId="5822E0D6" w:rsidR="004A47E8" w:rsidRPr="009B1325" w:rsidRDefault="004A47E8" w:rsidP="009B1325">
      <w:pPr>
        <w:pStyle w:val="Biblio"/>
      </w:pPr>
      <w:r w:rsidRPr="00474D42">
        <w:rPr>
          <w:lang w:val="en-US"/>
        </w:rPr>
        <w:t>26</w:t>
      </w:r>
      <w:r w:rsidR="009B1325" w:rsidRPr="00474D42">
        <w:rPr>
          <w:lang w:val="en-US"/>
        </w:rPr>
        <w:t>-</w:t>
      </w:r>
      <w:r w:rsidRPr="00474D42">
        <w:rPr>
          <w:lang w:val="en-US"/>
        </w:rPr>
        <w:t xml:space="preserve">Stephen </w:t>
      </w:r>
      <w:proofErr w:type="spellStart"/>
      <w:r w:rsidRPr="00474D42">
        <w:rPr>
          <w:lang w:val="en-US"/>
        </w:rPr>
        <w:t>Rosenthiel</w:t>
      </w:r>
      <w:proofErr w:type="spellEnd"/>
      <w:r w:rsidRPr="00474D42">
        <w:rPr>
          <w:lang w:val="en-US"/>
        </w:rPr>
        <w:t xml:space="preserve">, Martin F. Land, </w:t>
      </w:r>
      <w:proofErr w:type="spellStart"/>
      <w:r w:rsidRPr="00474D42">
        <w:rPr>
          <w:lang w:val="en-US"/>
        </w:rPr>
        <w:t>Junhei</w:t>
      </w:r>
      <w:proofErr w:type="spellEnd"/>
      <w:r w:rsidRPr="00474D42">
        <w:rPr>
          <w:lang w:val="en-US"/>
        </w:rPr>
        <w:t xml:space="preserve"> Fujimoto </w:t>
      </w:r>
      <w:proofErr w:type="spellStart"/>
      <w:r w:rsidRPr="00474D42">
        <w:rPr>
          <w:lang w:val="en-US"/>
        </w:rPr>
        <w:t>Prótesis</w:t>
      </w:r>
      <w:proofErr w:type="spellEnd"/>
      <w:r w:rsidRPr="00474D42">
        <w:rPr>
          <w:lang w:val="en-US"/>
        </w:rPr>
        <w:t xml:space="preserve"> </w:t>
      </w:r>
      <w:proofErr w:type="spellStart"/>
      <w:r w:rsidRPr="00474D42">
        <w:rPr>
          <w:lang w:val="en-US"/>
        </w:rPr>
        <w:t>fija</w:t>
      </w:r>
      <w:proofErr w:type="spellEnd"/>
      <w:r w:rsidRPr="00474D42">
        <w:rPr>
          <w:lang w:val="en-US"/>
        </w:rPr>
        <w:t xml:space="preserve">. </w:t>
      </w:r>
      <w:r w:rsidRPr="009B1325">
        <w:t>Procedimientos clínicos y</w:t>
      </w:r>
    </w:p>
    <w:p w14:paraId="267B5D2C" w14:textId="296BB8FA" w:rsidR="004A47E8" w:rsidRPr="009B1325" w:rsidRDefault="007E59BD" w:rsidP="009B1325">
      <w:pPr>
        <w:pStyle w:val="Biblio"/>
      </w:pPr>
      <w:r>
        <w:rPr>
          <w:noProof/>
        </w:rPr>
        <mc:AlternateContent>
          <mc:Choice Requires="wps">
            <w:drawing>
              <wp:anchor distT="0" distB="0" distL="114300" distR="114300" simplePos="0" relativeHeight="251685888" behindDoc="0" locked="0" layoutInCell="1" hidden="0" allowOverlap="1" wp14:anchorId="7D3CA095" wp14:editId="68C78511">
                <wp:simplePos x="0" y="0"/>
                <wp:positionH relativeFrom="column">
                  <wp:posOffset>2698115</wp:posOffset>
                </wp:positionH>
                <wp:positionV relativeFrom="paragraph">
                  <wp:posOffset>675005</wp:posOffset>
                </wp:positionV>
                <wp:extent cx="434528" cy="389452"/>
                <wp:effectExtent l="0" t="0" r="0" b="0"/>
                <wp:wrapNone/>
                <wp:docPr id="7" name="Rectángulo 7"/>
                <wp:cNvGraphicFramePr/>
                <a:graphic xmlns:a="http://schemas.openxmlformats.org/drawingml/2006/main">
                  <a:graphicData uri="http://schemas.microsoft.com/office/word/2010/wordprocessingShape">
                    <wps:wsp>
                      <wps:cNvSpPr/>
                      <wps:spPr>
                        <a:xfrm flipH="1">
                          <a:off x="0" y="0"/>
                          <a:ext cx="434528" cy="389452"/>
                        </a:xfrm>
                        <a:prstGeom prst="rect">
                          <a:avLst/>
                        </a:prstGeom>
                        <a:solidFill>
                          <a:srgbClr val="509D2F"/>
                        </a:solidFill>
                        <a:ln w="9525" cap="flat" cmpd="sng">
                          <a:solidFill>
                            <a:srgbClr val="000000"/>
                          </a:solidFill>
                          <a:prstDash val="solid"/>
                          <a:round/>
                          <a:headEnd type="none" w="sm" len="sm"/>
                          <a:tailEnd type="none" w="sm" len="sm"/>
                        </a:ln>
                      </wps:spPr>
                      <wps:txbx>
                        <w:txbxContent>
                          <w:p w14:paraId="604ADCBD" w14:textId="02A85E32" w:rsidR="00CF77DA" w:rsidRDefault="00F87B5D" w:rsidP="00CF77DA">
                            <w:pPr>
                              <w:jc w:val="center"/>
                              <w:textDirection w:val="btLr"/>
                            </w:pPr>
                            <w:r>
                              <w:rPr>
                                <w:b/>
                                <w:color w:val="FFFFFF"/>
                                <w:sz w:val="24"/>
                              </w:rPr>
                              <w:t>47</w:t>
                            </w:r>
                          </w:p>
                        </w:txbxContent>
                      </wps:txbx>
                      <wps:bodyPr spcFirstLastPara="1" wrap="square" lIns="91425" tIns="45675" rIns="91425" bIns="45675" anchor="t" anchorCtr="0">
                        <a:noAutofit/>
                      </wps:bodyPr>
                    </wps:wsp>
                  </a:graphicData>
                </a:graphic>
              </wp:anchor>
            </w:drawing>
          </mc:Choice>
          <mc:Fallback>
            <w:pict>
              <v:rect w14:anchorId="7D3CA095" id="Rectángulo 7" o:spid="_x0000_s1032" style="position:absolute;left:0;text-align:left;margin-left:212.45pt;margin-top:53.15pt;width:34.2pt;height:30.65pt;flip:x;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" fillcolor="#509d2f">
                <v:stroke startarrowwidth="narrow" startarrowlength="short" endarrowwidth="narrow" endarrowlength="short" joinstyle="round"/>
                <v:textbox inset="2.53958mm,1.26875mm,2.53958mm,1.26875mm">
                  <w:txbxContent>
                    <w:p w14:paraId="604ADCBD" w14:textId="02A85E32" w:rsidR="00CF77DA" w:rsidRDefault="00F87B5D" w:rsidP="00CF77DA">
                      <w:pPr>
                        <w:jc w:val="center"/>
                        <w:textDirection w:val="btLr"/>
                      </w:pPr>
                      <w:r>
                        <w:rPr>
                          <w:b/>
                          <w:color w:val="FFFFFF"/>
                          <w:sz w:val="24"/>
                        </w:rPr>
                        <w:t>47</w:t>
                      </w:r>
                    </w:p>
                  </w:txbxContent>
                </v:textbox>
              </v:rect>
            </w:pict>
          </mc:Fallback>
        </mc:AlternateContent>
      </w:r>
      <w:r w:rsidR="004A47E8" w:rsidRPr="009B1325">
        <w:t>de laboratorio. 1° Edición. Cap. 6. Pág. 443-457. (2009)</w:t>
      </w:r>
    </w:p>
    <w:p w14:paraId="65B21C53" w14:textId="63F39C9A" w:rsidR="004A47E8" w:rsidRPr="009B1325" w:rsidRDefault="004A47E8" w:rsidP="009B1325">
      <w:pPr>
        <w:pStyle w:val="Biblio"/>
      </w:pPr>
      <w:r w:rsidRPr="009B1325">
        <w:lastRenderedPageBreak/>
        <w:t>27</w:t>
      </w:r>
      <w:r w:rsidR="009B1325" w:rsidRPr="009B1325">
        <w:t>-</w:t>
      </w:r>
      <w:r w:rsidRPr="009B1325">
        <w:t>Gonzalez Cabeza J. Kaiser M. “</w:t>
      </w:r>
      <w:proofErr w:type="spellStart"/>
      <w:r w:rsidRPr="009B1325">
        <w:t>Quintessence</w:t>
      </w:r>
      <w:proofErr w:type="spellEnd"/>
      <w:r w:rsidRPr="009B1325">
        <w:t xml:space="preserve"> Técnica” </w:t>
      </w:r>
      <w:proofErr w:type="spellStart"/>
      <w:r w:rsidRPr="009B1325">
        <w:t>Vol</w:t>
      </w:r>
      <w:proofErr w:type="spellEnd"/>
      <w:r w:rsidRPr="009B1325">
        <w:t xml:space="preserve"> 2 </w:t>
      </w:r>
      <w:proofErr w:type="spellStart"/>
      <w:r w:rsidRPr="009B1325">
        <w:t>Num</w:t>
      </w:r>
      <w:proofErr w:type="spellEnd"/>
      <w:r w:rsidRPr="009B1325">
        <w:t xml:space="preserve">. 6 </w:t>
      </w:r>
      <w:proofErr w:type="spellStart"/>
      <w:r w:rsidRPr="009B1325">
        <w:t>pag.</w:t>
      </w:r>
      <w:proofErr w:type="spellEnd"/>
      <w:r w:rsidRPr="009B1325">
        <w:t xml:space="preserve"> 393-402. (2001)</w:t>
      </w:r>
    </w:p>
    <w:p w14:paraId="7CF596F5" w14:textId="0D2CB4CC" w:rsidR="004A47E8" w:rsidRPr="009B1325" w:rsidRDefault="004A47E8" w:rsidP="009B1325">
      <w:pPr>
        <w:pStyle w:val="Biblio"/>
      </w:pPr>
      <w:r w:rsidRPr="009B1325">
        <w:t>28</w:t>
      </w:r>
      <w:r w:rsidR="009B1325" w:rsidRPr="009B1325">
        <w:t>-</w:t>
      </w:r>
      <w:r w:rsidRPr="009B1325">
        <w:t>Osborne J. “Tecnología y Materiales Dentales” Cap. 7. Pág.156-167. (2003)</w:t>
      </w:r>
    </w:p>
    <w:p w14:paraId="3232B759" w14:textId="1DFF9166" w:rsidR="004A47E8" w:rsidRPr="009B1325" w:rsidRDefault="004A47E8" w:rsidP="009B1325">
      <w:pPr>
        <w:pStyle w:val="Biblio"/>
      </w:pPr>
      <w:r w:rsidRPr="00977E23">
        <w:t>29</w:t>
      </w:r>
      <w:r w:rsidR="009B1325" w:rsidRPr="00977E23">
        <w:t>-</w:t>
      </w:r>
      <w:r w:rsidRPr="00977E23">
        <w:t>Lacy A. Bellman T. “time-dependent accuracy of elastómero impression materials” Part 1</w:t>
      </w:r>
      <w:r w:rsidR="009B1325" w:rsidRPr="00977E23">
        <w:t xml:space="preserve"> </w:t>
      </w:r>
      <w:r w:rsidRPr="00977E23">
        <w:t xml:space="preserve">Pág. 209-215. </w:t>
      </w:r>
      <w:r w:rsidRPr="009B1325">
        <w:t>(1997)</w:t>
      </w:r>
    </w:p>
    <w:p w14:paraId="20D830F4" w14:textId="7EDCD6D9" w:rsidR="004A47E8" w:rsidRPr="009B1325" w:rsidRDefault="004A47E8" w:rsidP="009B1325">
      <w:pPr>
        <w:pStyle w:val="Biblio"/>
      </w:pPr>
      <w:r w:rsidRPr="009B1325">
        <w:t>30</w:t>
      </w:r>
      <w:r w:rsidR="009B1325" w:rsidRPr="009B1325">
        <w:t>-</w:t>
      </w:r>
      <w:r w:rsidRPr="009B1325">
        <w:t xml:space="preserve"> </w:t>
      </w:r>
      <w:proofErr w:type="spellStart"/>
      <w:r w:rsidRPr="009B1325">
        <w:t>Sorbera</w:t>
      </w:r>
      <w:proofErr w:type="spellEnd"/>
      <w:r w:rsidRPr="009B1325">
        <w:t xml:space="preserve"> J.A. “Elaboración de patrones de resina, para coronas metaloceramicas, realizadas</w:t>
      </w:r>
      <w:r w:rsidR="009B1325" w:rsidRPr="009B1325">
        <w:t xml:space="preserve"> </w:t>
      </w:r>
      <w:r w:rsidRPr="009B1325">
        <w:t>sobre modelos convencionales y no convencionales. Disponible en:</w:t>
      </w:r>
      <w:r w:rsidR="009B1325" w:rsidRPr="009B1325">
        <w:t xml:space="preserve"> </w:t>
      </w:r>
      <w:hyperlink r:id="rId43" w:history="1">
        <w:r w:rsidR="009B1325" w:rsidRPr="009B1325">
          <w:rPr>
            <w:rStyle w:val="Hipervnculo"/>
            <w:color w:val="auto"/>
            <w:u w:val="none"/>
          </w:rPr>
          <w:t>https://repositoriosdigitales.mincyt.gob.ar/vufind/Record/PAUCC_33fa0ce5dcc2d6b48787234f56</w:t>
        </w:r>
      </w:hyperlink>
      <w:r w:rsidR="009B1325" w:rsidRPr="009B1325">
        <w:t xml:space="preserve"> </w:t>
      </w:r>
      <w:r w:rsidRPr="009B1325">
        <w:t>311719 Sociedad Odontológica de Chile 2015-12-31 Vol. 106. Numero 3 Pag 48-55 (2015)</w:t>
      </w:r>
    </w:p>
    <w:p w14:paraId="20DAD097" w14:textId="4D37DACE" w:rsidR="004A47E8" w:rsidRPr="009B1325" w:rsidRDefault="004A47E8" w:rsidP="008C38E3">
      <w:pPr>
        <w:pStyle w:val="Biblio"/>
        <w:spacing w:after="0"/>
      </w:pPr>
      <w:r w:rsidRPr="009B1325">
        <w:t>31</w:t>
      </w:r>
      <w:r w:rsidR="009B1325" w:rsidRPr="009B1325">
        <w:t>-</w:t>
      </w:r>
      <w:r w:rsidRPr="009B1325">
        <w:t>Sorbera J.A “Estudio comparativo sobre la adaptación de cofias metálicas para porcelana</w:t>
      </w:r>
    </w:p>
    <w:p w14:paraId="0581036E" w14:textId="1D3C0232" w:rsidR="004A47E8" w:rsidRPr="009B1325" w:rsidRDefault="004A47E8" w:rsidP="008C38E3">
      <w:pPr>
        <w:pStyle w:val="Biblio"/>
        <w:spacing w:after="0"/>
      </w:pPr>
      <w:r w:rsidRPr="009B1325">
        <w:t>dental, realizadas sobre modelos refractarios y no refractarios. Disponible en:</w:t>
      </w:r>
    </w:p>
    <w:p w14:paraId="4E87BF08" w14:textId="42EC7F91" w:rsidR="004C276D" w:rsidRDefault="00C6268D" w:rsidP="008C38E3">
      <w:pPr>
        <w:pStyle w:val="Biblio"/>
        <w:spacing w:after="0"/>
      </w:pPr>
      <w:hyperlink r:id="rId44" w:history="1">
        <w:r w:rsidR="004A47E8" w:rsidRPr="009B1325">
          <w:rPr>
            <w:rStyle w:val="Hipervnculo"/>
            <w:color w:val="auto"/>
            <w:u w:val="none"/>
          </w:rPr>
          <w:t>HTTP://revistaodontologica.colegiodentistas.org/index.php/revista/article/view/485/704</w:t>
        </w:r>
      </w:hyperlink>
      <w:r w:rsidR="004A47E8" w:rsidRPr="009B1325">
        <w:t xml:space="preserve"> Vol. 9 Número 1. </w:t>
      </w:r>
      <w:r w:rsidR="009B1325" w:rsidRPr="009B1325">
        <w:t>Pág.</w:t>
      </w:r>
      <w:r w:rsidR="004A47E8" w:rsidRPr="009B1325">
        <w:t xml:space="preserve"> 21-29 (2013)</w:t>
      </w:r>
      <w:r w:rsidR="00F87B5D">
        <w:t>.</w:t>
      </w:r>
    </w:p>
    <w:p w14:paraId="239EE66C" w14:textId="77777777" w:rsidR="00F87B5D" w:rsidRPr="009B1325" w:rsidRDefault="00F87B5D" w:rsidP="008C38E3">
      <w:pPr>
        <w:pStyle w:val="Biblio"/>
        <w:spacing w:after="0"/>
      </w:pPr>
    </w:p>
    <w:p w14:paraId="5B8A6E13" w14:textId="68ADC630" w:rsidR="00BE1E17" w:rsidRPr="005B63B5" w:rsidRDefault="00BE1E17" w:rsidP="005B63B5">
      <w:pPr>
        <w:pStyle w:val="Biblio"/>
        <w:rPr>
          <w:lang w:val="es-AR"/>
        </w:rPr>
      </w:pPr>
      <w:r>
        <w:rPr>
          <w:noProof/>
        </w:rPr>
        <mc:AlternateContent>
          <mc:Choice Requires="wpg">
            <w:drawing>
              <wp:inline distT="0" distB="0" distL="0" distR="0" wp14:anchorId="6D98FFDE" wp14:editId="1F25EFCC">
                <wp:extent cx="1181100" cy="566258"/>
                <wp:effectExtent l="0" t="0" r="0" b="5715"/>
                <wp:docPr id="48" name="Grupo 48"/>
                <wp:cNvGraphicFramePr/>
                <a:graphic xmlns:a="http://schemas.openxmlformats.org/drawingml/2006/main">
                  <a:graphicData uri="http://schemas.microsoft.com/office/word/2010/wordprocessingGroup">
                    <wpg:wgp>
                      <wpg:cNvGrpSpPr/>
                      <wpg:grpSpPr>
                        <a:xfrm>
                          <a:off x="0" y="0"/>
                          <a:ext cx="1181100" cy="566258"/>
                          <a:chOff x="0" y="0"/>
                          <a:chExt cx="11701" cy="4312"/>
                        </a:xfrm>
                      </wpg:grpSpPr>
                      <wps:wsp>
                        <wps:cNvPr id="49" name="Forma libre 5"/>
                        <wps:cNvSpPr/>
                        <wps:spPr>
                          <a:xfrm>
                            <a:off x="8" y="4206"/>
                            <a:ext cx="11693" cy="106"/>
                          </a:xfrm>
                          <a:custGeom>
                            <a:avLst/>
                            <a:gdLst/>
                            <a:ahLst/>
                            <a:cxnLst/>
                            <a:rect l="l" t="t" r="r" b="b"/>
                            <a:pathLst>
                              <a:path w="1169213" h="10668" extrusionOk="0">
                                <a:moveTo>
                                  <a:pt x="0" y="0"/>
                                </a:moveTo>
                                <a:lnTo>
                                  <a:pt x="1169213" y="0"/>
                                </a:lnTo>
                                <a:lnTo>
                                  <a:pt x="1169213" y="10668"/>
                                </a:lnTo>
                                <a:lnTo>
                                  <a:pt x="0" y="10668"/>
                                </a:lnTo>
                                <a:lnTo>
                                  <a:pt x="0" y="0"/>
                                </a:lnTo>
                              </a:path>
                            </a:pathLst>
                          </a:custGeom>
                          <a:solidFill>
                            <a:srgbClr val="000000"/>
                          </a:solidFill>
                          <a:ln>
                            <a:noFill/>
                          </a:ln>
                        </wps:spPr>
                        <wps:bodyPr spcFirstLastPara="1" wrap="square" lIns="91425" tIns="91425" rIns="91425" bIns="91425" anchor="ctr" anchorCtr="0">
                          <a:noAutofit/>
                        </wps:bodyPr>
                      </wps:wsp>
                      <pic:pic xmlns:pic="http://schemas.openxmlformats.org/drawingml/2006/picture">
                        <pic:nvPicPr>
                          <pic:cNvPr id="50" name="Shape 7"/>
                          <pic:cNvPicPr preferRelativeResize="0"/>
                        </pic:nvPicPr>
                        <pic:blipFill rotWithShape="1">
                          <a:blip r:embed="rId45">
                            <a:alphaModFix/>
                          </a:blip>
                          <a:srcRect/>
                          <a:stretch/>
                        </pic:blipFill>
                        <pic:spPr>
                          <a:xfrm>
                            <a:off x="0" y="0"/>
                            <a:ext cx="11673" cy="4069"/>
                          </a:xfrm>
                          <a:prstGeom prst="rect">
                            <a:avLst/>
                          </a:prstGeom>
                          <a:noFill/>
                          <a:ln>
                            <a:noFill/>
                          </a:ln>
                        </pic:spPr>
                      </pic:pic>
                    </wpg:wgp>
                  </a:graphicData>
                </a:graphic>
              </wp:inline>
            </w:drawing>
          </mc:Choice>
          <mc:Fallback>
            <w:pict>
              <v:group w14:anchorId="6D39113C" id="Grupo 48" o:spid="_x0000_s1026" style="width:93pt;height:44.6pt;mso-position-horizontal-relative:char;mso-position-vertical-relative:line" coordsize="11701,431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">
                <v:shape id="Forma libre 5" o:spid="_x0000_s1027" style="position:absolute;left:8;top:4206;width:11693;height:106;visibility:visible;mso-wrap-style:square;v-text-anchor:middle" coordsize="1169213,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" path="m,l1169213,r,10668l,10668,,e" fillcolor="black" stroked="f">
                  <v:path arrowok="t" o:extrusionok="f"/>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7" o:spid="_x0000_s1028" type="#_x0000_t75" style="position:absolute;width:11673;height:406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">
                  <v:imagedata r:id="rId46" o:title=""/>
                </v:shape>
                <w10:anchorlock/>
              </v:group>
            </w:pict>
          </mc:Fallback>
        </mc:AlternateContent>
      </w:r>
    </w:p>
    <w:p w14:paraId="6EDBF329" w14:textId="6B11AD49" w:rsidR="005B63B5" w:rsidRDefault="00CF77DA" w:rsidP="005B63B5">
      <w:pPr>
        <w:pStyle w:val="Ttulo1"/>
        <w:rPr>
          <w:lang w:val="es-AR"/>
        </w:rPr>
      </w:pPr>
      <w:r>
        <w:rPr>
          <w:noProof/>
        </w:rPr>
        <mc:AlternateContent>
          <mc:Choice Requires="wps">
            <w:drawing>
              <wp:anchor distT="0" distB="0" distL="114300" distR="114300" simplePos="0" relativeHeight="251687936" behindDoc="0" locked="0" layoutInCell="1" hidden="0" allowOverlap="1" wp14:anchorId="424502A8" wp14:editId="51F313E9">
                <wp:simplePos x="0" y="0"/>
                <wp:positionH relativeFrom="column">
                  <wp:posOffset>5591810</wp:posOffset>
                </wp:positionH>
                <wp:positionV relativeFrom="paragraph">
                  <wp:posOffset>4084320</wp:posOffset>
                </wp:positionV>
                <wp:extent cx="434528" cy="389452"/>
                <wp:effectExtent l="0" t="0" r="0" b="0"/>
                <wp:wrapNone/>
                <wp:docPr id="17" name="Rectángulo 17"/>
                <wp:cNvGraphicFramePr/>
                <a:graphic xmlns:a="http://schemas.openxmlformats.org/drawingml/2006/main">
                  <a:graphicData uri="http://schemas.microsoft.com/office/word/2010/wordprocessingShape">
                    <wps:wsp>
                      <wps:cNvSpPr/>
                      <wps:spPr>
                        <a:xfrm flipH="1">
                          <a:off x="0" y="0"/>
                          <a:ext cx="434528" cy="389452"/>
                        </a:xfrm>
                        <a:prstGeom prst="rect">
                          <a:avLst/>
                        </a:prstGeom>
                        <a:solidFill>
                          <a:srgbClr val="509D2F"/>
                        </a:solidFill>
                        <a:ln w="9525" cap="flat" cmpd="sng">
                          <a:solidFill>
                            <a:srgbClr val="000000"/>
                          </a:solidFill>
                          <a:prstDash val="solid"/>
                          <a:round/>
                          <a:headEnd type="none" w="sm" len="sm"/>
                          <a:tailEnd type="none" w="sm" len="sm"/>
                        </a:ln>
                      </wps:spPr>
                      <wps:txbx>
                        <w:txbxContent>
                          <w:p w14:paraId="48EBD12E" w14:textId="048CD493" w:rsidR="00CF77DA" w:rsidRDefault="00F87B5D" w:rsidP="00CF77DA">
                            <w:pPr>
                              <w:jc w:val="center"/>
                              <w:textDirection w:val="btLr"/>
                            </w:pPr>
                            <w:r>
                              <w:rPr>
                                <w:b/>
                                <w:color w:val="FFFFFF"/>
                                <w:sz w:val="24"/>
                              </w:rPr>
                              <w:t>48</w:t>
                            </w:r>
                          </w:p>
                        </w:txbxContent>
                      </wps:txbx>
                      <wps:bodyPr spcFirstLastPara="1" wrap="square" lIns="91425" tIns="45675" rIns="91425" bIns="45675" anchor="t" anchorCtr="0">
                        <a:noAutofit/>
                      </wps:bodyPr>
                    </wps:wsp>
                  </a:graphicData>
                </a:graphic>
              </wp:anchor>
            </w:drawing>
          </mc:Choice>
          <mc:Fallback>
            <w:pict>
              <v:rect w14:anchorId="424502A8" id="Rectángulo 17" o:spid="_x0000_s1033" style="position:absolute;margin-left:440.3pt;margin-top:321.6pt;width:34.2pt;height:30.65pt;flip:x;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" fillcolor="#509d2f">
                <v:stroke startarrowwidth="narrow" startarrowlength="short" endarrowwidth="narrow" endarrowlength="short" joinstyle="round"/>
                <v:textbox inset="2.53958mm,1.26875mm,2.53958mm,1.26875mm">
                  <w:txbxContent>
                    <w:p w14:paraId="48EBD12E" w14:textId="048CD493" w:rsidR="00CF77DA" w:rsidRDefault="00F87B5D" w:rsidP="00CF77DA">
                      <w:pPr>
                        <w:jc w:val="center"/>
                        <w:textDirection w:val="btLr"/>
                      </w:pPr>
                      <w:r>
                        <w:rPr>
                          <w:b/>
                          <w:color w:val="FFFFFF"/>
                          <w:sz w:val="24"/>
                        </w:rPr>
                        <w:t>48</w:t>
                      </w:r>
                    </w:p>
                  </w:txbxContent>
                </v:textbox>
              </v:rect>
            </w:pict>
          </mc:Fallback>
        </mc:AlternateContent>
      </w:r>
    </w:p>
    <w:sectPr w:rsidR="005B63B5" w:rsidSect="004A5804">
      <w:type w:val="continuous"/>
      <w:pgSz w:w="11906" w:h="16838"/>
      <w:pgMar w:top="1531" w:right="1701" w:bottom="1418" w:left="1701" w:header="709" w:footer="709" w:gutter="0"/>
      <w:pgNumType w:start="18"/>
      <w:cols w:num="2"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158F91" w14:textId="77777777" w:rsidR="00C6268D" w:rsidRDefault="00C6268D">
      <w:r>
        <w:separator/>
      </w:r>
    </w:p>
  </w:endnote>
  <w:endnote w:type="continuationSeparator" w:id="0">
    <w:p w14:paraId="5F38DEDD" w14:textId="77777777" w:rsidR="00C6268D" w:rsidRDefault="00C626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1130C1" w14:textId="77777777" w:rsidR="00A0161B" w:rsidRDefault="00A0161B">
    <w:pPr>
      <w:pBdr>
        <w:top w:val="nil"/>
        <w:left w:val="nil"/>
        <w:bottom w:val="nil"/>
        <w:right w:val="nil"/>
        <w:between w:val="nil"/>
      </w:pBdr>
      <w:tabs>
        <w:tab w:val="center" w:pos="4419"/>
        <w:tab w:val="right" w:pos="8838"/>
      </w:tabs>
      <w:rPr>
        <w:color w:val="00000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90378C" w14:textId="77777777" w:rsidR="00A0161B" w:rsidRDefault="00A0161B">
    <w:pPr>
      <w:widowControl w:val="0"/>
      <w:pBdr>
        <w:top w:val="nil"/>
        <w:left w:val="nil"/>
        <w:bottom w:val="nil"/>
        <w:right w:val="nil"/>
        <w:between w:val="nil"/>
      </w:pBdr>
      <w:spacing w:line="276" w:lineRule="auto"/>
      <w:jc w:val="left"/>
      <w:rPr>
        <w:rFonts w:ascii="Arial" w:eastAsia="Arial" w:hAnsi="Arial" w:cs="Arial"/>
        <w:i/>
        <w:color w:val="000000"/>
        <w:sz w:val="14"/>
        <w:szCs w:val="14"/>
      </w:rPr>
    </w:pPr>
  </w:p>
  <w:tbl>
    <w:tblPr>
      <w:tblStyle w:val="a0"/>
      <w:tblW w:w="7797" w:type="dxa"/>
      <w:tblInd w:w="0" w:type="dxa"/>
      <w:tblLayout w:type="fixed"/>
      <w:tblLook w:val="0400" w:firstRow="0" w:lastRow="0" w:firstColumn="0" w:lastColumn="0" w:noHBand="0" w:noVBand="1"/>
    </w:tblPr>
    <w:tblGrid>
      <w:gridCol w:w="7797"/>
    </w:tblGrid>
    <w:tr w:rsidR="00A0161B" w14:paraId="63396BD1" w14:textId="77777777">
      <w:tc>
        <w:tcPr>
          <w:tcW w:w="7797" w:type="dxa"/>
          <w:tcBorders>
            <w:top w:val="single" w:sz="4" w:space="0" w:color="000000"/>
          </w:tcBorders>
        </w:tcPr>
        <w:p w14:paraId="04AFB182" w14:textId="7DC27EAE" w:rsidR="00A0161B" w:rsidRDefault="00F655D5">
          <w:pPr>
            <w:pBdr>
              <w:top w:val="nil"/>
              <w:left w:val="nil"/>
              <w:bottom w:val="nil"/>
              <w:right w:val="nil"/>
              <w:between w:val="nil"/>
            </w:pBdr>
            <w:tabs>
              <w:tab w:val="center" w:pos="4419"/>
              <w:tab w:val="right" w:pos="8838"/>
            </w:tabs>
            <w:rPr>
              <w:rFonts w:ascii="Arial" w:eastAsia="Arial" w:hAnsi="Arial" w:cs="Arial"/>
              <w:color w:val="000000"/>
              <w:sz w:val="16"/>
              <w:szCs w:val="16"/>
            </w:rPr>
          </w:pPr>
          <w:r>
            <w:rPr>
              <w:rFonts w:ascii="Arial" w:eastAsia="Arial" w:hAnsi="Arial" w:cs="Arial"/>
              <w:color w:val="000000"/>
              <w:sz w:val="16"/>
              <w:szCs w:val="16"/>
            </w:rPr>
            <w:t xml:space="preserve">Revista </w:t>
          </w:r>
          <w:proofErr w:type="spellStart"/>
          <w:r>
            <w:rPr>
              <w:rFonts w:ascii="Arial" w:eastAsia="Arial" w:hAnsi="Arial" w:cs="Arial"/>
              <w:color w:val="000000"/>
              <w:sz w:val="16"/>
              <w:szCs w:val="16"/>
            </w:rPr>
            <w:t>Methodo</w:t>
          </w:r>
          <w:proofErr w:type="spellEnd"/>
          <w:r>
            <w:rPr>
              <w:rFonts w:ascii="Arial" w:eastAsia="Arial" w:hAnsi="Arial" w:cs="Arial"/>
              <w:color w:val="000000"/>
              <w:sz w:val="16"/>
              <w:szCs w:val="16"/>
            </w:rPr>
            <w:t xml:space="preserve">: Investigación Aplicada a las Ciencias Biológicas. Universidad Católica de Córdoba. Jacinto Ríos 571 </w:t>
          </w:r>
          <w:proofErr w:type="spellStart"/>
          <w:r>
            <w:rPr>
              <w:rFonts w:ascii="Arial" w:eastAsia="Arial" w:hAnsi="Arial" w:cs="Arial"/>
              <w:color w:val="000000"/>
              <w:sz w:val="16"/>
              <w:szCs w:val="16"/>
            </w:rPr>
            <w:t>Bº</w:t>
          </w:r>
          <w:proofErr w:type="spellEnd"/>
          <w:r>
            <w:rPr>
              <w:rFonts w:ascii="Arial" w:eastAsia="Arial" w:hAnsi="Arial" w:cs="Arial"/>
              <w:color w:val="000000"/>
              <w:sz w:val="16"/>
              <w:szCs w:val="16"/>
            </w:rPr>
            <w:t xml:space="preserve"> Gral. Paz. X5004FXS. Córdoba. Argentina. Tel.: (54) 351 4</w:t>
          </w:r>
          <w:r w:rsidR="00052C63">
            <w:rPr>
              <w:rFonts w:ascii="Arial" w:eastAsia="Arial" w:hAnsi="Arial" w:cs="Arial"/>
              <w:color w:val="000000"/>
              <w:sz w:val="16"/>
              <w:szCs w:val="16"/>
            </w:rPr>
            <w:t>938000 Int.3219</w:t>
          </w:r>
          <w:r>
            <w:rPr>
              <w:rFonts w:ascii="Arial" w:eastAsia="Arial" w:hAnsi="Arial" w:cs="Arial"/>
              <w:color w:val="000000"/>
              <w:sz w:val="16"/>
              <w:szCs w:val="16"/>
            </w:rPr>
            <w:t xml:space="preserve"> / Correo: methodo@ucc.edu.ar / Web: methodo.ucc.edu.ar |ARTICULO ORIGINAL Rev. </w:t>
          </w:r>
          <w:proofErr w:type="spellStart"/>
          <w:r>
            <w:rPr>
              <w:rFonts w:ascii="Arial" w:eastAsia="Arial" w:hAnsi="Arial" w:cs="Arial"/>
              <w:color w:val="000000"/>
              <w:sz w:val="16"/>
              <w:szCs w:val="16"/>
            </w:rPr>
            <w:t>Methodo</w:t>
          </w:r>
          <w:proofErr w:type="spellEnd"/>
          <w:r>
            <w:rPr>
              <w:rFonts w:ascii="Arial" w:eastAsia="Arial" w:hAnsi="Arial" w:cs="Arial"/>
              <w:color w:val="000000"/>
              <w:sz w:val="16"/>
              <w:szCs w:val="16"/>
            </w:rPr>
            <w:t xml:space="preserve"> 2025;10(</w:t>
          </w:r>
          <w:r w:rsidR="00BE1E17">
            <w:rPr>
              <w:rFonts w:ascii="Arial" w:eastAsia="Arial" w:hAnsi="Arial" w:cs="Arial"/>
              <w:color w:val="000000"/>
              <w:sz w:val="16"/>
              <w:szCs w:val="16"/>
            </w:rPr>
            <w:t>2</w:t>
          </w:r>
          <w:r>
            <w:rPr>
              <w:rFonts w:ascii="Arial" w:eastAsia="Arial" w:hAnsi="Arial" w:cs="Arial"/>
              <w:color w:val="000000"/>
              <w:sz w:val="16"/>
              <w:szCs w:val="16"/>
            </w:rPr>
            <w:t>):</w:t>
          </w:r>
          <w:r w:rsidR="00F87B5D">
            <w:rPr>
              <w:rFonts w:ascii="Arial" w:eastAsia="Arial" w:hAnsi="Arial" w:cs="Arial"/>
              <w:color w:val="000000"/>
              <w:sz w:val="16"/>
              <w:szCs w:val="16"/>
            </w:rPr>
            <w:t>41-48</w:t>
          </w:r>
          <w:r w:rsidR="00C824A1">
            <w:rPr>
              <w:rFonts w:ascii="Arial" w:eastAsia="Arial" w:hAnsi="Arial" w:cs="Arial"/>
              <w:color w:val="000000"/>
              <w:sz w:val="16"/>
              <w:szCs w:val="16"/>
            </w:rPr>
            <w:t>.</w:t>
          </w:r>
        </w:p>
      </w:tc>
    </w:tr>
  </w:tbl>
  <w:p w14:paraId="2CEA157B" w14:textId="77777777" w:rsidR="00A0161B" w:rsidRDefault="00A0161B">
    <w:pPr>
      <w:pBdr>
        <w:top w:val="nil"/>
        <w:left w:val="nil"/>
        <w:bottom w:val="nil"/>
        <w:right w:val="nil"/>
        <w:between w:val="nil"/>
      </w:pBdr>
      <w:tabs>
        <w:tab w:val="center" w:pos="4419"/>
        <w:tab w:val="right" w:pos="8838"/>
      </w:tabs>
      <w:rPr>
        <w:color w:val="000000"/>
      </w:rPr>
    </w:pPr>
  </w:p>
  <w:p w14:paraId="2B46E062" w14:textId="77777777" w:rsidR="00A0161B" w:rsidRDefault="00A0161B">
    <w:pPr>
      <w:widowControl w:val="0"/>
      <w:pBdr>
        <w:top w:val="nil"/>
        <w:left w:val="nil"/>
        <w:bottom w:val="nil"/>
        <w:right w:val="nil"/>
        <w:between w:val="nil"/>
      </w:pBdr>
      <w:spacing w:line="276" w:lineRule="auto"/>
      <w:jc w:val="left"/>
      <w:rPr>
        <w:color w:val="000000"/>
      </w:rPr>
    </w:pPr>
  </w:p>
  <w:p w14:paraId="591ADB21" w14:textId="77777777" w:rsidR="00A0161B" w:rsidRDefault="00A0161B">
    <w:pPr>
      <w:pBdr>
        <w:top w:val="nil"/>
        <w:left w:val="nil"/>
        <w:bottom w:val="nil"/>
        <w:right w:val="nil"/>
        <w:between w:val="nil"/>
      </w:pBdr>
      <w:tabs>
        <w:tab w:val="center" w:pos="4419"/>
        <w:tab w:val="right" w:pos="8838"/>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37237C" w14:textId="77777777" w:rsidR="00A0161B" w:rsidRDefault="00A0161B">
    <w:pPr>
      <w:widowControl w:val="0"/>
      <w:pBdr>
        <w:top w:val="nil"/>
        <w:left w:val="nil"/>
        <w:bottom w:val="nil"/>
        <w:right w:val="nil"/>
        <w:between w:val="nil"/>
      </w:pBdr>
      <w:spacing w:line="276" w:lineRule="auto"/>
      <w:jc w:val="left"/>
      <w:rPr>
        <w:rFonts w:ascii="Arial" w:eastAsia="Arial" w:hAnsi="Arial" w:cs="Arial"/>
        <w:i/>
        <w:color w:val="000000"/>
        <w:sz w:val="14"/>
        <w:szCs w:val="14"/>
      </w:rPr>
    </w:pPr>
  </w:p>
  <w:tbl>
    <w:tblPr>
      <w:tblStyle w:val="a1"/>
      <w:tblW w:w="7797" w:type="dxa"/>
      <w:tblInd w:w="0" w:type="dxa"/>
      <w:tblLayout w:type="fixed"/>
      <w:tblLook w:val="0400" w:firstRow="0" w:lastRow="0" w:firstColumn="0" w:lastColumn="0" w:noHBand="0" w:noVBand="1"/>
    </w:tblPr>
    <w:tblGrid>
      <w:gridCol w:w="7797"/>
    </w:tblGrid>
    <w:tr w:rsidR="00A0161B" w14:paraId="47FD2E5D" w14:textId="77777777">
      <w:tc>
        <w:tcPr>
          <w:tcW w:w="7797" w:type="dxa"/>
          <w:tcBorders>
            <w:top w:val="single" w:sz="4" w:space="0" w:color="000000"/>
          </w:tcBorders>
        </w:tcPr>
        <w:p w14:paraId="3C5946C8" w14:textId="45829997" w:rsidR="00A0161B" w:rsidRDefault="00F655D5">
          <w:pPr>
            <w:pBdr>
              <w:top w:val="nil"/>
              <w:left w:val="nil"/>
              <w:bottom w:val="nil"/>
              <w:right w:val="nil"/>
              <w:between w:val="nil"/>
            </w:pBdr>
            <w:tabs>
              <w:tab w:val="center" w:pos="4419"/>
              <w:tab w:val="right" w:pos="8838"/>
            </w:tabs>
            <w:rPr>
              <w:rFonts w:ascii="Arial" w:eastAsia="Arial" w:hAnsi="Arial" w:cs="Arial"/>
              <w:color w:val="000000"/>
              <w:sz w:val="16"/>
              <w:szCs w:val="16"/>
            </w:rPr>
          </w:pPr>
          <w:r>
            <w:rPr>
              <w:rFonts w:ascii="Arial" w:eastAsia="Arial" w:hAnsi="Arial" w:cs="Arial"/>
              <w:color w:val="000000"/>
              <w:sz w:val="16"/>
              <w:szCs w:val="16"/>
            </w:rPr>
            <w:t xml:space="preserve">Revista </w:t>
          </w:r>
          <w:proofErr w:type="spellStart"/>
          <w:r>
            <w:rPr>
              <w:rFonts w:ascii="Arial" w:eastAsia="Arial" w:hAnsi="Arial" w:cs="Arial"/>
              <w:color w:val="000000"/>
              <w:sz w:val="16"/>
              <w:szCs w:val="16"/>
            </w:rPr>
            <w:t>Methodo</w:t>
          </w:r>
          <w:proofErr w:type="spellEnd"/>
          <w:r>
            <w:rPr>
              <w:rFonts w:ascii="Arial" w:eastAsia="Arial" w:hAnsi="Arial" w:cs="Arial"/>
              <w:color w:val="000000"/>
              <w:sz w:val="16"/>
              <w:szCs w:val="16"/>
            </w:rPr>
            <w:t xml:space="preserve">: Investigación Aplicada a las Ciencias Biológicas. Universidad Católica de Córdoba. Jacinto Ríos 571 </w:t>
          </w:r>
          <w:proofErr w:type="spellStart"/>
          <w:r>
            <w:rPr>
              <w:rFonts w:ascii="Arial" w:eastAsia="Arial" w:hAnsi="Arial" w:cs="Arial"/>
              <w:color w:val="000000"/>
              <w:sz w:val="16"/>
              <w:szCs w:val="16"/>
            </w:rPr>
            <w:t>Bº</w:t>
          </w:r>
          <w:proofErr w:type="spellEnd"/>
          <w:r>
            <w:rPr>
              <w:rFonts w:ascii="Arial" w:eastAsia="Arial" w:hAnsi="Arial" w:cs="Arial"/>
              <w:color w:val="000000"/>
              <w:sz w:val="16"/>
              <w:szCs w:val="16"/>
            </w:rPr>
            <w:t xml:space="preserve"> Gral. Paz. X5004FXS. Córdoba. Argentina. Tel.: (54) 351 4</w:t>
          </w:r>
          <w:r w:rsidR="00052C63">
            <w:rPr>
              <w:rFonts w:ascii="Arial" w:eastAsia="Arial" w:hAnsi="Arial" w:cs="Arial"/>
              <w:color w:val="000000"/>
              <w:sz w:val="16"/>
              <w:szCs w:val="16"/>
            </w:rPr>
            <w:t>938000 Int.3219</w:t>
          </w:r>
          <w:r>
            <w:rPr>
              <w:rFonts w:ascii="Arial" w:eastAsia="Arial" w:hAnsi="Arial" w:cs="Arial"/>
              <w:color w:val="000000"/>
              <w:sz w:val="16"/>
              <w:szCs w:val="16"/>
            </w:rPr>
            <w:t xml:space="preserve"> / Correo: methodo@ucc.edu.ar / Web: methodo.ucc.edu.ar |ARTICULO ORIGINAL Rev. </w:t>
          </w:r>
          <w:proofErr w:type="spellStart"/>
          <w:r>
            <w:rPr>
              <w:rFonts w:ascii="Arial" w:eastAsia="Arial" w:hAnsi="Arial" w:cs="Arial"/>
              <w:color w:val="000000"/>
              <w:sz w:val="16"/>
              <w:szCs w:val="16"/>
            </w:rPr>
            <w:t>Methodo</w:t>
          </w:r>
          <w:proofErr w:type="spellEnd"/>
          <w:r>
            <w:rPr>
              <w:rFonts w:ascii="Arial" w:eastAsia="Arial" w:hAnsi="Arial" w:cs="Arial"/>
              <w:color w:val="000000"/>
              <w:sz w:val="16"/>
              <w:szCs w:val="16"/>
            </w:rPr>
            <w:t xml:space="preserve"> 2025;10(</w:t>
          </w:r>
          <w:r w:rsidR="00BE1E17">
            <w:rPr>
              <w:rFonts w:ascii="Arial" w:eastAsia="Arial" w:hAnsi="Arial" w:cs="Arial"/>
              <w:color w:val="000000"/>
              <w:sz w:val="16"/>
              <w:szCs w:val="16"/>
            </w:rPr>
            <w:t>2</w:t>
          </w:r>
          <w:r>
            <w:rPr>
              <w:rFonts w:ascii="Arial" w:eastAsia="Arial" w:hAnsi="Arial" w:cs="Arial"/>
              <w:color w:val="000000"/>
              <w:sz w:val="16"/>
              <w:szCs w:val="16"/>
            </w:rPr>
            <w:t>):</w:t>
          </w:r>
          <w:r w:rsidR="00F87B5D">
            <w:rPr>
              <w:rFonts w:ascii="Arial" w:eastAsia="Arial" w:hAnsi="Arial" w:cs="Arial"/>
              <w:color w:val="000000"/>
              <w:sz w:val="16"/>
              <w:szCs w:val="16"/>
            </w:rPr>
            <w:t>41-48</w:t>
          </w:r>
          <w:r w:rsidR="00C824A1">
            <w:rPr>
              <w:rFonts w:ascii="Arial" w:eastAsia="Arial" w:hAnsi="Arial" w:cs="Arial"/>
              <w:color w:val="000000"/>
              <w:sz w:val="16"/>
              <w:szCs w:val="16"/>
            </w:rPr>
            <w:t>.</w:t>
          </w:r>
        </w:p>
      </w:tc>
    </w:tr>
  </w:tbl>
  <w:p w14:paraId="56E8791B" w14:textId="77777777" w:rsidR="00A0161B" w:rsidRDefault="00A0161B">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0CDAF6" w14:textId="77777777" w:rsidR="00C6268D" w:rsidRDefault="00C6268D">
      <w:r>
        <w:separator/>
      </w:r>
    </w:p>
  </w:footnote>
  <w:footnote w:type="continuationSeparator" w:id="0">
    <w:p w14:paraId="4E747DA7" w14:textId="77777777" w:rsidR="00C6268D" w:rsidRDefault="00C626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637C73" w14:textId="6496B97C" w:rsidR="00A0161B" w:rsidRDefault="00A0161B">
    <w:pPr>
      <w:pBdr>
        <w:top w:val="nil"/>
        <w:left w:val="nil"/>
        <w:bottom w:val="nil"/>
        <w:right w:val="nil"/>
        <w:between w:val="nil"/>
      </w:pBdr>
      <w:tabs>
        <w:tab w:val="center" w:pos="4419"/>
        <w:tab w:val="right" w:pos="8838"/>
      </w:tabs>
      <w:rPr>
        <w:color w:val="00000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40D0F6" w14:textId="0556BB1E" w:rsidR="00A0161B" w:rsidRDefault="00F655D5">
    <w:pPr>
      <w:pBdr>
        <w:top w:val="nil"/>
        <w:left w:val="nil"/>
        <w:bottom w:val="nil"/>
        <w:right w:val="nil"/>
        <w:between w:val="nil"/>
      </w:pBdr>
      <w:tabs>
        <w:tab w:val="center" w:pos="4419"/>
        <w:tab w:val="right" w:pos="8838"/>
      </w:tabs>
      <w:rPr>
        <w:rFonts w:ascii="Arial" w:eastAsia="Arial" w:hAnsi="Arial" w:cs="Arial"/>
        <w:i/>
        <w:color w:val="000000"/>
        <w:sz w:val="14"/>
        <w:szCs w:val="14"/>
      </w:rPr>
    </w:pPr>
    <w:r>
      <w:rPr>
        <w:rFonts w:ascii="Arial" w:eastAsia="Arial" w:hAnsi="Arial" w:cs="Arial"/>
        <w:color w:val="000000"/>
        <w:sz w:val="16"/>
        <w:szCs w:val="16"/>
      </w:rPr>
      <w:t xml:space="preserve">Durán González A, </w:t>
    </w:r>
    <w:proofErr w:type="spellStart"/>
    <w:r>
      <w:rPr>
        <w:rFonts w:ascii="Arial" w:eastAsia="Arial" w:hAnsi="Arial" w:cs="Arial"/>
        <w:color w:val="000000"/>
        <w:sz w:val="16"/>
        <w:szCs w:val="16"/>
      </w:rPr>
      <w:t>Saranz</w:t>
    </w:r>
    <w:proofErr w:type="spellEnd"/>
    <w:r>
      <w:rPr>
        <w:rFonts w:ascii="Arial" w:eastAsia="Arial" w:hAnsi="Arial" w:cs="Arial"/>
        <w:color w:val="000000"/>
        <w:sz w:val="16"/>
        <w:szCs w:val="16"/>
      </w:rPr>
      <w:t xml:space="preserve"> RJ, Lozano NA, Alegre G, Robredo P, Visconti P, Lozano A</w:t>
    </w:r>
    <w:r>
      <w:rPr>
        <w:rFonts w:ascii="Arial" w:eastAsia="Arial" w:hAnsi="Arial" w:cs="Arial"/>
        <w:color w:val="000000"/>
        <w:sz w:val="14"/>
        <w:szCs w:val="14"/>
      </w:rPr>
      <w:t xml:space="preserve">. </w:t>
    </w:r>
    <w:r>
      <w:rPr>
        <w:rFonts w:ascii="Arial" w:eastAsia="Arial" w:hAnsi="Arial" w:cs="Arial"/>
        <w:i/>
        <w:color w:val="000000"/>
        <w:sz w:val="14"/>
        <w:szCs w:val="14"/>
      </w:rPr>
      <w:t xml:space="preserve">Estado actual del uso de medicamentos biológicos en asma grave.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14427B" w14:textId="03AED10E" w:rsidR="00A0161B" w:rsidRDefault="00F655D5">
    <w:pPr>
      <w:pBdr>
        <w:top w:val="nil"/>
        <w:left w:val="nil"/>
        <w:bottom w:val="nil"/>
        <w:right w:val="nil"/>
        <w:between w:val="nil"/>
      </w:pBdr>
      <w:tabs>
        <w:tab w:val="center" w:pos="4419"/>
        <w:tab w:val="right" w:pos="8838"/>
      </w:tabs>
      <w:jc w:val="center"/>
      <w:rPr>
        <w:color w:val="000000"/>
      </w:rPr>
    </w:pPr>
    <w:r>
      <w:rPr>
        <w:noProof/>
        <w:color w:val="000000"/>
      </w:rPr>
      <w:drawing>
        <wp:inline distT="0" distB="0" distL="0" distR="0" wp14:anchorId="25C81145" wp14:editId="074B53CB">
          <wp:extent cx="4143427" cy="1136664"/>
          <wp:effectExtent l="0" t="0" r="0" b="0"/>
          <wp:docPr id="21" name="image1.jpg" descr="C:\Users\Docente\Downloads\Revista Methodo Logo 2019.JPG"/>
          <wp:cNvGraphicFramePr/>
          <a:graphic xmlns:a="http://schemas.openxmlformats.org/drawingml/2006/main">
            <a:graphicData uri="http://schemas.openxmlformats.org/drawingml/2006/picture">
              <pic:pic xmlns:pic="http://schemas.openxmlformats.org/drawingml/2006/picture">
                <pic:nvPicPr>
                  <pic:cNvPr id="0" name="image1.jpg" descr="C:\Users\Docente\Downloads\Revista Methodo Logo 2019.JPG"/>
                  <pic:cNvPicPr preferRelativeResize="0"/>
                </pic:nvPicPr>
                <pic:blipFill>
                  <a:blip r:embed="rId1"/>
                  <a:srcRect/>
                  <a:stretch>
                    <a:fillRect/>
                  </a:stretch>
                </pic:blipFill>
                <pic:spPr>
                  <a:xfrm>
                    <a:off x="0" y="0"/>
                    <a:ext cx="4143427" cy="1136664"/>
                  </a:xfrm>
                  <a:prstGeom prst="rect">
                    <a:avLst/>
                  </a:prstGeom>
                  <a:ln/>
                </pic:spPr>
              </pic:pic>
            </a:graphicData>
          </a:graphic>
        </wp:inline>
      </w:drawing>
    </w:r>
  </w:p>
  <w:p w14:paraId="58473C14" w14:textId="77777777" w:rsidR="00A0161B" w:rsidRDefault="00A0161B">
    <w:pPr>
      <w:pBdr>
        <w:top w:val="nil"/>
        <w:left w:val="nil"/>
        <w:bottom w:val="nil"/>
        <w:right w:val="nil"/>
        <w:between w:val="nil"/>
      </w:pBdr>
      <w:tabs>
        <w:tab w:val="center" w:pos="4419"/>
        <w:tab w:val="right" w:pos="8838"/>
      </w:tabs>
      <w:jc w:val="center"/>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0BE504" w14:textId="3C7B0B36" w:rsidR="00A0161B" w:rsidRDefault="00A0161B">
    <w:pPr>
      <w:pBdr>
        <w:top w:val="nil"/>
        <w:left w:val="nil"/>
        <w:bottom w:val="nil"/>
        <w:right w:val="nil"/>
        <w:between w:val="nil"/>
      </w:pBdr>
      <w:tabs>
        <w:tab w:val="center" w:pos="4419"/>
        <w:tab w:val="right" w:pos="8838"/>
      </w:tabs>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D4AF39" w14:textId="5769E5F7" w:rsidR="00A0161B" w:rsidRPr="00871F1D" w:rsidRDefault="00BE1E17">
    <w:pPr>
      <w:pBdr>
        <w:top w:val="nil"/>
        <w:left w:val="nil"/>
        <w:bottom w:val="nil"/>
        <w:right w:val="nil"/>
        <w:between w:val="nil"/>
      </w:pBdr>
      <w:tabs>
        <w:tab w:val="center" w:pos="4419"/>
        <w:tab w:val="right" w:pos="8838"/>
      </w:tabs>
      <w:rPr>
        <w:i/>
        <w:color w:val="000000"/>
        <w:szCs w:val="20"/>
      </w:rPr>
    </w:pPr>
    <w:proofErr w:type="spellStart"/>
    <w:r>
      <w:rPr>
        <w:rFonts w:ascii="Arial" w:eastAsia="Arial" w:hAnsi="Arial" w:cs="Arial"/>
        <w:color w:val="000000"/>
        <w:sz w:val="16"/>
        <w:szCs w:val="16"/>
      </w:rPr>
      <w:t>Sorbera</w:t>
    </w:r>
    <w:proofErr w:type="spellEnd"/>
    <w:r>
      <w:rPr>
        <w:rFonts w:ascii="Arial" w:eastAsia="Arial" w:hAnsi="Arial" w:cs="Arial"/>
        <w:color w:val="000000"/>
        <w:sz w:val="16"/>
        <w:szCs w:val="16"/>
      </w:rPr>
      <w:t xml:space="preserve"> J.A.</w:t>
    </w:r>
    <w:r w:rsidR="00F655D5">
      <w:rPr>
        <w:rFonts w:ascii="Arial" w:eastAsia="Arial" w:hAnsi="Arial" w:cs="Arial"/>
        <w:color w:val="000000"/>
        <w:sz w:val="16"/>
        <w:szCs w:val="16"/>
      </w:rPr>
      <w:t xml:space="preserve"> </w:t>
    </w:r>
    <w:r w:rsidR="00F05D00" w:rsidRPr="00F05D00">
      <w:rPr>
        <w:rFonts w:ascii="Arial" w:eastAsia="Arial" w:hAnsi="Arial" w:cs="Arial"/>
        <w:i/>
        <w:color w:val="000000"/>
        <w:sz w:val="16"/>
        <w:szCs w:val="16"/>
      </w:rPr>
      <w:t>Análisis de la interfaz pilar-núcleos metálicos, confeccionados con diferentes materiales de patrón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4C3170" w14:textId="6B55250B" w:rsidR="00A0161B" w:rsidRDefault="00F655D5">
    <w:pPr>
      <w:pBdr>
        <w:top w:val="nil"/>
        <w:left w:val="nil"/>
        <w:bottom w:val="nil"/>
        <w:right w:val="nil"/>
        <w:between w:val="nil"/>
      </w:pBdr>
      <w:tabs>
        <w:tab w:val="center" w:pos="4419"/>
        <w:tab w:val="right" w:pos="8838"/>
      </w:tabs>
      <w:rPr>
        <w:rFonts w:ascii="Arial" w:eastAsia="Arial" w:hAnsi="Arial" w:cs="Arial"/>
        <w:i/>
        <w:color w:val="000000"/>
        <w:sz w:val="16"/>
        <w:szCs w:val="16"/>
      </w:rPr>
    </w:pPr>
    <w:r>
      <w:rPr>
        <w:rFonts w:ascii="Arial" w:eastAsia="Arial" w:hAnsi="Arial" w:cs="Arial"/>
        <w:color w:val="000000"/>
        <w:sz w:val="16"/>
        <w:szCs w:val="16"/>
      </w:rPr>
      <w:t xml:space="preserve">Echezarreta M.B., Pintos P.M., </w:t>
    </w:r>
    <w:proofErr w:type="spellStart"/>
    <w:r>
      <w:rPr>
        <w:rFonts w:ascii="Arial" w:eastAsia="Arial" w:hAnsi="Arial" w:cs="Arial"/>
        <w:color w:val="000000"/>
        <w:sz w:val="16"/>
        <w:szCs w:val="16"/>
      </w:rPr>
      <w:t>Lacoi</w:t>
    </w:r>
    <w:proofErr w:type="spellEnd"/>
    <w:r>
      <w:rPr>
        <w:rFonts w:ascii="Arial" w:eastAsia="Arial" w:hAnsi="Arial" w:cs="Arial"/>
        <w:color w:val="000000"/>
        <w:sz w:val="16"/>
        <w:szCs w:val="16"/>
      </w:rPr>
      <w:t xml:space="preserve"> M., Ron G., Ferrari M.C. </w:t>
    </w:r>
    <w:r>
      <w:rPr>
        <w:rFonts w:ascii="Arial" w:eastAsia="Arial" w:hAnsi="Arial" w:cs="Arial"/>
        <w:i/>
        <w:color w:val="000000"/>
        <w:sz w:val="16"/>
        <w:szCs w:val="16"/>
      </w:rPr>
      <w:t xml:space="preserve">Carcinoma escamoso </w:t>
    </w:r>
    <w:proofErr w:type="spellStart"/>
    <w:r>
      <w:rPr>
        <w:rFonts w:ascii="Arial" w:eastAsia="Arial" w:hAnsi="Arial" w:cs="Arial"/>
        <w:i/>
        <w:color w:val="000000"/>
        <w:sz w:val="16"/>
        <w:szCs w:val="16"/>
      </w:rPr>
      <w:t>basaloide</w:t>
    </w:r>
    <w:proofErr w:type="spellEnd"/>
    <w:r>
      <w:rPr>
        <w:rFonts w:ascii="Arial" w:eastAsia="Arial" w:hAnsi="Arial" w:cs="Arial"/>
        <w:i/>
        <w:color w:val="000000"/>
        <w:sz w:val="16"/>
        <w:szCs w:val="16"/>
      </w:rPr>
      <w:t xml:space="preserve"> de la cavidad oral. Reporte de un caso.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F4647F"/>
    <w:multiLevelType w:val="hybridMultilevel"/>
    <w:tmpl w:val="F084B820"/>
    <w:lvl w:ilvl="0" w:tplc="B1385874">
      <w:start w:val="1"/>
      <w:numFmt w:val="decimal"/>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 w15:restartNumberingAfterBreak="0">
    <w:nsid w:val="4A9A4598"/>
    <w:multiLevelType w:val="hybridMultilevel"/>
    <w:tmpl w:val="45CAB55E"/>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161B"/>
    <w:rsid w:val="00035CD9"/>
    <w:rsid w:val="00052C63"/>
    <w:rsid w:val="00094F26"/>
    <w:rsid w:val="0012547A"/>
    <w:rsid w:val="00130C9B"/>
    <w:rsid w:val="00156B18"/>
    <w:rsid w:val="00162C13"/>
    <w:rsid w:val="001656EE"/>
    <w:rsid w:val="0018285A"/>
    <w:rsid w:val="00187235"/>
    <w:rsid w:val="001D6E22"/>
    <w:rsid w:val="00200B21"/>
    <w:rsid w:val="00226E0C"/>
    <w:rsid w:val="00241937"/>
    <w:rsid w:val="002B6A39"/>
    <w:rsid w:val="002D50B2"/>
    <w:rsid w:val="0030056D"/>
    <w:rsid w:val="00310AA6"/>
    <w:rsid w:val="00336B0E"/>
    <w:rsid w:val="00347CD7"/>
    <w:rsid w:val="00383FFE"/>
    <w:rsid w:val="0038649F"/>
    <w:rsid w:val="003A04EA"/>
    <w:rsid w:val="003B2F49"/>
    <w:rsid w:val="003D2529"/>
    <w:rsid w:val="00400615"/>
    <w:rsid w:val="00407D35"/>
    <w:rsid w:val="0044648C"/>
    <w:rsid w:val="00474D42"/>
    <w:rsid w:val="004A47E8"/>
    <w:rsid w:val="004A50A4"/>
    <w:rsid w:val="004A5804"/>
    <w:rsid w:val="004A7486"/>
    <w:rsid w:val="004C276D"/>
    <w:rsid w:val="0050258E"/>
    <w:rsid w:val="005266A1"/>
    <w:rsid w:val="00567EDC"/>
    <w:rsid w:val="005B1BC0"/>
    <w:rsid w:val="005B63B5"/>
    <w:rsid w:val="005E50E9"/>
    <w:rsid w:val="005F7DBC"/>
    <w:rsid w:val="006157FC"/>
    <w:rsid w:val="00621D46"/>
    <w:rsid w:val="006352AC"/>
    <w:rsid w:val="00667E4B"/>
    <w:rsid w:val="006B37D7"/>
    <w:rsid w:val="006B44B6"/>
    <w:rsid w:val="006C2A9A"/>
    <w:rsid w:val="00721102"/>
    <w:rsid w:val="0079230F"/>
    <w:rsid w:val="00793DE3"/>
    <w:rsid w:val="007A760E"/>
    <w:rsid w:val="007E59BD"/>
    <w:rsid w:val="008027D7"/>
    <w:rsid w:val="00813144"/>
    <w:rsid w:val="00821A5D"/>
    <w:rsid w:val="0085502C"/>
    <w:rsid w:val="008577E3"/>
    <w:rsid w:val="00870CF2"/>
    <w:rsid w:val="00871F1D"/>
    <w:rsid w:val="00872773"/>
    <w:rsid w:val="00886E58"/>
    <w:rsid w:val="008927EE"/>
    <w:rsid w:val="008C01B0"/>
    <w:rsid w:val="008C38E3"/>
    <w:rsid w:val="008F4B9B"/>
    <w:rsid w:val="00926DD9"/>
    <w:rsid w:val="009306D7"/>
    <w:rsid w:val="00931FB0"/>
    <w:rsid w:val="00940845"/>
    <w:rsid w:val="00952EBB"/>
    <w:rsid w:val="00977E23"/>
    <w:rsid w:val="00987D2C"/>
    <w:rsid w:val="009B1325"/>
    <w:rsid w:val="00A00A0E"/>
    <w:rsid w:val="00A0161B"/>
    <w:rsid w:val="00A2469F"/>
    <w:rsid w:val="00A43CAC"/>
    <w:rsid w:val="00A82FB8"/>
    <w:rsid w:val="00A91E88"/>
    <w:rsid w:val="00AD714C"/>
    <w:rsid w:val="00B12C17"/>
    <w:rsid w:val="00B14501"/>
    <w:rsid w:val="00B14793"/>
    <w:rsid w:val="00B179AA"/>
    <w:rsid w:val="00B17EC9"/>
    <w:rsid w:val="00B3616B"/>
    <w:rsid w:val="00BA0EF6"/>
    <w:rsid w:val="00BB12AE"/>
    <w:rsid w:val="00BB4550"/>
    <w:rsid w:val="00BC3790"/>
    <w:rsid w:val="00BD4DDD"/>
    <w:rsid w:val="00BE1E17"/>
    <w:rsid w:val="00BF3235"/>
    <w:rsid w:val="00C41A04"/>
    <w:rsid w:val="00C46DCA"/>
    <w:rsid w:val="00C47F19"/>
    <w:rsid w:val="00C6268D"/>
    <w:rsid w:val="00C816F5"/>
    <w:rsid w:val="00C824A1"/>
    <w:rsid w:val="00C827B3"/>
    <w:rsid w:val="00CF77DA"/>
    <w:rsid w:val="00D13A15"/>
    <w:rsid w:val="00D65FCA"/>
    <w:rsid w:val="00D72B12"/>
    <w:rsid w:val="00D9118A"/>
    <w:rsid w:val="00DF2A70"/>
    <w:rsid w:val="00E44A57"/>
    <w:rsid w:val="00EB1249"/>
    <w:rsid w:val="00ED2D66"/>
    <w:rsid w:val="00F05D00"/>
    <w:rsid w:val="00F16D25"/>
    <w:rsid w:val="00F25D7F"/>
    <w:rsid w:val="00F26942"/>
    <w:rsid w:val="00F36DD6"/>
    <w:rsid w:val="00F50004"/>
    <w:rsid w:val="00F655D5"/>
    <w:rsid w:val="00F81499"/>
    <w:rsid w:val="00F82181"/>
    <w:rsid w:val="00F87B5D"/>
    <w:rsid w:val="00FB0EE6"/>
    <w:rsid w:val="00FB4FB3"/>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6749F7"/>
  <w15:docId w15:val="{A25A50A3-1B00-4DA6-B760-FE35158A5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AR" w:bidi="ar-SA"/>
      </w:rPr>
    </w:rPrDefault>
    <w:pPrDefault>
      <w:pPr>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Artículo"/>
    <w:qFormat/>
    <w:rsid w:val="00AB4BD6"/>
    <w:rPr>
      <w:szCs w:val="24"/>
      <w:lang w:eastAsia="es-ES"/>
    </w:rPr>
  </w:style>
  <w:style w:type="paragraph" w:styleId="Ttulo1">
    <w:name w:val="heading 1"/>
    <w:aliases w:val="Sección"/>
    <w:basedOn w:val="Normal"/>
    <w:next w:val="Normal"/>
    <w:link w:val="Ttulo1Car"/>
    <w:uiPriority w:val="9"/>
    <w:qFormat/>
    <w:rsid w:val="00AB4BD6"/>
    <w:pPr>
      <w:keepNext/>
      <w:spacing w:before="340" w:after="170"/>
      <w:jc w:val="left"/>
      <w:outlineLvl w:val="0"/>
    </w:pPr>
    <w:rPr>
      <w:rFonts w:ascii="Arial" w:hAnsi="Arial"/>
      <w:b/>
      <w:bCs/>
      <w:kern w:val="32"/>
      <w:sz w:val="24"/>
      <w:szCs w:val="32"/>
    </w:rPr>
  </w:style>
  <w:style w:type="paragraph" w:styleId="Ttulo2">
    <w:name w:val="heading 2"/>
    <w:basedOn w:val="Normal"/>
    <w:next w:val="Normal"/>
    <w:uiPriority w:val="9"/>
    <w:semiHidden/>
    <w:unhideWhenUsed/>
    <w:qFormat/>
    <w:rsid w:val="00B339D1"/>
    <w:pPr>
      <w:keepNext/>
      <w:keepLines/>
      <w:spacing w:before="360" w:after="80"/>
      <w:outlineLvl w:val="1"/>
    </w:pPr>
    <w:rPr>
      <w:b/>
      <w:sz w:val="36"/>
      <w:szCs w:val="36"/>
    </w:rPr>
  </w:style>
  <w:style w:type="paragraph" w:styleId="Ttulo3">
    <w:name w:val="heading 3"/>
    <w:basedOn w:val="Normal"/>
    <w:next w:val="Normal"/>
    <w:uiPriority w:val="9"/>
    <w:semiHidden/>
    <w:unhideWhenUsed/>
    <w:qFormat/>
    <w:rsid w:val="00B339D1"/>
    <w:pPr>
      <w:keepNext/>
      <w:keepLines/>
      <w:spacing w:before="280" w:after="80"/>
      <w:outlineLvl w:val="2"/>
    </w:pPr>
    <w:rPr>
      <w:b/>
      <w:sz w:val="28"/>
      <w:szCs w:val="28"/>
    </w:rPr>
  </w:style>
  <w:style w:type="paragraph" w:styleId="Ttulo4">
    <w:name w:val="heading 4"/>
    <w:basedOn w:val="Normal"/>
    <w:next w:val="Normal"/>
    <w:uiPriority w:val="9"/>
    <w:semiHidden/>
    <w:unhideWhenUsed/>
    <w:qFormat/>
    <w:rsid w:val="00B339D1"/>
    <w:pPr>
      <w:keepNext/>
      <w:keepLines/>
      <w:spacing w:before="240" w:after="40"/>
      <w:outlineLvl w:val="3"/>
    </w:pPr>
    <w:rPr>
      <w:b/>
      <w:sz w:val="24"/>
    </w:rPr>
  </w:style>
  <w:style w:type="paragraph" w:styleId="Ttulo5">
    <w:name w:val="heading 5"/>
    <w:basedOn w:val="Normal"/>
    <w:next w:val="Normal"/>
    <w:uiPriority w:val="9"/>
    <w:semiHidden/>
    <w:unhideWhenUsed/>
    <w:qFormat/>
    <w:rsid w:val="00B339D1"/>
    <w:pPr>
      <w:keepNext/>
      <w:keepLines/>
      <w:spacing w:before="220" w:after="40"/>
      <w:outlineLvl w:val="4"/>
    </w:pPr>
    <w:rPr>
      <w:b/>
      <w:sz w:val="22"/>
      <w:szCs w:val="22"/>
    </w:rPr>
  </w:style>
  <w:style w:type="paragraph" w:styleId="Ttulo6">
    <w:name w:val="heading 6"/>
    <w:basedOn w:val="Normal"/>
    <w:next w:val="Normal"/>
    <w:uiPriority w:val="9"/>
    <w:semiHidden/>
    <w:unhideWhenUsed/>
    <w:qFormat/>
    <w:rsid w:val="00B339D1"/>
    <w:pPr>
      <w:keepNext/>
      <w:keepLines/>
      <w:spacing w:before="200" w:after="40"/>
      <w:outlineLvl w:val="5"/>
    </w:pPr>
    <w:rPr>
      <w:b/>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E57817"/>
    <w:pPr>
      <w:widowControl w:val="0"/>
      <w:pBdr>
        <w:bottom w:val="single" w:sz="8" w:space="4" w:color="4F81BD" w:themeColor="accent1"/>
      </w:pBdr>
      <w:spacing w:before="1701" w:after="284"/>
      <w:contextualSpacing/>
      <w:jc w:val="left"/>
    </w:pPr>
    <w:rPr>
      <w:rFonts w:ascii="Arial" w:eastAsiaTheme="majorEastAsia" w:hAnsi="Arial" w:cstheme="majorBidi"/>
      <w:b/>
      <w:color w:val="17365D" w:themeColor="text2" w:themeShade="BF"/>
      <w:spacing w:val="5"/>
      <w:kern w:val="28"/>
      <w:sz w:val="28"/>
      <w:szCs w:val="52"/>
    </w:rPr>
  </w:style>
  <w:style w:type="table" w:customStyle="1" w:styleId="TableNormal0">
    <w:name w:val="Table Normal"/>
    <w:rsid w:val="00B339D1"/>
    <w:tblPr>
      <w:tblCellMar>
        <w:top w:w="0" w:type="dxa"/>
        <w:left w:w="0" w:type="dxa"/>
        <w:bottom w:w="0" w:type="dxa"/>
        <w:right w:w="0" w:type="dxa"/>
      </w:tblCellMar>
    </w:tblPr>
  </w:style>
  <w:style w:type="table" w:customStyle="1" w:styleId="TableNormal2">
    <w:name w:val="Table Normal2"/>
    <w:rsid w:val="00B339D1"/>
    <w:tblPr>
      <w:tblCellMar>
        <w:top w:w="0" w:type="dxa"/>
        <w:left w:w="0" w:type="dxa"/>
        <w:bottom w:w="0" w:type="dxa"/>
        <w:right w:w="0" w:type="dxa"/>
      </w:tblCellMar>
    </w:tblPr>
  </w:style>
  <w:style w:type="table" w:customStyle="1" w:styleId="TableNormal1">
    <w:name w:val="Table Normal1"/>
    <w:rsid w:val="00B339D1"/>
    <w:tblPr>
      <w:tblCellMar>
        <w:top w:w="0" w:type="dxa"/>
        <w:left w:w="0" w:type="dxa"/>
        <w:bottom w:w="0" w:type="dxa"/>
        <w:right w:w="0" w:type="dxa"/>
      </w:tblCellMar>
    </w:tblPr>
  </w:style>
  <w:style w:type="table" w:styleId="Tablaconcuadrcula">
    <w:name w:val="Table Grid"/>
    <w:basedOn w:val="Tablanormal"/>
    <w:uiPriority w:val="39"/>
    <w:rsid w:val="001D65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aliases w:val="Sección Car"/>
    <w:link w:val="Ttulo1"/>
    <w:uiPriority w:val="9"/>
    <w:rsid w:val="00AB4BD6"/>
    <w:rPr>
      <w:rFonts w:ascii="Arial" w:hAnsi="Arial"/>
      <w:b/>
      <w:bCs/>
      <w:kern w:val="32"/>
      <w:sz w:val="24"/>
      <w:szCs w:val="32"/>
      <w:lang w:val="es-ES" w:eastAsia="es-ES"/>
    </w:rPr>
  </w:style>
  <w:style w:type="character" w:styleId="nfasis">
    <w:name w:val="Emphasis"/>
    <w:uiPriority w:val="20"/>
    <w:rsid w:val="00D77054"/>
    <w:rPr>
      <w:i/>
      <w:iCs/>
    </w:rPr>
  </w:style>
  <w:style w:type="paragraph" w:styleId="Encabezado">
    <w:name w:val="header"/>
    <w:basedOn w:val="Normal"/>
    <w:link w:val="EncabezadoCar"/>
    <w:uiPriority w:val="99"/>
    <w:rsid w:val="00D77054"/>
    <w:pPr>
      <w:tabs>
        <w:tab w:val="center" w:pos="4419"/>
        <w:tab w:val="right" w:pos="8838"/>
      </w:tabs>
    </w:pPr>
  </w:style>
  <w:style w:type="character" w:customStyle="1" w:styleId="EncabezadoCar">
    <w:name w:val="Encabezado Car"/>
    <w:link w:val="Encabezado"/>
    <w:uiPriority w:val="99"/>
    <w:rsid w:val="00D77054"/>
    <w:rPr>
      <w:sz w:val="24"/>
      <w:szCs w:val="24"/>
      <w:lang w:val="es-ES" w:eastAsia="es-ES"/>
    </w:rPr>
  </w:style>
  <w:style w:type="paragraph" w:styleId="Piedepgina">
    <w:name w:val="footer"/>
    <w:basedOn w:val="Normal"/>
    <w:link w:val="PiedepginaCar"/>
    <w:uiPriority w:val="99"/>
    <w:rsid w:val="00D77054"/>
    <w:pPr>
      <w:tabs>
        <w:tab w:val="center" w:pos="4419"/>
        <w:tab w:val="right" w:pos="8838"/>
      </w:tabs>
    </w:pPr>
  </w:style>
  <w:style w:type="character" w:customStyle="1" w:styleId="PiedepginaCar">
    <w:name w:val="Pie de página Car"/>
    <w:link w:val="Piedepgina"/>
    <w:uiPriority w:val="99"/>
    <w:rsid w:val="00D77054"/>
    <w:rPr>
      <w:sz w:val="24"/>
      <w:szCs w:val="24"/>
      <w:lang w:val="es-ES" w:eastAsia="es-ES"/>
    </w:rPr>
  </w:style>
  <w:style w:type="paragraph" w:styleId="Textodeglobo">
    <w:name w:val="Balloon Text"/>
    <w:basedOn w:val="Normal"/>
    <w:link w:val="TextodegloboCar"/>
    <w:rsid w:val="00D77054"/>
    <w:rPr>
      <w:rFonts w:ascii="Tahoma" w:hAnsi="Tahoma" w:cs="Tahoma"/>
      <w:sz w:val="16"/>
      <w:szCs w:val="16"/>
    </w:rPr>
  </w:style>
  <w:style w:type="character" w:customStyle="1" w:styleId="TextodegloboCar">
    <w:name w:val="Texto de globo Car"/>
    <w:link w:val="Textodeglobo"/>
    <w:rsid w:val="00D77054"/>
    <w:rPr>
      <w:rFonts w:ascii="Tahoma" w:hAnsi="Tahoma" w:cs="Tahoma"/>
      <w:sz w:val="16"/>
      <w:szCs w:val="16"/>
      <w:lang w:val="es-ES" w:eastAsia="es-ES"/>
    </w:rPr>
  </w:style>
  <w:style w:type="character" w:customStyle="1" w:styleId="apple-converted-space">
    <w:name w:val="apple-converted-space"/>
    <w:basedOn w:val="Fuentedeprrafopredeter"/>
    <w:rsid w:val="006A6ECE"/>
  </w:style>
  <w:style w:type="paragraph" w:styleId="Prrafodelista">
    <w:name w:val="List Paragraph"/>
    <w:basedOn w:val="Normal"/>
    <w:uiPriority w:val="34"/>
    <w:rsid w:val="009D2D2A"/>
    <w:pPr>
      <w:ind w:left="720"/>
      <w:contextualSpacing/>
    </w:pPr>
  </w:style>
  <w:style w:type="table" w:styleId="Tablabsica1">
    <w:name w:val="Table Simple 1"/>
    <w:basedOn w:val="Tablanormal"/>
    <w:rsid w:val="00D65923"/>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styleId="Hipervnculo">
    <w:name w:val="Hyperlink"/>
    <w:basedOn w:val="Fuentedeprrafopredeter"/>
    <w:uiPriority w:val="99"/>
    <w:unhideWhenUsed/>
    <w:rsid w:val="00D92AA1"/>
    <w:rPr>
      <w:color w:val="0000FF"/>
      <w:u w:val="single"/>
    </w:rPr>
  </w:style>
  <w:style w:type="character" w:styleId="Hipervnculovisitado">
    <w:name w:val="FollowedHyperlink"/>
    <w:basedOn w:val="Fuentedeprrafopredeter"/>
    <w:rsid w:val="00D92AA1"/>
    <w:rPr>
      <w:color w:val="800080" w:themeColor="followedHyperlink"/>
      <w:u w:val="single"/>
    </w:rPr>
  </w:style>
  <w:style w:type="character" w:styleId="Textoennegrita">
    <w:name w:val="Strong"/>
    <w:basedOn w:val="Fuentedeprrafopredeter"/>
    <w:uiPriority w:val="22"/>
    <w:rsid w:val="001B220B"/>
    <w:rPr>
      <w:b/>
      <w:bCs/>
    </w:rPr>
  </w:style>
  <w:style w:type="character" w:styleId="Refdecomentario">
    <w:name w:val="annotation reference"/>
    <w:basedOn w:val="Fuentedeprrafopredeter"/>
    <w:uiPriority w:val="99"/>
    <w:unhideWhenUsed/>
    <w:rsid w:val="002F5E6C"/>
    <w:rPr>
      <w:sz w:val="16"/>
      <w:szCs w:val="16"/>
    </w:rPr>
  </w:style>
  <w:style w:type="paragraph" w:styleId="Textocomentario">
    <w:name w:val="annotation text"/>
    <w:basedOn w:val="Normal"/>
    <w:link w:val="TextocomentarioCar"/>
    <w:uiPriority w:val="99"/>
    <w:unhideWhenUsed/>
    <w:rsid w:val="002F5E6C"/>
    <w:pPr>
      <w:spacing w:after="160"/>
    </w:pPr>
    <w:rPr>
      <w:rFonts w:asciiTheme="minorHAnsi" w:eastAsiaTheme="minorHAnsi" w:hAnsiTheme="minorHAnsi" w:cstheme="minorBidi"/>
      <w:szCs w:val="20"/>
      <w:lang w:val="es-AR" w:eastAsia="en-US"/>
    </w:rPr>
  </w:style>
  <w:style w:type="character" w:customStyle="1" w:styleId="TextocomentarioCar">
    <w:name w:val="Texto comentario Car"/>
    <w:basedOn w:val="Fuentedeprrafopredeter"/>
    <w:link w:val="Textocomentario"/>
    <w:uiPriority w:val="99"/>
    <w:rsid w:val="002F5E6C"/>
    <w:rPr>
      <w:rFonts w:asciiTheme="minorHAnsi" w:eastAsiaTheme="minorHAnsi" w:hAnsiTheme="minorHAnsi" w:cstheme="minorBidi"/>
      <w:lang w:eastAsia="en-US"/>
    </w:rPr>
  </w:style>
  <w:style w:type="character" w:customStyle="1" w:styleId="TtuloCar">
    <w:name w:val="Título Car"/>
    <w:basedOn w:val="Fuentedeprrafopredeter"/>
    <w:link w:val="Ttulo"/>
    <w:rsid w:val="00E57817"/>
    <w:rPr>
      <w:rFonts w:ascii="Arial" w:eastAsiaTheme="majorEastAsia" w:hAnsi="Arial" w:cstheme="majorBidi"/>
      <w:b/>
      <w:color w:val="17365D" w:themeColor="text2" w:themeShade="BF"/>
      <w:spacing w:val="5"/>
      <w:kern w:val="28"/>
      <w:sz w:val="28"/>
      <w:szCs w:val="52"/>
      <w:lang w:val="es-ES" w:eastAsia="es-ES"/>
    </w:rPr>
  </w:style>
  <w:style w:type="paragraph" w:customStyle="1" w:styleId="TituloDocumento">
    <w:name w:val="Titulo Documento"/>
    <w:basedOn w:val="Normal"/>
    <w:link w:val="TituloDocumentoCar"/>
    <w:qFormat/>
    <w:rsid w:val="00AB4BD6"/>
    <w:pPr>
      <w:spacing w:before="240" w:after="240"/>
      <w:jc w:val="left"/>
    </w:pPr>
    <w:rPr>
      <w:rFonts w:ascii="Arial" w:hAnsi="Arial" w:cs="Arial"/>
      <w:b/>
      <w:sz w:val="28"/>
      <w:szCs w:val="28"/>
    </w:rPr>
  </w:style>
  <w:style w:type="paragraph" w:customStyle="1" w:styleId="Autores">
    <w:name w:val="Autores"/>
    <w:basedOn w:val="Normal"/>
    <w:link w:val="AutoresCar"/>
    <w:qFormat/>
    <w:rsid w:val="00AB4BD6"/>
    <w:pPr>
      <w:jc w:val="left"/>
    </w:pPr>
    <w:rPr>
      <w:color w:val="333333"/>
      <w:szCs w:val="20"/>
      <w:shd w:val="clear" w:color="auto" w:fill="FFFFFF"/>
      <w:lang w:val="es-AR"/>
    </w:rPr>
  </w:style>
  <w:style w:type="character" w:customStyle="1" w:styleId="TituloDocumentoCar">
    <w:name w:val="Titulo Documento Car"/>
    <w:basedOn w:val="Fuentedeprrafopredeter"/>
    <w:link w:val="TituloDocumento"/>
    <w:rsid w:val="00AB4BD6"/>
    <w:rPr>
      <w:rFonts w:ascii="Arial" w:hAnsi="Arial" w:cs="Arial"/>
      <w:b/>
      <w:sz w:val="28"/>
      <w:szCs w:val="28"/>
      <w:lang w:val="es-ES" w:eastAsia="es-ES"/>
    </w:rPr>
  </w:style>
  <w:style w:type="paragraph" w:customStyle="1" w:styleId="LeyendaTabla">
    <w:name w:val="Leyenda Tabla"/>
    <w:basedOn w:val="Normal"/>
    <w:link w:val="LeyendaTablaCar"/>
    <w:qFormat/>
    <w:rsid w:val="00AB4BD6"/>
    <w:pPr>
      <w:jc w:val="center"/>
    </w:pPr>
    <w:rPr>
      <w:sz w:val="18"/>
    </w:rPr>
  </w:style>
  <w:style w:type="character" w:customStyle="1" w:styleId="AutoresCar">
    <w:name w:val="Autores Car"/>
    <w:basedOn w:val="Fuentedeprrafopredeter"/>
    <w:link w:val="Autores"/>
    <w:rsid w:val="00AB4BD6"/>
    <w:rPr>
      <w:color w:val="333333"/>
      <w:lang w:eastAsia="es-ES"/>
    </w:rPr>
  </w:style>
  <w:style w:type="paragraph" w:customStyle="1" w:styleId="Subseccin">
    <w:name w:val="Subsección"/>
    <w:basedOn w:val="Normal"/>
    <w:link w:val="SubseccinCar"/>
    <w:qFormat/>
    <w:rsid w:val="00AB4BD6"/>
    <w:pPr>
      <w:spacing w:before="340" w:after="170"/>
      <w:jc w:val="left"/>
    </w:pPr>
    <w:rPr>
      <w:rFonts w:ascii="Arial" w:hAnsi="Arial" w:cs="Arial"/>
      <w:b/>
    </w:rPr>
  </w:style>
  <w:style w:type="character" w:customStyle="1" w:styleId="LeyendaTablaCar">
    <w:name w:val="Leyenda Tabla Car"/>
    <w:basedOn w:val="Fuentedeprrafopredeter"/>
    <w:link w:val="LeyendaTabla"/>
    <w:rsid w:val="00AB4BD6"/>
    <w:rPr>
      <w:sz w:val="18"/>
      <w:szCs w:val="24"/>
      <w:lang w:val="es-ES" w:eastAsia="es-ES"/>
    </w:rPr>
  </w:style>
  <w:style w:type="paragraph" w:customStyle="1" w:styleId="Resumen">
    <w:name w:val="Resumen"/>
    <w:basedOn w:val="Ttulo1"/>
    <w:link w:val="ResumenCar"/>
    <w:qFormat/>
    <w:rsid w:val="00AB4BD6"/>
    <w:pPr>
      <w:spacing w:before="454" w:after="567" w:line="276" w:lineRule="auto"/>
      <w:ind w:left="851" w:right="851"/>
      <w:contextualSpacing/>
      <w:jc w:val="both"/>
    </w:pPr>
    <w:rPr>
      <w:sz w:val="18"/>
    </w:rPr>
  </w:style>
  <w:style w:type="character" w:customStyle="1" w:styleId="SubseccinCar">
    <w:name w:val="Subsección Car"/>
    <w:basedOn w:val="Fuentedeprrafopredeter"/>
    <w:link w:val="Subseccin"/>
    <w:rsid w:val="00AB4BD6"/>
    <w:rPr>
      <w:rFonts w:ascii="Arial" w:hAnsi="Arial" w:cs="Arial"/>
      <w:b/>
      <w:szCs w:val="24"/>
      <w:lang w:val="es-ES" w:eastAsia="es-ES"/>
    </w:rPr>
  </w:style>
  <w:style w:type="character" w:customStyle="1" w:styleId="ResumenCar">
    <w:name w:val="Resumen Car"/>
    <w:basedOn w:val="Ttulo1Car"/>
    <w:link w:val="Resumen"/>
    <w:rsid w:val="00AB4BD6"/>
    <w:rPr>
      <w:rFonts w:ascii="Arial" w:hAnsi="Arial"/>
      <w:b/>
      <w:bCs/>
      <w:kern w:val="32"/>
      <w:sz w:val="18"/>
      <w:szCs w:val="32"/>
      <w:lang w:val="es-ES" w:eastAsia="es-ES"/>
    </w:rPr>
  </w:style>
  <w:style w:type="paragraph" w:styleId="Descripcin">
    <w:name w:val="caption"/>
    <w:basedOn w:val="Normal"/>
    <w:next w:val="Normal"/>
    <w:semiHidden/>
    <w:unhideWhenUsed/>
    <w:qFormat/>
    <w:rsid w:val="00AB4BD6"/>
    <w:pPr>
      <w:spacing w:after="200"/>
    </w:pPr>
    <w:rPr>
      <w:b/>
      <w:bCs/>
      <w:color w:val="4F81BD" w:themeColor="accent1"/>
      <w:sz w:val="18"/>
      <w:szCs w:val="18"/>
    </w:rPr>
  </w:style>
  <w:style w:type="paragraph" w:customStyle="1" w:styleId="Biblio">
    <w:name w:val="Biblio"/>
    <w:basedOn w:val="Prrafodelista"/>
    <w:link w:val="BiblioCar"/>
    <w:qFormat/>
    <w:rsid w:val="00AB4BD6"/>
    <w:pPr>
      <w:suppressAutoHyphens/>
      <w:autoSpaceDN w:val="0"/>
      <w:spacing w:after="120"/>
      <w:ind w:left="0"/>
      <w:contextualSpacing w:val="0"/>
      <w:textAlignment w:val="baseline"/>
    </w:pPr>
    <w:rPr>
      <w:bCs/>
    </w:rPr>
  </w:style>
  <w:style w:type="character" w:customStyle="1" w:styleId="BiblioCar">
    <w:name w:val="Biblio Car"/>
    <w:basedOn w:val="Fuentedeprrafopredeter"/>
    <w:link w:val="Biblio"/>
    <w:rsid w:val="00AB4BD6"/>
    <w:rPr>
      <w:bCs/>
      <w:szCs w:val="24"/>
      <w:lang w:val="es-ES" w:eastAsia="es-ES"/>
    </w:rPr>
  </w:style>
  <w:style w:type="paragraph" w:customStyle="1" w:styleId="LEYENDAFIGURA">
    <w:name w:val="LEYENDA FIGURA"/>
    <w:basedOn w:val="LeyendaTabla"/>
    <w:link w:val="LEYENDAFIGURACar"/>
    <w:qFormat/>
    <w:rsid w:val="00AB4BD6"/>
    <w:pPr>
      <w:jc w:val="left"/>
    </w:pPr>
  </w:style>
  <w:style w:type="character" w:customStyle="1" w:styleId="LEYENDAFIGURACar">
    <w:name w:val="LEYENDA FIGURA Car"/>
    <w:basedOn w:val="LeyendaTablaCar"/>
    <w:link w:val="LEYENDAFIGURA"/>
    <w:rsid w:val="00AB4BD6"/>
    <w:rPr>
      <w:sz w:val="18"/>
      <w:szCs w:val="24"/>
      <w:lang w:val="es-ES" w:eastAsia="es-ES"/>
    </w:rPr>
  </w:style>
  <w:style w:type="paragraph" w:styleId="HTMLconformatoprevio">
    <w:name w:val="HTML Preformatted"/>
    <w:basedOn w:val="Normal"/>
    <w:link w:val="HTMLconformatoprevioCar"/>
    <w:uiPriority w:val="99"/>
    <w:unhideWhenUsed/>
    <w:rsid w:val="00892B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Cs w:val="20"/>
      <w:lang w:val="es-AR" w:eastAsia="es-AR"/>
    </w:rPr>
  </w:style>
  <w:style w:type="character" w:customStyle="1" w:styleId="HTMLconformatoprevioCar">
    <w:name w:val="HTML con formato previo Car"/>
    <w:basedOn w:val="Fuentedeprrafopredeter"/>
    <w:link w:val="HTMLconformatoprevio"/>
    <w:uiPriority w:val="99"/>
    <w:rsid w:val="00892B08"/>
    <w:rPr>
      <w:rFonts w:ascii="Courier New" w:hAnsi="Courier New" w:cs="Courier New"/>
    </w:rPr>
  </w:style>
  <w:style w:type="character" w:customStyle="1" w:styleId="Mencinsinresolver1">
    <w:name w:val="Mención sin resolver1"/>
    <w:basedOn w:val="Fuentedeprrafopredeter"/>
    <w:uiPriority w:val="99"/>
    <w:semiHidden/>
    <w:unhideWhenUsed/>
    <w:rsid w:val="00D00621"/>
    <w:rPr>
      <w:color w:val="605E5C"/>
      <w:shd w:val="clear" w:color="auto" w:fill="E1DFDD"/>
    </w:rPr>
  </w:style>
  <w:style w:type="paragraph" w:customStyle="1" w:styleId="AutoresReferencia">
    <w:name w:val="Autores Referencia"/>
    <w:basedOn w:val="Normal"/>
    <w:link w:val="AutoresReferenciaCar"/>
    <w:qFormat/>
    <w:rsid w:val="00290FFB"/>
    <w:rPr>
      <w:sz w:val="14"/>
    </w:rPr>
  </w:style>
  <w:style w:type="character" w:customStyle="1" w:styleId="AutoresReferenciaCar">
    <w:name w:val="Autores Referencia Car"/>
    <w:basedOn w:val="Fuentedeprrafopredeter"/>
    <w:link w:val="AutoresReferencia"/>
    <w:rsid w:val="00290FFB"/>
    <w:rPr>
      <w:sz w:val="14"/>
      <w:szCs w:val="24"/>
      <w:lang w:val="es-ES" w:eastAsia="es-ES"/>
    </w:rPr>
  </w:style>
  <w:style w:type="character" w:customStyle="1" w:styleId="highlight">
    <w:name w:val="highlight"/>
    <w:basedOn w:val="Fuentedeprrafopredeter"/>
    <w:rsid w:val="001723A5"/>
  </w:style>
  <w:style w:type="character" w:customStyle="1" w:styleId="term-highlight">
    <w:name w:val="term-highlight"/>
    <w:basedOn w:val="Fuentedeprrafopredeter"/>
    <w:rsid w:val="001723A5"/>
  </w:style>
  <w:style w:type="paragraph" w:styleId="Sinespaciado">
    <w:name w:val="No Spacing"/>
    <w:link w:val="SinespaciadoCar"/>
    <w:uiPriority w:val="1"/>
    <w:qFormat/>
    <w:rsid w:val="001723A5"/>
    <w:rPr>
      <w:rFonts w:asciiTheme="minorHAnsi" w:eastAsiaTheme="minorEastAsia" w:hAnsiTheme="minorHAnsi" w:cstheme="minorBidi"/>
      <w:sz w:val="22"/>
      <w:szCs w:val="22"/>
    </w:rPr>
  </w:style>
  <w:style w:type="character" w:customStyle="1" w:styleId="authors-list-item">
    <w:name w:val="authors-list-item"/>
    <w:basedOn w:val="Fuentedeprrafopredeter"/>
    <w:rsid w:val="001723A5"/>
  </w:style>
  <w:style w:type="character" w:customStyle="1" w:styleId="author-sup-separator">
    <w:name w:val="author-sup-separator"/>
    <w:basedOn w:val="Fuentedeprrafopredeter"/>
    <w:rsid w:val="001723A5"/>
  </w:style>
  <w:style w:type="character" w:customStyle="1" w:styleId="comma">
    <w:name w:val="comma"/>
    <w:basedOn w:val="Fuentedeprrafopredeter"/>
    <w:rsid w:val="001723A5"/>
  </w:style>
  <w:style w:type="character" w:customStyle="1" w:styleId="Mencinsinresolver2">
    <w:name w:val="Mención sin resolver2"/>
    <w:basedOn w:val="Fuentedeprrafopredeter"/>
    <w:uiPriority w:val="99"/>
    <w:semiHidden/>
    <w:unhideWhenUsed/>
    <w:rsid w:val="00973FC9"/>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3">
    <w:name w:val="13"/>
    <w:basedOn w:val="TableNormal1"/>
    <w:rsid w:val="00B339D1"/>
    <w:tblPr>
      <w:tblStyleRowBandSize w:val="1"/>
      <w:tblStyleColBandSize w:val="1"/>
      <w:tblCellMar>
        <w:left w:w="115" w:type="dxa"/>
        <w:right w:w="115" w:type="dxa"/>
      </w:tblCellMar>
    </w:tblPr>
    <w:tcPr>
      <w:shd w:val="clear" w:color="auto" w:fill="auto"/>
    </w:tcPr>
  </w:style>
  <w:style w:type="table" w:customStyle="1" w:styleId="12">
    <w:name w:val="12"/>
    <w:basedOn w:val="TableNormal1"/>
    <w:rsid w:val="00B339D1"/>
    <w:tblPr>
      <w:tblStyleRowBandSize w:val="1"/>
      <w:tblStyleColBandSize w:val="1"/>
      <w:tblCellMar>
        <w:top w:w="72" w:type="dxa"/>
        <w:left w:w="115" w:type="dxa"/>
        <w:bottom w:w="72" w:type="dxa"/>
        <w:right w:w="115" w:type="dxa"/>
      </w:tblCellMar>
    </w:tblPr>
  </w:style>
  <w:style w:type="table" w:customStyle="1" w:styleId="11">
    <w:name w:val="11"/>
    <w:basedOn w:val="TableNormal1"/>
    <w:rsid w:val="00B339D1"/>
    <w:tblPr>
      <w:tblStyleRowBandSize w:val="1"/>
      <w:tblStyleColBandSize w:val="1"/>
      <w:tblCellMar>
        <w:top w:w="72" w:type="dxa"/>
        <w:left w:w="115" w:type="dxa"/>
        <w:bottom w:w="72" w:type="dxa"/>
        <w:right w:w="115" w:type="dxa"/>
      </w:tblCellMar>
    </w:tblPr>
  </w:style>
  <w:style w:type="character" w:customStyle="1" w:styleId="Mencinsinresolver3">
    <w:name w:val="Mención sin resolver3"/>
    <w:basedOn w:val="Fuentedeprrafopredeter"/>
    <w:uiPriority w:val="99"/>
    <w:semiHidden/>
    <w:unhideWhenUsed/>
    <w:rsid w:val="004050BF"/>
    <w:rPr>
      <w:color w:val="605E5C"/>
      <w:shd w:val="clear" w:color="auto" w:fill="E1DFDD"/>
    </w:rPr>
  </w:style>
  <w:style w:type="table" w:customStyle="1" w:styleId="10">
    <w:name w:val="10"/>
    <w:basedOn w:val="TableNormal1"/>
    <w:rsid w:val="00B339D1"/>
    <w:tblPr>
      <w:tblStyleRowBandSize w:val="1"/>
      <w:tblStyleColBandSize w:val="1"/>
      <w:tblCellMar>
        <w:top w:w="72" w:type="dxa"/>
        <w:left w:w="115" w:type="dxa"/>
        <w:bottom w:w="72" w:type="dxa"/>
        <w:right w:w="115" w:type="dxa"/>
      </w:tblCellMar>
    </w:tblPr>
    <w:tcPr>
      <w:shd w:val="clear" w:color="auto" w:fill="auto"/>
    </w:tcPr>
  </w:style>
  <w:style w:type="table" w:customStyle="1" w:styleId="9">
    <w:name w:val="9"/>
    <w:basedOn w:val="TableNormal1"/>
    <w:rsid w:val="00B339D1"/>
    <w:tblPr>
      <w:tblStyleRowBandSize w:val="1"/>
      <w:tblStyleColBandSize w:val="1"/>
      <w:tblCellMar>
        <w:top w:w="72" w:type="dxa"/>
        <w:left w:w="115" w:type="dxa"/>
        <w:bottom w:w="72" w:type="dxa"/>
        <w:right w:w="115" w:type="dxa"/>
      </w:tblCellMar>
    </w:tblPr>
    <w:tcPr>
      <w:shd w:val="clear" w:color="auto" w:fill="auto"/>
    </w:tcPr>
  </w:style>
  <w:style w:type="table" w:customStyle="1" w:styleId="8">
    <w:name w:val="8"/>
    <w:basedOn w:val="TableNormal1"/>
    <w:rsid w:val="00B339D1"/>
    <w:tblPr>
      <w:tblStyleRowBandSize w:val="1"/>
      <w:tblStyleColBandSize w:val="1"/>
      <w:tblCellMar>
        <w:top w:w="72" w:type="dxa"/>
        <w:left w:w="115" w:type="dxa"/>
        <w:bottom w:w="72" w:type="dxa"/>
        <w:right w:w="115" w:type="dxa"/>
      </w:tblCellMar>
    </w:tblPr>
    <w:tcPr>
      <w:shd w:val="clear" w:color="auto" w:fill="auto"/>
    </w:tcPr>
  </w:style>
  <w:style w:type="table" w:customStyle="1" w:styleId="7">
    <w:name w:val="7"/>
    <w:basedOn w:val="TableNormal2"/>
    <w:rsid w:val="00B339D1"/>
    <w:tblPr>
      <w:tblStyleRowBandSize w:val="1"/>
      <w:tblStyleColBandSize w:val="1"/>
      <w:tblCellMar>
        <w:left w:w="115" w:type="dxa"/>
        <w:right w:w="115" w:type="dxa"/>
      </w:tblCellMar>
    </w:tblPr>
    <w:tcPr>
      <w:shd w:val="clear" w:color="auto" w:fill="auto"/>
    </w:tcPr>
  </w:style>
  <w:style w:type="table" w:customStyle="1" w:styleId="6">
    <w:name w:val="6"/>
    <w:basedOn w:val="TableNormal2"/>
    <w:rsid w:val="00B339D1"/>
    <w:tblPr>
      <w:tblStyleRowBandSize w:val="1"/>
      <w:tblStyleColBandSize w:val="1"/>
      <w:tblCellMar>
        <w:left w:w="115" w:type="dxa"/>
        <w:right w:w="115" w:type="dxa"/>
      </w:tblCellMar>
    </w:tblPr>
  </w:style>
  <w:style w:type="table" w:customStyle="1" w:styleId="5">
    <w:name w:val="5"/>
    <w:basedOn w:val="TableNormal2"/>
    <w:rsid w:val="00B339D1"/>
    <w:tblPr>
      <w:tblStyleRowBandSize w:val="1"/>
      <w:tblStyleColBandSize w:val="1"/>
      <w:tblCellMar>
        <w:left w:w="115" w:type="dxa"/>
        <w:right w:w="115" w:type="dxa"/>
      </w:tblCellMar>
    </w:tblPr>
  </w:style>
  <w:style w:type="table" w:customStyle="1" w:styleId="4">
    <w:name w:val="4"/>
    <w:basedOn w:val="TableNormal2"/>
    <w:rsid w:val="00B339D1"/>
    <w:tblPr>
      <w:tblStyleRowBandSize w:val="1"/>
      <w:tblStyleColBandSize w:val="1"/>
      <w:tblCellMar>
        <w:left w:w="115" w:type="dxa"/>
        <w:right w:w="115" w:type="dxa"/>
      </w:tblCellMar>
    </w:tblPr>
  </w:style>
  <w:style w:type="table" w:customStyle="1" w:styleId="3">
    <w:name w:val="3"/>
    <w:basedOn w:val="TableNormal2"/>
    <w:rsid w:val="00B339D1"/>
    <w:tblPr>
      <w:tblStyleRowBandSize w:val="1"/>
      <w:tblStyleColBandSize w:val="1"/>
      <w:tblCellMar>
        <w:left w:w="115" w:type="dxa"/>
        <w:right w:w="115" w:type="dxa"/>
      </w:tblCellMar>
    </w:tblPr>
  </w:style>
  <w:style w:type="table" w:customStyle="1" w:styleId="2">
    <w:name w:val="2"/>
    <w:basedOn w:val="TableNormal2"/>
    <w:rsid w:val="00B339D1"/>
    <w:tblPr>
      <w:tblStyleRowBandSize w:val="1"/>
      <w:tblStyleColBandSize w:val="1"/>
      <w:tblCellMar>
        <w:left w:w="115" w:type="dxa"/>
        <w:right w:w="115" w:type="dxa"/>
      </w:tblCellMar>
    </w:tblPr>
    <w:tcPr>
      <w:shd w:val="clear" w:color="auto" w:fill="auto"/>
    </w:tcPr>
  </w:style>
  <w:style w:type="table" w:customStyle="1" w:styleId="1">
    <w:name w:val="1"/>
    <w:basedOn w:val="TableNormal2"/>
    <w:rsid w:val="00B339D1"/>
    <w:tblPr>
      <w:tblStyleRowBandSize w:val="1"/>
      <w:tblStyleColBandSize w:val="1"/>
      <w:tblCellMar>
        <w:left w:w="115" w:type="dxa"/>
        <w:right w:w="115" w:type="dxa"/>
      </w:tblCellMar>
    </w:tblPr>
    <w:tcPr>
      <w:shd w:val="clear" w:color="auto" w:fill="auto"/>
    </w:tcPr>
  </w:style>
  <w:style w:type="paragraph" w:styleId="NormalWeb">
    <w:name w:val="Normal (Web)"/>
    <w:basedOn w:val="Normal"/>
    <w:uiPriority w:val="99"/>
    <w:unhideWhenUsed/>
    <w:rsid w:val="0093188D"/>
    <w:pPr>
      <w:spacing w:before="100" w:beforeAutospacing="1" w:after="100" w:afterAutospacing="1"/>
      <w:jc w:val="left"/>
    </w:pPr>
    <w:rPr>
      <w:sz w:val="24"/>
    </w:rPr>
  </w:style>
  <w:style w:type="character" w:customStyle="1" w:styleId="SinespaciadoCar">
    <w:name w:val="Sin espaciado Car"/>
    <w:basedOn w:val="Fuentedeprrafopredeter"/>
    <w:link w:val="Sinespaciado"/>
    <w:uiPriority w:val="1"/>
    <w:rsid w:val="0069652C"/>
    <w:rPr>
      <w:rFonts w:asciiTheme="minorHAnsi" w:eastAsiaTheme="minorEastAsia" w:hAnsiTheme="minorHAnsi" w:cstheme="minorBidi"/>
      <w:sz w:val="22"/>
      <w:szCs w:val="22"/>
    </w:rPr>
  </w:style>
  <w:style w:type="character" w:styleId="Mencinsinresolver">
    <w:name w:val="Unresolved Mention"/>
    <w:basedOn w:val="Fuentedeprrafopredeter"/>
    <w:uiPriority w:val="99"/>
    <w:semiHidden/>
    <w:unhideWhenUsed/>
    <w:rsid w:val="008E3E85"/>
    <w:rPr>
      <w:color w:val="605E5C"/>
      <w:shd w:val="clear" w:color="auto" w:fill="E1DFDD"/>
    </w:rPr>
  </w:style>
  <w:style w:type="table" w:customStyle="1" w:styleId="a">
    <w:basedOn w:val="TableNormal0"/>
    <w:tblPr>
      <w:tblStyleRowBandSize w:val="1"/>
      <w:tblStyleColBandSize w:val="1"/>
      <w:tblCellMar>
        <w:left w:w="115" w:type="dxa"/>
        <w:right w:w="115" w:type="dxa"/>
      </w:tblCellMar>
    </w:tblPr>
    <w:tcPr>
      <w:shd w:val="clear" w:color="auto" w:fill="auto"/>
    </w:tcPr>
  </w:style>
  <w:style w:type="table" w:customStyle="1" w:styleId="a0">
    <w:basedOn w:val="TableNormal0"/>
    <w:tblPr>
      <w:tblStyleRowBandSize w:val="1"/>
      <w:tblStyleColBandSize w:val="1"/>
      <w:tblCellMar>
        <w:left w:w="115" w:type="dxa"/>
        <w:right w:w="115" w:type="dxa"/>
      </w:tblCellMar>
    </w:tblPr>
    <w:tcPr>
      <w:shd w:val="clear" w:color="auto" w:fill="auto"/>
    </w:tcPr>
  </w:style>
  <w:style w:type="table" w:customStyle="1" w:styleId="a1">
    <w:basedOn w:val="TableNormal0"/>
    <w:tblPr>
      <w:tblStyleRowBandSize w:val="1"/>
      <w:tblStyleColBandSize w:val="1"/>
      <w:tblCellMar>
        <w:left w:w="115" w:type="dxa"/>
        <w:right w:w="115" w:type="dxa"/>
      </w:tblCellMar>
    </w:tblPr>
    <w:tcPr>
      <w:shd w:val="clear" w:color="auto" w:fill="auto"/>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7655780">
      <w:bodyDiv w:val="1"/>
      <w:marLeft w:val="0"/>
      <w:marRight w:val="0"/>
      <w:marTop w:val="0"/>
      <w:marBottom w:val="0"/>
      <w:divBdr>
        <w:top w:val="none" w:sz="0" w:space="0" w:color="auto"/>
        <w:left w:val="none" w:sz="0" w:space="0" w:color="auto"/>
        <w:bottom w:val="none" w:sz="0" w:space="0" w:color="auto"/>
        <w:right w:val="none" w:sz="0" w:space="0" w:color="auto"/>
      </w:divBdr>
    </w:div>
    <w:div w:id="1323966213">
      <w:bodyDiv w:val="1"/>
      <w:marLeft w:val="0"/>
      <w:marRight w:val="0"/>
      <w:marTop w:val="0"/>
      <w:marBottom w:val="0"/>
      <w:divBdr>
        <w:top w:val="none" w:sz="0" w:space="0" w:color="auto"/>
        <w:left w:val="none" w:sz="0" w:space="0" w:color="auto"/>
        <w:bottom w:val="none" w:sz="0" w:space="0" w:color="auto"/>
        <w:right w:val="none" w:sz="0" w:space="0" w:color="auto"/>
      </w:divBdr>
    </w:div>
    <w:div w:id="19021312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6.jpg"/><Relationship Id="rId5" Type="http://schemas.openxmlformats.org/officeDocument/2006/relationships/webSettings" Target="webSettings.xml"/><Relationship Id="rId15" Type="http://schemas.openxmlformats.org/officeDocument/2006/relationships/hyperlink" Target="https://orcid.org/0000-0002-1604-1849"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image" Target="media/image14.png"/><Relationship Id="rId44" Type="http://schemas.openxmlformats.org/officeDocument/2006/relationships/hyperlink" Target="HTTP://revistaodontologica.colegiodentistas.org/index.php/revista/article/view/485/704"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hyperlink" Target="https://repositoriosdigitales.mincyt.gob.ar/vufind/Record/PAUCC_33fa0ce5dcc2d6b48787234f56" TargetMode="External"/><Relationship Id="rId48" Type="http://schemas.openxmlformats.org/officeDocument/2006/relationships/theme" Target="theme/theme1.xml"/><Relationship Id="rId8" Type="http://schemas.openxmlformats.org/officeDocument/2006/relationships/hyperlink" Target="https://doi.org/10.22529/me.2025.10(2)07"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6.jpeg"/><Relationship Id="rId20" Type="http://schemas.openxmlformats.org/officeDocument/2006/relationships/image" Target="media/image3.png"/><Relationship Id="rId41" Type="http://schemas.openxmlformats.org/officeDocument/2006/relationships/image" Target="media/image24.pn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dU7N20EvfCZSM/Dg/d35af+1pA==">CgMxLjAyCWguMzBqMHpsbDIJaWQuZ2pkZ3hzOAByITEyMzkyX1I2T0c0bHczRFNtMWphdy03aEd5ZVNDNmllWA==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3234</Words>
  <Characters>17787</Characters>
  <Application>Microsoft Office Word</Application>
  <DocSecurity>0</DocSecurity>
  <Lines>148</Lines>
  <Paragraphs>41</Paragraphs>
  <ScaleCrop>false</ScaleCrop>
  <HeadingPairs>
    <vt:vector size="2" baseType="variant">
      <vt:variant>
        <vt:lpstr>Título</vt:lpstr>
      </vt:variant>
      <vt:variant>
        <vt:i4>1</vt:i4>
      </vt:variant>
    </vt:vector>
  </HeadingPairs>
  <TitlesOfParts>
    <vt:vector size="1" baseType="lpstr">
      <vt:lpstr/>
    </vt:vector>
  </TitlesOfParts>
  <Company>UCCOffice2019Standard</Company>
  <LinksUpToDate>false</LinksUpToDate>
  <CharactersWithSpaces>20980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Marta Guidotti</cp:lastModifiedBy>
  <cp:revision>2</cp:revision>
  <cp:lastPrinted>2025-03-31T12:15:00Z</cp:lastPrinted>
  <dcterms:created xsi:type="dcterms:W3CDTF">2025-03-31T12:24:00Z</dcterms:created>
  <dcterms:modified xsi:type="dcterms:W3CDTF">2025-03-31T12:24:00Z</dcterms:modified>
</cp:coreProperties>
</file>