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61B" w:rsidRDefault="00D27F82">
      <w:pPr>
        <w:widowControl w:val="0"/>
        <w:pBdr>
          <w:top w:val="nil"/>
          <w:left w:val="nil"/>
          <w:bottom w:val="nil"/>
          <w:right w:val="nil"/>
          <w:between w:val="nil"/>
        </w:pBdr>
        <w:spacing w:line="276" w:lineRule="auto"/>
        <w:jc w:val="left"/>
      </w:pPr>
      <w:r>
        <w:pict w14:anchorId="4FA227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0pt;height:50pt;z-index:251656192;visibility:hidden">
            <o:lock v:ext="edit" selection="t"/>
          </v:shape>
        </w:pict>
      </w:r>
      <w:r>
        <w:pict w14:anchorId="1AC31359">
          <v:shape id="_x0000_s1030" type="#_x0000_t136" style="position:absolute;margin-left:0;margin-top:0;width:50pt;height:50pt;z-index:251657216;visibility:hidden">
            <o:lock v:ext="edit" selection="t"/>
          </v:shape>
        </w:pict>
      </w:r>
      <w:r>
        <w:pict w14:anchorId="08081147">
          <v:shape id="_x0000_s1029" type="#_x0000_t136" style="position:absolute;margin-left:0;margin-top:0;width:50pt;height:50pt;z-index:251658240;visibility:hidden">
            <o:lock v:ext="edit" selection="t"/>
          </v:shape>
        </w:pict>
      </w:r>
      <w:r>
        <w:pict w14:anchorId="5BA5F981">
          <v:shape id="_x0000_s1028" type="#_x0000_t136" style="position:absolute;margin-left:0;margin-top:0;width:50pt;height:50pt;z-index:251659264;visibility:hidden">
            <o:lock v:ext="edit" selection="t"/>
          </v:shape>
        </w:pict>
      </w:r>
      <w:r>
        <w:pict w14:anchorId="038F8E05">
          <v:shape id="_x0000_s1027" type="#_x0000_t136" style="position:absolute;margin-left:0;margin-top:0;width:50pt;height:50pt;z-index:251660288;visibility:hidden">
            <o:lock v:ext="edit" selection="t"/>
          </v:shape>
        </w:pict>
      </w:r>
      <w:r>
        <w:pict w14:anchorId="298A9D8C">
          <v:shape id="_x0000_s1026" type="#_x0000_t136" style="position:absolute;margin-left:0;margin-top:0;width:50pt;height:50pt;z-index:251661312;visibility:hidden">
            <o:lock v:ext="edit" selection="t"/>
          </v:shape>
        </w:pict>
      </w:r>
    </w:p>
    <w:p w:rsidR="00A0161B" w:rsidRDefault="00F655D5">
      <w:pPr>
        <w:pStyle w:val="Ttulo1"/>
        <w:spacing w:before="0" w:after="0"/>
        <w:ind w:hanging="142"/>
        <w:jc w:val="center"/>
      </w:pPr>
      <w:r>
        <w:rPr>
          <w:b w:val="0"/>
          <w:sz w:val="20"/>
          <w:szCs w:val="20"/>
        </w:rPr>
        <w:t xml:space="preserve">                                                                      ARTICULO ORIGINAL Rev. </w:t>
      </w:r>
      <w:proofErr w:type="spellStart"/>
      <w:r>
        <w:rPr>
          <w:b w:val="0"/>
          <w:sz w:val="20"/>
          <w:szCs w:val="20"/>
        </w:rPr>
        <w:t>Methodo</w:t>
      </w:r>
      <w:proofErr w:type="spellEnd"/>
      <w:r>
        <w:rPr>
          <w:b w:val="0"/>
          <w:sz w:val="18"/>
          <w:szCs w:val="18"/>
        </w:rPr>
        <w:t xml:space="preserve"> 2025;10(1):</w:t>
      </w:r>
      <w:r w:rsidR="005C5A8E">
        <w:rPr>
          <w:b w:val="0"/>
          <w:sz w:val="18"/>
          <w:szCs w:val="18"/>
        </w:rPr>
        <w:t>35-36</w:t>
      </w:r>
    </w:p>
    <w:p w:rsidR="00A0161B" w:rsidRPr="005C5A8E" w:rsidRDefault="005C5A8E">
      <w:pPr>
        <w:pStyle w:val="Ttulo1"/>
        <w:spacing w:before="0" w:after="0"/>
        <w:ind w:hanging="142"/>
        <w:jc w:val="right"/>
        <w:rPr>
          <w:rFonts w:ascii="Verdana" w:eastAsia="Verdana" w:hAnsi="Verdana" w:cs="Verdana"/>
          <w:b w:val="0"/>
          <w:sz w:val="16"/>
          <w:szCs w:val="16"/>
          <w:highlight w:val="white"/>
        </w:rPr>
      </w:pPr>
      <w:hyperlink r:id="rId7" w:history="1">
        <w:r w:rsidR="00F655D5" w:rsidRPr="005C5A8E">
          <w:rPr>
            <w:rStyle w:val="Hipervnculo"/>
            <w:rFonts w:ascii="Verdana" w:eastAsia="Verdana" w:hAnsi="Verdana" w:cs="Verdana"/>
            <w:b w:val="0"/>
            <w:color w:val="auto"/>
            <w:sz w:val="17"/>
            <w:szCs w:val="17"/>
          </w:rPr>
          <w:t>https://doi.org/10.22529/me.2025.10</w:t>
        </w:r>
        <w:r w:rsidR="00F655D5" w:rsidRPr="005C5A8E">
          <w:rPr>
            <w:rStyle w:val="Hipervnculo"/>
            <w:rFonts w:ascii="Verdana" w:eastAsia="Verdana" w:hAnsi="Verdana" w:cs="Verdana"/>
            <w:b w:val="0"/>
            <w:color w:val="auto"/>
            <w:sz w:val="16"/>
            <w:szCs w:val="16"/>
            <w:highlight w:val="white"/>
          </w:rPr>
          <w:t>(1)</w:t>
        </w:r>
        <w:r w:rsidRPr="005C5A8E">
          <w:rPr>
            <w:rStyle w:val="Hipervnculo"/>
            <w:rFonts w:ascii="Verdana" w:eastAsia="Verdana" w:hAnsi="Verdana" w:cs="Verdana"/>
            <w:b w:val="0"/>
            <w:color w:val="auto"/>
            <w:sz w:val="16"/>
            <w:szCs w:val="16"/>
            <w:highlight w:val="white"/>
          </w:rPr>
          <w:t>12</w:t>
        </w:r>
      </w:hyperlink>
    </w:p>
    <w:tbl>
      <w:tblPr>
        <w:tblStyle w:val="a"/>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A0161B">
        <w:trPr>
          <w:trHeight w:val="332"/>
        </w:trPr>
        <w:tc>
          <w:tcPr>
            <w:tcW w:w="5396" w:type="dxa"/>
            <w:vAlign w:val="center"/>
          </w:tcPr>
          <w:p w:rsidR="00A0161B" w:rsidRDefault="00F655D5">
            <w:pPr>
              <w:spacing w:line="360" w:lineRule="auto"/>
              <w:rPr>
                <w:rFonts w:ascii="Arial" w:eastAsia="Arial" w:hAnsi="Arial" w:cs="Arial"/>
                <w:sz w:val="16"/>
                <w:szCs w:val="16"/>
              </w:rPr>
            </w:pPr>
            <w:r>
              <w:rPr>
                <w:rFonts w:ascii="Arial" w:eastAsia="Arial" w:hAnsi="Arial" w:cs="Arial"/>
                <w:sz w:val="16"/>
                <w:szCs w:val="16"/>
              </w:rPr>
              <w:t xml:space="preserve">     </w:t>
            </w:r>
            <w:r w:rsidR="005C5A8E">
              <w:rPr>
                <w:rFonts w:ascii="Arial" w:eastAsia="Arial" w:hAnsi="Arial" w:cs="Arial"/>
                <w:sz w:val="16"/>
                <w:szCs w:val="16"/>
              </w:rPr>
              <w:t xml:space="preserve">                                 </w:t>
            </w:r>
            <w:r>
              <w:rPr>
                <w:rFonts w:ascii="Arial" w:eastAsia="Arial" w:hAnsi="Arial" w:cs="Arial"/>
                <w:sz w:val="16"/>
                <w:szCs w:val="16"/>
              </w:rPr>
              <w:t xml:space="preserve">Recibido </w:t>
            </w:r>
            <w:r w:rsidR="005C5A8E">
              <w:rPr>
                <w:rFonts w:ascii="Arial" w:eastAsia="Arial" w:hAnsi="Arial" w:cs="Arial"/>
                <w:sz w:val="16"/>
                <w:szCs w:val="16"/>
              </w:rPr>
              <w:t>20 Nov</w:t>
            </w:r>
            <w:r>
              <w:rPr>
                <w:rFonts w:ascii="Arial" w:eastAsia="Arial" w:hAnsi="Arial" w:cs="Arial"/>
                <w:sz w:val="16"/>
                <w:szCs w:val="16"/>
              </w:rPr>
              <w:t>. 2024  |</w:t>
            </w:r>
            <w:r w:rsidR="005C5A8E">
              <w:rPr>
                <w:rFonts w:ascii="Arial" w:eastAsia="Arial" w:hAnsi="Arial" w:cs="Arial"/>
                <w:sz w:val="16"/>
                <w:szCs w:val="16"/>
              </w:rPr>
              <w:t xml:space="preserve"> </w:t>
            </w:r>
            <w:r>
              <w:rPr>
                <w:rFonts w:ascii="Arial" w:eastAsia="Arial" w:hAnsi="Arial" w:cs="Arial"/>
                <w:sz w:val="16"/>
                <w:szCs w:val="16"/>
              </w:rPr>
              <w:t>Publicado 0</w:t>
            </w:r>
            <w:r w:rsidR="005C5A8E">
              <w:rPr>
                <w:rFonts w:ascii="Arial" w:eastAsia="Arial" w:hAnsi="Arial" w:cs="Arial"/>
                <w:sz w:val="16"/>
                <w:szCs w:val="16"/>
              </w:rPr>
              <w:t>5</w:t>
            </w:r>
            <w:r>
              <w:rPr>
                <w:rFonts w:ascii="Arial" w:eastAsia="Arial" w:hAnsi="Arial" w:cs="Arial"/>
                <w:sz w:val="16"/>
                <w:szCs w:val="16"/>
              </w:rPr>
              <w:t xml:space="preserve"> Ene. 2025</w:t>
            </w:r>
          </w:p>
        </w:tc>
        <w:tc>
          <w:tcPr>
            <w:tcW w:w="3157" w:type="dxa"/>
            <w:shd w:val="clear" w:color="auto" w:fill="509D2F"/>
            <w:vAlign w:val="center"/>
          </w:tcPr>
          <w:p w:rsidR="00A0161B" w:rsidRDefault="00A0161B">
            <w:pPr>
              <w:spacing w:line="360" w:lineRule="auto"/>
              <w:jc w:val="center"/>
              <w:rPr>
                <w:rFonts w:ascii="Arial" w:eastAsia="Arial" w:hAnsi="Arial" w:cs="Arial"/>
                <w:color w:val="509D2F"/>
                <w:sz w:val="16"/>
                <w:szCs w:val="16"/>
              </w:rPr>
            </w:pPr>
          </w:p>
        </w:tc>
      </w:tr>
    </w:tbl>
    <w:p w:rsidR="00A0161B" w:rsidRDefault="00A0161B">
      <w:pPr>
        <w:sectPr w:rsidR="00A0161B">
          <w:headerReference w:type="even" r:id="rId8"/>
          <w:headerReference w:type="default" r:id="rId9"/>
          <w:footerReference w:type="even" r:id="rId10"/>
          <w:footerReference w:type="default" r:id="rId11"/>
          <w:headerReference w:type="first" r:id="rId12"/>
          <w:footerReference w:type="first" r:id="rId13"/>
          <w:pgSz w:w="11906" w:h="16838"/>
          <w:pgMar w:top="1531" w:right="1701" w:bottom="1418" w:left="1701" w:header="709" w:footer="709" w:gutter="0"/>
          <w:pgNumType w:start="18"/>
          <w:cols w:space="720"/>
          <w:titlePg/>
        </w:sectPr>
      </w:pPr>
      <w:bookmarkStart w:id="0" w:name="_heading=h.30j0zll" w:colFirst="0" w:colLast="0"/>
      <w:bookmarkEnd w:id="0"/>
    </w:p>
    <w:p w:rsidR="00226E0C" w:rsidRDefault="00226E0C" w:rsidP="006F0D23">
      <w:pPr>
        <w:pStyle w:val="TituloDocumento"/>
        <w:rPr>
          <w:rFonts w:eastAsia="Arial"/>
        </w:rPr>
      </w:pPr>
      <w:bookmarkStart w:id="1" w:name="bookmark=id.gjdgxs" w:colFirst="0" w:colLast="0"/>
      <w:bookmarkEnd w:id="1"/>
      <w:r>
        <w:rPr>
          <w:rFonts w:eastAsia="Arial"/>
        </w:rPr>
        <w:t>A</w:t>
      </w:r>
      <w:r w:rsidRPr="00226E0C">
        <w:rPr>
          <w:rFonts w:eastAsia="Arial"/>
        </w:rPr>
        <w:t>utopsia odontolegal: revisión de las limitaciones técnicas y sus posibles soluciones</w:t>
      </w:r>
    </w:p>
    <w:p w:rsidR="00226E0C" w:rsidRDefault="00226E0C" w:rsidP="006F0D23">
      <w:pPr>
        <w:pStyle w:val="TituloDocumento"/>
        <w:rPr>
          <w:rFonts w:eastAsia="Arial"/>
          <w:lang w:val="en-US"/>
        </w:rPr>
      </w:pPr>
      <w:r w:rsidRPr="00226E0C">
        <w:rPr>
          <w:rFonts w:eastAsia="Arial"/>
          <w:lang w:val="en-US"/>
        </w:rPr>
        <w:t>Oral autopsy: review of technical limitations and their possible solutions</w:t>
      </w:r>
    </w:p>
    <w:p w:rsidR="00A0161B" w:rsidRPr="00226E0C" w:rsidRDefault="00226E0C">
      <w:pPr>
        <w:pBdr>
          <w:top w:val="nil"/>
          <w:left w:val="nil"/>
          <w:bottom w:val="nil"/>
          <w:right w:val="nil"/>
          <w:between w:val="nil"/>
        </w:pBdr>
        <w:jc w:val="left"/>
        <w:rPr>
          <w:lang w:val="es-AR"/>
        </w:rPr>
      </w:pPr>
      <w:r>
        <w:rPr>
          <w:lang w:val="es-AR"/>
        </w:rPr>
        <w:t>O</w:t>
      </w:r>
      <w:r w:rsidR="00F655D5" w:rsidRPr="00226E0C">
        <w:rPr>
          <w:lang w:val="es-AR"/>
        </w:rPr>
        <w:t>s</w:t>
      </w:r>
      <w:r>
        <w:rPr>
          <w:lang w:val="es-AR"/>
        </w:rPr>
        <w:t>car Heit</w:t>
      </w:r>
      <w:r w:rsidR="00F655D5" w:rsidRPr="00226E0C">
        <w:rPr>
          <w:vertAlign w:val="superscript"/>
          <w:lang w:val="es-AR"/>
        </w:rPr>
        <w:t>1</w:t>
      </w:r>
      <w:r w:rsidR="00F655D5">
        <w:rPr>
          <w:noProof/>
          <w:vertAlign w:val="superscript"/>
        </w:rPr>
        <w:drawing>
          <wp:inline distT="0" distB="0" distL="0" distR="0">
            <wp:extent cx="257175" cy="176530"/>
            <wp:effectExtent l="0" t="0" r="9525" b="0"/>
            <wp:docPr id="20" name="image2.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20" name="image2.png">
                      <a:hlinkClick r:id="rId14"/>
                    </pic:cNvPr>
                    <pic:cNvPicPr preferRelativeResize="0"/>
                  </pic:nvPicPr>
                  <pic:blipFill>
                    <a:blip r:embed="rId15"/>
                    <a:srcRect/>
                    <a:stretch>
                      <a:fillRect/>
                    </a:stretch>
                  </pic:blipFill>
                  <pic:spPr>
                    <a:xfrm>
                      <a:off x="0" y="0"/>
                      <a:ext cx="257175" cy="176530"/>
                    </a:xfrm>
                    <a:prstGeom prst="rect">
                      <a:avLst/>
                    </a:prstGeom>
                    <a:ln/>
                  </pic:spPr>
                </pic:pic>
              </a:graphicData>
            </a:graphic>
          </wp:inline>
        </w:drawing>
      </w:r>
      <w:r w:rsidR="00F26942" w:rsidRPr="00F26942">
        <w:rPr>
          <w:lang w:val="es-AR"/>
        </w:rPr>
        <w:t>Mart</w:t>
      </w:r>
      <w:r w:rsidR="005C5A8E">
        <w:rPr>
          <w:lang w:val="es-AR"/>
        </w:rPr>
        <w:t>í</w:t>
      </w:r>
      <w:r w:rsidR="00F26942" w:rsidRPr="00F26942">
        <w:rPr>
          <w:lang w:val="es-AR"/>
        </w:rPr>
        <w:t>n Zemel</w:t>
      </w:r>
      <w:r w:rsidR="00F26942" w:rsidRPr="00F26942">
        <w:rPr>
          <w:vertAlign w:val="superscript"/>
          <w:lang w:val="es-AR"/>
        </w:rPr>
        <w:t>2</w:t>
      </w:r>
      <w:r w:rsidR="00F26942">
        <w:rPr>
          <w:noProof/>
          <w:vertAlign w:val="superscript"/>
        </w:rPr>
        <w:drawing>
          <wp:inline distT="0" distB="0" distL="0" distR="0" wp14:anchorId="54DD521A" wp14:editId="49A39AD1">
            <wp:extent cx="257175" cy="176530"/>
            <wp:effectExtent l="0" t="0" r="9525" b="0"/>
            <wp:docPr id="4" name="image2.png">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4" name="image2.png">
                      <a:hlinkClick r:id="rId16"/>
                    </pic:cNvPr>
                    <pic:cNvPicPr preferRelativeResize="0"/>
                  </pic:nvPicPr>
                  <pic:blipFill>
                    <a:blip r:embed="rId15"/>
                    <a:srcRect/>
                    <a:stretch>
                      <a:fillRect/>
                    </a:stretch>
                  </pic:blipFill>
                  <pic:spPr>
                    <a:xfrm>
                      <a:off x="0" y="0"/>
                      <a:ext cx="257175" cy="176530"/>
                    </a:xfrm>
                    <a:prstGeom prst="rect">
                      <a:avLst/>
                    </a:prstGeom>
                    <a:ln/>
                  </pic:spPr>
                </pic:pic>
              </a:graphicData>
            </a:graphic>
          </wp:inline>
        </w:drawing>
      </w:r>
    </w:p>
    <w:p w:rsidR="00A0161B" w:rsidRPr="00226E0C" w:rsidRDefault="00A0161B">
      <w:pPr>
        <w:pBdr>
          <w:top w:val="nil"/>
          <w:left w:val="nil"/>
          <w:bottom w:val="nil"/>
          <w:right w:val="nil"/>
          <w:between w:val="nil"/>
        </w:pBdr>
        <w:jc w:val="left"/>
        <w:rPr>
          <w:highlight w:val="white"/>
          <w:lang w:val="es-AR"/>
        </w:rPr>
      </w:pPr>
    </w:p>
    <w:p w:rsidR="00A0161B" w:rsidRDefault="00F655D5">
      <w:pPr>
        <w:rPr>
          <w:vertAlign w:val="superscript"/>
        </w:rPr>
      </w:pPr>
      <w:r>
        <w:rPr>
          <w:vertAlign w:val="superscript"/>
        </w:rPr>
        <w:t xml:space="preserve">1. </w:t>
      </w:r>
      <w:r w:rsidR="00F26942" w:rsidRPr="00F26942">
        <w:rPr>
          <w:vertAlign w:val="superscript"/>
        </w:rPr>
        <w:t>Universidad Adventista del Plata, Facultad de Ciencias de la Salud, Carrera de Odontología, Cátedra de Odontología Legal</w:t>
      </w:r>
    </w:p>
    <w:p w:rsidR="00F26942" w:rsidRDefault="00052C63">
      <w:pPr>
        <w:rPr>
          <w:vertAlign w:val="superscript"/>
        </w:rPr>
      </w:pPr>
      <w:r>
        <w:rPr>
          <w:vertAlign w:val="superscript"/>
        </w:rPr>
        <w:t>2.</w:t>
      </w:r>
      <w:r w:rsidRPr="00052C63">
        <w:t xml:space="preserve"> </w:t>
      </w:r>
      <w:r w:rsidRPr="00052C63">
        <w:rPr>
          <w:vertAlign w:val="superscript"/>
        </w:rPr>
        <w:t>Universidad FASTA, Facultad de Ciencias Médicas, Carrera de Odontología, Cátedra de Odontología Legal</w:t>
      </w:r>
    </w:p>
    <w:p w:rsidR="00A0161B" w:rsidRDefault="00F655D5">
      <w:pPr>
        <w:rPr>
          <w:sz w:val="24"/>
        </w:rPr>
      </w:pPr>
      <w:r>
        <w:rPr>
          <w:vertAlign w:val="superscript"/>
        </w:rPr>
        <w:t>Correspondencia:</w:t>
      </w:r>
      <w:r w:rsidR="00F16D25" w:rsidRPr="00F16D25">
        <w:t xml:space="preserve"> </w:t>
      </w:r>
      <w:r w:rsidR="006F0D23">
        <w:rPr>
          <w:vertAlign w:val="superscript"/>
        </w:rPr>
        <w:t xml:space="preserve">Oscar </w:t>
      </w:r>
      <w:proofErr w:type="spellStart"/>
      <w:r w:rsidR="006F0D23">
        <w:rPr>
          <w:vertAlign w:val="superscript"/>
        </w:rPr>
        <w:t>Heit</w:t>
      </w:r>
      <w:proofErr w:type="spellEnd"/>
      <w:r w:rsidR="00F16D25" w:rsidRPr="00F16D25">
        <w:rPr>
          <w:vertAlign w:val="superscript"/>
        </w:rPr>
        <w:t xml:space="preserve"> </w:t>
      </w:r>
      <w:r>
        <w:rPr>
          <w:vertAlign w:val="superscript"/>
        </w:rPr>
        <w:t xml:space="preserve">  Email</w:t>
      </w:r>
      <w:r w:rsidR="00F16D25">
        <w:rPr>
          <w:vertAlign w:val="superscript"/>
        </w:rPr>
        <w:t xml:space="preserve">: </w:t>
      </w:r>
      <w:r w:rsidR="006F0D23" w:rsidRPr="006F0D23">
        <w:rPr>
          <w:vertAlign w:val="superscript"/>
        </w:rPr>
        <w:t>oscar.heit@uap.edu.ar</w:t>
      </w:r>
      <w:r w:rsidRPr="00F16D25">
        <w:rPr>
          <w:color w:val="FFFFFF" w:themeColor="background1"/>
          <w:vertAlign w:val="superscript"/>
        </w:rPr>
        <w:t>XXXXXXX</w:t>
      </w:r>
    </w:p>
    <w:p w:rsidR="00A0161B" w:rsidRDefault="00F655D5">
      <w:pPr>
        <w:pStyle w:val="Ttulo1"/>
        <w:rPr>
          <w:b w:val="0"/>
        </w:rPr>
      </w:pPr>
      <w:r>
        <w:t>Resumen</w:t>
      </w:r>
      <w:r>
        <w:tab/>
      </w:r>
    </w:p>
    <w:p w:rsidR="00052C63" w:rsidRDefault="00052C63" w:rsidP="00052C63">
      <w:r>
        <w:t xml:space="preserve">INTRODUCCIÓN: La función específica del perito es realizar un examen dental </w:t>
      </w:r>
      <w:proofErr w:type="spellStart"/>
      <w:r>
        <w:t>postmortem</w:t>
      </w:r>
      <w:proofErr w:type="spellEnd"/>
      <w:r>
        <w:t xml:space="preserve"> que es similar al examen de una persona viva. Sin embargo, en ocasiones el acceso debido a distintas condiciones cadavéricas estará limitado por los cambios asociados con la causa de la muerte. Los abordajes durante la autopsia odontolegal se basan en la aplicación de diferentes técnicas y métodos con el objetivo de conseguir el acceso a la cavidad bucal, para llevar a cabo el examen </w:t>
      </w:r>
      <w:proofErr w:type="spellStart"/>
      <w:r>
        <w:t>postmortem</w:t>
      </w:r>
      <w:proofErr w:type="spellEnd"/>
      <w:r>
        <w:t xml:space="preserve"> intrabucal. Numerosas técnicas se han desarrollado con el fin de estandarizar los procesos técnicos y establecer protocolos que intentar evitar errores por parte del perito y a la vez establecer criterios unificados. El perito odontolegal como parte del equipo de forenses tiene la obligación de conocer los pasos a seguir cuando se realice una autopsia, en qué momento debe intervenir y cómo debe proceder. El examen minucioso y la documentación de la evidencia es parte del estudio forense integral del cadáver y de otros elementos relacionados.</w:t>
      </w:r>
    </w:p>
    <w:p w:rsidR="00052C63" w:rsidRDefault="00052C63" w:rsidP="00052C63">
      <w:r>
        <w:t>OBJETIVOS: el objetivo fue presentar, a través de una revisión de la literatura, los principales procedimientos dentro de una autopsia odontolegal y desarrollar posibles soluciones a las limitaciones técnicas que se pueden presentar.</w:t>
      </w:r>
    </w:p>
    <w:p w:rsidR="00052C63" w:rsidRDefault="00052C63" w:rsidP="00052C63">
      <w:r>
        <w:t>MÉTODOS Y MATERIALES: Se realizó una búsqueda bibliográfica mediante la recolección de datos de base de datos Medline/PubMed y libros especializados. Se utilizaron criterios de inclusión y exclusión para la selección de los trabajos.</w:t>
      </w:r>
    </w:p>
    <w:p w:rsidR="00052C63" w:rsidRDefault="00052C63" w:rsidP="00052C63">
      <w:r>
        <w:t>RESULTADOS: Se analizaron 47 publicaciones (artículos y libros) y se elaboró una tabla sobre los pasos que involucra una autopsia odontolegal, de las limitaciones y posibles soluciones técnicas.</w:t>
      </w:r>
    </w:p>
    <w:p w:rsidR="00052C63" w:rsidRDefault="00052C63" w:rsidP="00052C63">
      <w:r>
        <w:t>CONCLUSIÓN: La autopsia odontolegal es una función del perito especializado en odontología legal y los procedimientos deben ser protocolizados para evitar errores en el proceso de recolección de datos.</w:t>
      </w:r>
    </w:p>
    <w:p w:rsidR="00A0161B" w:rsidRDefault="00A0161B"/>
    <w:p w:rsidR="00A0161B" w:rsidRDefault="00F655D5">
      <w:r>
        <w:rPr>
          <w:rFonts w:ascii="Arial" w:eastAsia="Arial" w:hAnsi="Arial" w:cs="Arial"/>
          <w:b/>
          <w:sz w:val="24"/>
        </w:rPr>
        <w:t>Palabras claves</w:t>
      </w:r>
      <w:r>
        <w:rPr>
          <w:rFonts w:ascii="Arial" w:eastAsia="Arial" w:hAnsi="Arial" w:cs="Arial"/>
          <w:sz w:val="24"/>
        </w:rPr>
        <w:t xml:space="preserve">: </w:t>
      </w:r>
      <w:r w:rsidR="00052C63" w:rsidRPr="00052C63">
        <w:t xml:space="preserve">autopsia, oral, </w:t>
      </w:r>
      <w:proofErr w:type="spellStart"/>
      <w:r w:rsidR="00052C63" w:rsidRPr="00052C63">
        <w:t>postmortem</w:t>
      </w:r>
      <w:proofErr w:type="spellEnd"/>
      <w:r w:rsidR="00052C63" w:rsidRPr="00052C63">
        <w:t>, odontología legal, odontología forense.</w:t>
      </w:r>
    </w:p>
    <w:p w:rsidR="00052C63" w:rsidRDefault="00052C63">
      <w:pPr>
        <w:rPr>
          <w:rFonts w:ascii="Arial" w:eastAsia="Arial" w:hAnsi="Arial" w:cs="Arial"/>
          <w:b/>
          <w:sz w:val="24"/>
        </w:rPr>
      </w:pPr>
    </w:p>
    <w:p w:rsidR="00A0161B" w:rsidRDefault="00F655D5">
      <w:pPr>
        <w:rPr>
          <w:rFonts w:ascii="Arial" w:eastAsia="Arial" w:hAnsi="Arial" w:cs="Arial"/>
          <w:b/>
          <w:sz w:val="24"/>
          <w:lang w:val="en-US"/>
        </w:rPr>
      </w:pPr>
      <w:r w:rsidRPr="00F16D25">
        <w:rPr>
          <w:rFonts w:ascii="Arial" w:eastAsia="Arial" w:hAnsi="Arial" w:cs="Arial"/>
          <w:b/>
          <w:sz w:val="24"/>
          <w:lang w:val="en-US"/>
        </w:rPr>
        <w:t>Abstract</w:t>
      </w:r>
    </w:p>
    <w:p w:rsidR="00052C63" w:rsidRPr="00F16D25" w:rsidRDefault="00052C63">
      <w:pPr>
        <w:rPr>
          <w:lang w:val="en-US"/>
        </w:rPr>
      </w:pPr>
    </w:p>
    <w:p w:rsidR="00052C63" w:rsidRPr="00052C63" w:rsidRDefault="00052C63" w:rsidP="00052C63">
      <w:pPr>
        <w:rPr>
          <w:lang w:val="en-US"/>
        </w:rPr>
      </w:pPr>
      <w:r>
        <w:rPr>
          <w:noProof/>
        </w:rPr>
        <mc:AlternateContent>
          <mc:Choice Requires="wps">
            <w:drawing>
              <wp:anchor distT="0" distB="0" distL="114300" distR="114300" simplePos="0" relativeHeight="251663360" behindDoc="0" locked="0" layoutInCell="1" hidden="0" allowOverlap="1" wp14:anchorId="2B86946A" wp14:editId="64F86EF6">
                <wp:simplePos x="0" y="0"/>
                <wp:positionH relativeFrom="column">
                  <wp:posOffset>5709920</wp:posOffset>
                </wp:positionH>
                <wp:positionV relativeFrom="paragraph">
                  <wp:posOffset>1109308</wp:posOffset>
                </wp:positionV>
                <wp:extent cx="434528" cy="389452"/>
                <wp:effectExtent l="0" t="0" r="0" b="0"/>
                <wp:wrapNone/>
                <wp:docPr id="5" name="Rectángulo 5"/>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rsidR="00052C63" w:rsidRDefault="005C5A8E" w:rsidP="00052C63">
                            <w:pPr>
                              <w:jc w:val="center"/>
                              <w:textDirection w:val="btLr"/>
                            </w:pPr>
                            <w:r>
                              <w:rPr>
                                <w:b/>
                                <w:color w:val="FFFFFF"/>
                                <w:sz w:val="24"/>
                              </w:rPr>
                              <w:t>35</w:t>
                            </w:r>
                          </w:p>
                        </w:txbxContent>
                      </wps:txbx>
                      <wps:bodyPr spcFirstLastPara="1" wrap="square" lIns="91425" tIns="45675" rIns="91425" bIns="45675" anchor="t" anchorCtr="0">
                        <a:noAutofit/>
                      </wps:bodyPr>
                    </wps:wsp>
                  </a:graphicData>
                </a:graphic>
              </wp:anchor>
            </w:drawing>
          </mc:Choice>
          <mc:Fallback>
            <w:pict>
              <v:rect w14:anchorId="2B86946A" id="Rectángulo 5" o:spid="_x0000_s1026" style="position:absolute;left:0;text-align:left;margin-left:449.6pt;margin-top:87.35pt;width:34.2pt;height:30.65pt;flip:x;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" fillcolor="#509d2f">
                <v:stroke startarrowwidth="narrow" startarrowlength="short" endarrowwidth="narrow" endarrowlength="short" joinstyle="round"/>
                <v:textbox inset="2.53958mm,1.26875mm,2.53958mm,1.26875mm">
                  <w:txbxContent>
                    <w:p w:rsidR="00052C63" w:rsidRDefault="005C5A8E" w:rsidP="00052C63">
                      <w:pPr>
                        <w:jc w:val="center"/>
                        <w:textDirection w:val="btLr"/>
                      </w:pPr>
                      <w:r>
                        <w:rPr>
                          <w:b/>
                          <w:color w:val="FFFFFF"/>
                          <w:sz w:val="24"/>
                        </w:rPr>
                        <w:t>35</w:t>
                      </w:r>
                    </w:p>
                  </w:txbxContent>
                </v:textbox>
              </v:rect>
            </w:pict>
          </mc:Fallback>
        </mc:AlternateContent>
      </w:r>
      <w:r w:rsidRPr="00052C63">
        <w:rPr>
          <w:lang w:val="en-US"/>
        </w:rPr>
        <w:t xml:space="preserve">Introduction: The specific function of the expert is to perform a postmortem dental examination that is like the examination of a living person. However, sometimes access due to different cadaveric conditions will be limited by changes associated with the cause of death. The approaches during oral autopsy are based on the application of different techniques and methods with the aim of gaining access to the oral cavity, to carry out the intraoral postmortem examination. Numerous techniques have been developed to standardize </w:t>
      </w:r>
      <w:r w:rsidRPr="00052C63">
        <w:rPr>
          <w:lang w:val="en-US"/>
        </w:rPr>
        <w:lastRenderedPageBreak/>
        <w:t xml:space="preserve">the technical processes and establish protocols that try to avoid errors by the expert and at the same time establish unified criteria. The forensic dentist as part of the forensic team has the obligation to know the steps to follow when performing an autopsy, when he should intervene and how he should proceed. The thorough examination and documentation of the evidence is part of the comprehensive forensic study of the corpse and other related elements. </w:t>
      </w:r>
    </w:p>
    <w:p w:rsidR="00052C63" w:rsidRPr="00052C63" w:rsidRDefault="00052C63" w:rsidP="00052C63">
      <w:pPr>
        <w:rPr>
          <w:lang w:val="en-US"/>
        </w:rPr>
      </w:pPr>
      <w:r w:rsidRPr="00052C63">
        <w:rPr>
          <w:lang w:val="en-US"/>
        </w:rPr>
        <w:t>Objectives: The objective was to present, through a literature review, the main procedures within a forensic odontology autopsy and to develop possible solutions to the technical limitations that may arise.</w:t>
      </w:r>
    </w:p>
    <w:p w:rsidR="00052C63" w:rsidRPr="00052C63" w:rsidRDefault="00052C63" w:rsidP="00052C63">
      <w:pPr>
        <w:rPr>
          <w:lang w:val="en-US"/>
        </w:rPr>
      </w:pPr>
      <w:r w:rsidRPr="00052C63">
        <w:rPr>
          <w:lang w:val="en-US"/>
        </w:rPr>
        <w:t xml:space="preserve">Methods and materials: A bibliographic search </w:t>
      </w:r>
      <w:proofErr w:type="gramStart"/>
      <w:r w:rsidRPr="00052C63">
        <w:rPr>
          <w:lang w:val="en-US"/>
        </w:rPr>
        <w:t>was</w:t>
      </w:r>
      <w:proofErr w:type="gramEnd"/>
      <w:r w:rsidRPr="00052C63">
        <w:rPr>
          <w:lang w:val="en-US"/>
        </w:rPr>
        <w:t xml:space="preserve"> carried out by collecting data from the Medline/PubMed database and specialized books. Inclusion and exclusion criteria were used for the selection of the works.</w:t>
      </w:r>
    </w:p>
    <w:p w:rsidR="00052C63" w:rsidRPr="00052C63" w:rsidRDefault="00052C63" w:rsidP="00052C63">
      <w:pPr>
        <w:rPr>
          <w:lang w:val="en-US"/>
        </w:rPr>
      </w:pPr>
      <w:r w:rsidRPr="00052C63">
        <w:rPr>
          <w:lang w:val="en-US"/>
        </w:rPr>
        <w:t xml:space="preserve">Results: 47 publications (articles and books) were analyzed, and a table was prepared on the steps involved in </w:t>
      </w:r>
      <w:proofErr w:type="spellStart"/>
      <w:proofErr w:type="gramStart"/>
      <w:r w:rsidRPr="00052C63">
        <w:rPr>
          <w:lang w:val="en-US"/>
        </w:rPr>
        <w:t>a</w:t>
      </w:r>
      <w:proofErr w:type="spellEnd"/>
      <w:proofErr w:type="gramEnd"/>
      <w:r w:rsidRPr="00052C63">
        <w:rPr>
          <w:lang w:val="en-US"/>
        </w:rPr>
        <w:t xml:space="preserve"> oral autopsy, the limitations and possible technical solutions.</w:t>
      </w:r>
    </w:p>
    <w:p w:rsidR="00052C63" w:rsidRDefault="00052C63" w:rsidP="00052C63">
      <w:pPr>
        <w:rPr>
          <w:lang w:val="en-US"/>
        </w:rPr>
      </w:pPr>
      <w:r w:rsidRPr="00052C63">
        <w:rPr>
          <w:lang w:val="en-US"/>
        </w:rPr>
        <w:t>Conclusion: The oral autopsy is a function of the expert specialized in forensic dentistry and the procedures must be protocolized to avoid errors in the data collection process.</w:t>
      </w:r>
    </w:p>
    <w:p w:rsidR="00052C63" w:rsidRDefault="00052C63" w:rsidP="00052C63">
      <w:pPr>
        <w:rPr>
          <w:lang w:val="en-US"/>
        </w:rPr>
      </w:pPr>
    </w:p>
    <w:p w:rsidR="00A0161B" w:rsidRPr="00F16D25" w:rsidRDefault="00F655D5">
      <w:pPr>
        <w:rPr>
          <w:lang w:val="en-US"/>
        </w:rPr>
      </w:pPr>
      <w:r w:rsidRPr="00F16D25">
        <w:rPr>
          <w:rFonts w:ascii="Arial" w:eastAsia="Arial" w:hAnsi="Arial" w:cs="Arial"/>
          <w:b/>
          <w:sz w:val="24"/>
          <w:lang w:val="en-US"/>
        </w:rPr>
        <w:t>Keywords</w:t>
      </w:r>
      <w:r w:rsidRPr="00F16D25">
        <w:rPr>
          <w:rFonts w:ascii="Arial" w:eastAsia="Arial" w:hAnsi="Arial" w:cs="Arial"/>
          <w:b/>
          <w:lang w:val="en-US"/>
        </w:rPr>
        <w:t>:</w:t>
      </w:r>
      <w:r w:rsidRPr="00F16D25">
        <w:rPr>
          <w:sz w:val="24"/>
          <w:lang w:val="en-US"/>
        </w:rPr>
        <w:t xml:space="preserve"> </w:t>
      </w:r>
      <w:r w:rsidR="00052C63" w:rsidRPr="00052C63">
        <w:rPr>
          <w:sz w:val="24"/>
          <w:lang w:val="en-US"/>
        </w:rPr>
        <w:t>autopsy, oral, postmortem, legal dentistry, forensic dentistry.</w:t>
      </w:r>
    </w:p>
    <w:p w:rsidR="00A0161B" w:rsidRDefault="00F655D5">
      <w:pPr>
        <w:pStyle w:val="Ttulo1"/>
      </w:pPr>
      <w:r>
        <w:t>Bibliografía</w:t>
      </w:r>
    </w:p>
    <w:p w:rsidR="00052C63" w:rsidRPr="005C5A8E" w:rsidRDefault="00052C63" w:rsidP="00052C63">
      <w:pPr>
        <w:pStyle w:val="Biblio"/>
        <w:rPr>
          <w:lang w:val="en-US"/>
        </w:rPr>
      </w:pPr>
      <w:r>
        <w:t xml:space="preserve">1.Curi JP. et al. Necropsia </w:t>
      </w:r>
      <w:proofErr w:type="spellStart"/>
      <w:r>
        <w:t>odontolegal</w:t>
      </w:r>
      <w:proofErr w:type="spellEnd"/>
      <w:r>
        <w:t xml:space="preserve">: técnicas e </w:t>
      </w:r>
      <w:proofErr w:type="spellStart"/>
      <w:r>
        <w:t>vias</w:t>
      </w:r>
      <w:proofErr w:type="spellEnd"/>
      <w:r>
        <w:t xml:space="preserve"> de </w:t>
      </w:r>
      <w:proofErr w:type="spellStart"/>
      <w:r>
        <w:t>acesso</w:t>
      </w:r>
      <w:proofErr w:type="spellEnd"/>
      <w:r>
        <w:t xml:space="preserve"> </w:t>
      </w:r>
      <w:proofErr w:type="spellStart"/>
      <w:r>
        <w:t>com</w:t>
      </w:r>
      <w:proofErr w:type="spellEnd"/>
      <w:r>
        <w:t xml:space="preserve"> </w:t>
      </w:r>
      <w:proofErr w:type="spellStart"/>
      <w:r>
        <w:t>finalidade</w:t>
      </w:r>
      <w:proofErr w:type="spellEnd"/>
      <w:r>
        <w:t xml:space="preserve"> de </w:t>
      </w:r>
      <w:proofErr w:type="spellStart"/>
      <w:r>
        <w:t>identificação</w:t>
      </w:r>
      <w:proofErr w:type="spellEnd"/>
      <w:r>
        <w:t xml:space="preserve"> humana. </w:t>
      </w:r>
      <w:r w:rsidRPr="005C5A8E">
        <w:rPr>
          <w:lang w:val="en-US"/>
        </w:rPr>
        <w:t xml:space="preserve">Rev Bras </w:t>
      </w:r>
      <w:proofErr w:type="spellStart"/>
      <w:r w:rsidRPr="005C5A8E">
        <w:rPr>
          <w:lang w:val="en-US"/>
        </w:rPr>
        <w:t>Odontol</w:t>
      </w:r>
      <w:proofErr w:type="spellEnd"/>
      <w:r w:rsidRPr="005C5A8E">
        <w:rPr>
          <w:lang w:val="en-US"/>
        </w:rPr>
        <w:t xml:space="preserve"> Leg RBOL. 2019;6(2):50-60.</w:t>
      </w:r>
    </w:p>
    <w:p w:rsidR="00052C63" w:rsidRPr="005C5A8E" w:rsidRDefault="00052C63" w:rsidP="00052C63">
      <w:pPr>
        <w:pStyle w:val="Biblio"/>
        <w:rPr>
          <w:lang w:val="en-US"/>
        </w:rPr>
      </w:pPr>
      <w:r w:rsidRPr="005C5A8E">
        <w:rPr>
          <w:lang w:val="en-US"/>
        </w:rPr>
        <w:t xml:space="preserve">2.Franco A. et al. Forensic thanatology and the pink tooth phenomenon: from the lack of relation with the cause of death to a potential evidence of cadaveric decomposition in dental autopsies – case series. J Forensic Sci 2018;291: e8-e12. </w:t>
      </w:r>
    </w:p>
    <w:p w:rsidR="00052C63" w:rsidRPr="005C5A8E" w:rsidRDefault="00052C63" w:rsidP="00052C63">
      <w:pPr>
        <w:pStyle w:val="Biblio"/>
        <w:rPr>
          <w:lang w:val="en-US"/>
        </w:rPr>
      </w:pPr>
      <w:r w:rsidRPr="005C5A8E">
        <w:rPr>
          <w:lang w:val="en-US"/>
        </w:rPr>
        <w:t xml:space="preserve">3.Aka SP., </w:t>
      </w:r>
      <w:proofErr w:type="spellStart"/>
      <w:r w:rsidRPr="005C5A8E">
        <w:rPr>
          <w:lang w:val="en-US"/>
        </w:rPr>
        <w:t>Canturk</w:t>
      </w:r>
      <w:proofErr w:type="spellEnd"/>
      <w:r w:rsidRPr="005C5A8E">
        <w:rPr>
          <w:lang w:val="en-US"/>
        </w:rPr>
        <w:t xml:space="preserve"> N. Aka </w:t>
      </w:r>
      <w:proofErr w:type="spellStart"/>
      <w:r w:rsidRPr="005C5A8E">
        <w:rPr>
          <w:lang w:val="en-US"/>
        </w:rPr>
        <w:t>Canturk</w:t>
      </w:r>
      <w:proofErr w:type="spellEnd"/>
      <w:r w:rsidRPr="005C5A8E">
        <w:rPr>
          <w:lang w:val="en-US"/>
        </w:rPr>
        <w:t xml:space="preserve"> oral autopsy method for the dental identification of fetus and infant cases. Forensic Medicine and Anatomy Research 2014; 2:48-50. </w:t>
      </w:r>
    </w:p>
    <w:p w:rsidR="00052C63" w:rsidRPr="005C5A8E" w:rsidRDefault="00052C63" w:rsidP="00052C63">
      <w:pPr>
        <w:pStyle w:val="Biblio"/>
        <w:rPr>
          <w:lang w:val="en-US"/>
        </w:rPr>
      </w:pPr>
      <w:r w:rsidRPr="005C5A8E">
        <w:rPr>
          <w:lang w:val="en-US"/>
        </w:rPr>
        <w:t>4.Senn DR, Weems RA. Manual of Forensic Odontology. CRC Press, United States, 2013.</w:t>
      </w:r>
    </w:p>
    <w:p w:rsidR="00052C63" w:rsidRPr="005C5A8E" w:rsidRDefault="00052C63" w:rsidP="00052C63">
      <w:pPr>
        <w:pStyle w:val="Biblio"/>
        <w:rPr>
          <w:lang w:val="en-US"/>
        </w:rPr>
      </w:pPr>
      <w:r w:rsidRPr="005C5A8E">
        <w:rPr>
          <w:lang w:val="en-US"/>
        </w:rPr>
        <w:t>5.Keiser-Nielsen S. Dental investigation in mass disasters. Journal of Dental Research. 1963;42(1):303-11.</w:t>
      </w:r>
    </w:p>
    <w:p w:rsidR="00052C63" w:rsidRPr="005C5A8E" w:rsidRDefault="00052C63" w:rsidP="00052C63">
      <w:pPr>
        <w:pStyle w:val="Biblio"/>
        <w:rPr>
          <w:lang w:val="en-US"/>
        </w:rPr>
      </w:pPr>
      <w:r w:rsidRPr="005C5A8E">
        <w:rPr>
          <w:lang w:val="en-US"/>
        </w:rPr>
        <w:t xml:space="preserve">6.Luntz L., </w:t>
      </w:r>
      <w:proofErr w:type="spellStart"/>
      <w:r w:rsidRPr="005C5A8E">
        <w:rPr>
          <w:lang w:val="en-US"/>
        </w:rPr>
        <w:t>Luntz</w:t>
      </w:r>
      <w:proofErr w:type="spellEnd"/>
      <w:r w:rsidRPr="005C5A8E">
        <w:rPr>
          <w:lang w:val="en-US"/>
        </w:rPr>
        <w:t xml:space="preserve"> P. Handbook for dental identification techniques in Forensic Dentistry. EE.UU., 1972. </w:t>
      </w:r>
    </w:p>
    <w:p w:rsidR="00052C63" w:rsidRPr="005C5A8E" w:rsidRDefault="00052C63" w:rsidP="00052C63">
      <w:pPr>
        <w:pStyle w:val="Biblio"/>
        <w:rPr>
          <w:lang w:val="en-US"/>
        </w:rPr>
      </w:pPr>
      <w:r w:rsidRPr="005C5A8E">
        <w:rPr>
          <w:lang w:val="en-US"/>
        </w:rPr>
        <w:t>7.Sopher IM. Forensic Dentistry. Charles C. Thomas, Springfield 1976.</w:t>
      </w:r>
    </w:p>
    <w:p w:rsidR="00052C63" w:rsidRPr="005C5A8E" w:rsidRDefault="00052C63" w:rsidP="00052C63">
      <w:pPr>
        <w:pStyle w:val="Biblio"/>
        <w:rPr>
          <w:lang w:val="en-US"/>
        </w:rPr>
      </w:pPr>
      <w:r w:rsidRPr="005C5A8E">
        <w:rPr>
          <w:lang w:val="en-US"/>
        </w:rPr>
        <w:t>8.Stimson PG., Mertz C. Forensic Dentistry. CRC Press, EE.UU., 1997.</w:t>
      </w:r>
    </w:p>
    <w:p w:rsidR="00052C63" w:rsidRPr="005C5A8E" w:rsidRDefault="00052C63" w:rsidP="00052C63">
      <w:pPr>
        <w:pStyle w:val="Biblio"/>
        <w:rPr>
          <w:lang w:val="en-US"/>
        </w:rPr>
      </w:pPr>
      <w:r w:rsidRPr="005C5A8E">
        <w:rPr>
          <w:lang w:val="en-US"/>
        </w:rPr>
        <w:t xml:space="preserve">9.Fereira J, Ortega A, Avila A, </w:t>
      </w:r>
      <w:proofErr w:type="spellStart"/>
      <w:r w:rsidRPr="005C5A8E">
        <w:rPr>
          <w:lang w:val="en-US"/>
        </w:rPr>
        <w:t>Espina</w:t>
      </w:r>
      <w:proofErr w:type="spellEnd"/>
      <w:r w:rsidRPr="005C5A8E">
        <w:rPr>
          <w:lang w:val="en-US"/>
        </w:rPr>
        <w:t xml:space="preserve"> A, </w:t>
      </w:r>
      <w:proofErr w:type="spellStart"/>
      <w:r w:rsidRPr="005C5A8E">
        <w:rPr>
          <w:lang w:val="en-US"/>
        </w:rPr>
        <w:t>Leendertz</w:t>
      </w:r>
      <w:proofErr w:type="spellEnd"/>
      <w:r w:rsidRPr="005C5A8E">
        <w:rPr>
          <w:lang w:val="en-US"/>
        </w:rPr>
        <w:t xml:space="preserve"> R, Barrios F. Oral autopsy of unidentified burned human remains. A new procedure. Am J Forensic Med </w:t>
      </w:r>
      <w:proofErr w:type="spellStart"/>
      <w:r w:rsidRPr="005C5A8E">
        <w:rPr>
          <w:lang w:val="en-US"/>
        </w:rPr>
        <w:t>Pathol</w:t>
      </w:r>
      <w:proofErr w:type="spellEnd"/>
      <w:r w:rsidRPr="005C5A8E">
        <w:rPr>
          <w:lang w:val="en-US"/>
        </w:rPr>
        <w:t xml:space="preserve"> 1997;18(3):306-11.</w:t>
      </w:r>
    </w:p>
    <w:p w:rsidR="00A0161B" w:rsidRDefault="00052C63" w:rsidP="00052C63">
      <w:pPr>
        <w:pStyle w:val="Biblio"/>
      </w:pPr>
      <w:r w:rsidRPr="005C5A8E">
        <w:rPr>
          <w:lang w:val="en-US"/>
        </w:rPr>
        <w:t xml:space="preserve">10.Robetti I., </w:t>
      </w:r>
      <w:proofErr w:type="spellStart"/>
      <w:r w:rsidRPr="005C5A8E">
        <w:rPr>
          <w:lang w:val="en-US"/>
        </w:rPr>
        <w:t>Iorio</w:t>
      </w:r>
      <w:proofErr w:type="spellEnd"/>
      <w:r w:rsidRPr="005C5A8E">
        <w:rPr>
          <w:lang w:val="en-US"/>
        </w:rPr>
        <w:t xml:space="preserve"> M., </w:t>
      </w:r>
      <w:proofErr w:type="spellStart"/>
      <w:r w:rsidRPr="005C5A8E">
        <w:rPr>
          <w:lang w:val="en-US"/>
        </w:rPr>
        <w:t>Guassora</w:t>
      </w:r>
      <w:proofErr w:type="spellEnd"/>
      <w:r w:rsidRPr="005C5A8E">
        <w:rPr>
          <w:lang w:val="en-US"/>
        </w:rPr>
        <w:t xml:space="preserve"> F., </w:t>
      </w:r>
      <w:proofErr w:type="spellStart"/>
      <w:r w:rsidRPr="005C5A8E">
        <w:rPr>
          <w:lang w:val="en-US"/>
        </w:rPr>
        <w:t>Anglesio</w:t>
      </w:r>
      <w:proofErr w:type="spellEnd"/>
      <w:r w:rsidRPr="005C5A8E">
        <w:rPr>
          <w:lang w:val="en-US"/>
        </w:rPr>
        <w:t xml:space="preserve">-Farina A.  </w:t>
      </w:r>
      <w:proofErr w:type="spellStart"/>
      <w:r>
        <w:t>L´autopsia</w:t>
      </w:r>
      <w:proofErr w:type="spellEnd"/>
      <w:r>
        <w:t xml:space="preserve"> </w:t>
      </w:r>
      <w:proofErr w:type="spellStart"/>
      <w:r>
        <w:t>orale</w:t>
      </w:r>
      <w:proofErr w:type="spellEnd"/>
      <w:r>
        <w:t xml:space="preserve">. Minerva </w:t>
      </w:r>
      <w:proofErr w:type="spellStart"/>
      <w:r>
        <w:t>Stomatologica</w:t>
      </w:r>
      <w:proofErr w:type="spellEnd"/>
      <w:r>
        <w:t xml:space="preserve"> 1983; 32:925-928. </w:t>
      </w:r>
    </w:p>
    <w:p w:rsidR="00052C63" w:rsidRDefault="00052C63" w:rsidP="00052C63">
      <w:pPr>
        <w:pStyle w:val="Biblio"/>
        <w:sectPr w:rsidR="00052C63">
          <w:headerReference w:type="even" r:id="rId17"/>
          <w:headerReference w:type="default" r:id="rId18"/>
          <w:headerReference w:type="first" r:id="rId19"/>
          <w:type w:val="continuous"/>
          <w:pgSz w:w="11906" w:h="16838"/>
          <w:pgMar w:top="1531" w:right="1701" w:bottom="1418" w:left="1701" w:header="709" w:footer="709" w:gutter="0"/>
          <w:pgNumType w:start="18"/>
          <w:cols w:space="720"/>
          <w:titlePg/>
        </w:sectPr>
      </w:pPr>
      <w:r>
        <w:rPr>
          <w:rFonts w:ascii="Calibri" w:eastAsia="Calibri" w:hAnsi="Calibri" w:cs="Calibri"/>
          <w:noProof/>
          <w:sz w:val="22"/>
          <w:szCs w:val="22"/>
        </w:rPr>
        <mc:AlternateContent>
          <mc:Choice Requires="wpg">
            <w:drawing>
              <wp:inline distT="0" distB="0" distL="0" distR="0" wp14:anchorId="55D979A4" wp14:editId="131C5AB4">
                <wp:extent cx="1095375" cy="485775"/>
                <wp:effectExtent l="0" t="0" r="9525" b="9525"/>
                <wp:docPr id="19" name="Grupo 19"/>
                <wp:cNvGraphicFramePr/>
                <a:graphic xmlns:a="http://schemas.openxmlformats.org/drawingml/2006/main">
                  <a:graphicData uri="http://schemas.microsoft.com/office/word/2010/wordprocessingGroup">
                    <wpg:wgp>
                      <wpg:cNvGrpSpPr/>
                      <wpg:grpSpPr>
                        <a:xfrm>
                          <a:off x="0" y="0"/>
                          <a:ext cx="1095375" cy="485775"/>
                          <a:chOff x="4788788" y="3522825"/>
                          <a:chExt cx="1114425" cy="514350"/>
                        </a:xfrm>
                      </wpg:grpSpPr>
                      <wpg:grpSp>
                        <wpg:cNvPr id="1" name="Grupo 1"/>
                        <wpg:cNvGrpSpPr/>
                        <wpg:grpSpPr>
                          <a:xfrm>
                            <a:off x="4788788" y="3522825"/>
                            <a:ext cx="1114425" cy="514350"/>
                            <a:chOff x="0" y="0"/>
                            <a:chExt cx="11701" cy="4312"/>
                          </a:xfrm>
                        </wpg:grpSpPr>
                        <wps:wsp>
                          <wps:cNvPr id="2" name="Rectángulo 2"/>
                          <wps:cNvSpPr/>
                          <wps:spPr>
                            <a:xfrm>
                              <a:off x="0" y="0"/>
                              <a:ext cx="11700" cy="4300"/>
                            </a:xfrm>
                            <a:prstGeom prst="rect">
                              <a:avLst/>
                            </a:prstGeom>
                            <a:noFill/>
                            <a:ln>
                              <a:noFill/>
                            </a:ln>
                          </wps:spPr>
                          <wps:txbx>
                            <w:txbxContent>
                              <w:p w:rsidR="00052C63" w:rsidRDefault="00052C63" w:rsidP="00052C63">
                                <w:pPr>
                                  <w:jc w:val="left"/>
                                  <w:textDirection w:val="btLr"/>
                                </w:pPr>
                              </w:p>
                            </w:txbxContent>
                          </wps:txbx>
                          <wps:bodyPr spcFirstLastPara="1" wrap="square" lIns="91425" tIns="91425" rIns="91425" bIns="91425" anchor="ctr" anchorCtr="0">
                            <a:noAutofit/>
                          </wps:bodyPr>
                        </wps:wsp>
                        <wps:wsp>
                          <wps:cNvPr id="3" name="Forma libre: forma 3"/>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20">
                              <a:alphaModFix/>
                            </a:blip>
                            <a:srcRect/>
                            <a:stretch/>
                          </pic:blipFill>
                          <pic:spPr>
                            <a:xfrm>
                              <a:off x="0" y="0"/>
                              <a:ext cx="11673" cy="4069"/>
                            </a:xfrm>
                            <a:prstGeom prst="rect">
                              <a:avLst/>
                            </a:prstGeom>
                            <a:noFill/>
                            <a:ln>
                              <a:noFill/>
                            </a:ln>
                          </pic:spPr>
                        </pic:pic>
                      </wpg:grpSp>
                    </wpg:wgp>
                  </a:graphicData>
                </a:graphic>
              </wp:inline>
            </w:drawing>
          </mc:Choice>
          <mc:Fallback>
            <w:pict>
              <v:group w14:anchorId="55D979A4" id="Grupo 19" o:spid="_x0000_s1027" style="width:86.25pt;height:38.25pt;mso-position-horizontal-relative:char;mso-position-vertical-relative:line" coordorigin="47887,35228" coordsize="11144,514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">
                <v:group id="Grupo 1" o:spid="_x0000_s1028" style="position:absolute;left:47887;top:35228;width:11145;height:514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9" style="position:absolute;width:11700;height: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052C63" w:rsidRDefault="00052C63" w:rsidP="00052C63">
                          <w:pPr>
                            <w:jc w:val="left"/>
                            <w:textDirection w:val="btLr"/>
                          </w:pPr>
                        </w:p>
                      </w:txbxContent>
                    </v:textbox>
                  </v:rect>
                  <v:shape id="Forma libre: forma 3" o:spid="_x0000_s1030"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1"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">
                    <v:imagedata r:id="rId21" o:title=""/>
                  </v:shape>
                </v:group>
                <w10:anchorlock/>
              </v:group>
            </w:pict>
          </mc:Fallback>
        </mc:AlternateContent>
      </w:r>
    </w:p>
    <w:p w:rsidR="00A0161B" w:rsidRDefault="00A0161B">
      <w:pPr>
        <w:sectPr w:rsidR="00A0161B">
          <w:type w:val="continuous"/>
          <w:pgSz w:w="11906" w:h="16838"/>
          <w:pgMar w:top="1531" w:right="1701" w:bottom="1418" w:left="1701" w:header="709" w:footer="709" w:gutter="0"/>
          <w:pgNumType w:start="18"/>
          <w:cols w:num="2" w:space="720" w:equalWidth="0">
            <w:col w:w="3891" w:space="720"/>
            <w:col w:w="3891" w:space="0"/>
          </w:cols>
          <w:titlePg/>
        </w:sectPr>
      </w:pPr>
    </w:p>
    <w:p w:rsidR="00A0161B" w:rsidRDefault="00A0161B"/>
    <w:p w:rsidR="00A0161B" w:rsidRDefault="00A0161B"/>
    <w:p w:rsidR="00A0161B" w:rsidRDefault="00A0161B">
      <w:pPr>
        <w:sectPr w:rsidR="00A0161B">
          <w:type w:val="continuous"/>
          <w:pgSz w:w="11906" w:h="16838"/>
          <w:pgMar w:top="1531" w:right="1701" w:bottom="1418" w:left="1701" w:header="709" w:footer="709" w:gutter="0"/>
          <w:pgNumType w:start="18"/>
          <w:cols w:num="2" w:space="720" w:equalWidth="0">
            <w:col w:w="3891" w:space="720"/>
            <w:col w:w="3891" w:space="0"/>
          </w:cols>
          <w:titlePg/>
        </w:sectPr>
      </w:pPr>
    </w:p>
    <w:p w:rsidR="00A0161B" w:rsidRDefault="00A0161B"/>
    <w:p w:rsidR="00A0161B" w:rsidRDefault="00A0161B"/>
    <w:p w:rsidR="00A0161B" w:rsidRDefault="00A0161B">
      <w:pPr>
        <w:jc w:val="center"/>
      </w:pPr>
    </w:p>
    <w:p w:rsidR="00A0161B" w:rsidRDefault="00A0161B">
      <w:pPr>
        <w:jc w:val="left"/>
        <w:sectPr w:rsidR="00A0161B">
          <w:type w:val="continuous"/>
          <w:pgSz w:w="11906" w:h="16838"/>
          <w:pgMar w:top="1531" w:right="1701" w:bottom="1418" w:left="1701" w:header="709" w:footer="709" w:gutter="0"/>
          <w:pgNumType w:start="18"/>
          <w:cols w:space="720"/>
          <w:titlePg/>
        </w:sectPr>
      </w:pPr>
    </w:p>
    <w:p w:rsidR="00A0161B" w:rsidRDefault="00A0161B"/>
    <w:p w:rsidR="00A0161B" w:rsidRDefault="00F655D5">
      <w:r>
        <w:t xml:space="preserve">                        </w:t>
      </w:r>
      <w:bookmarkStart w:id="2" w:name="_GoBack"/>
      <w:bookmarkEnd w:id="2"/>
    </w:p>
    <w:p w:rsidR="00A0161B" w:rsidRDefault="00A0161B"/>
    <w:p w:rsidR="00A0161B" w:rsidRDefault="00A0161B">
      <w:pPr>
        <w:pBdr>
          <w:top w:val="nil"/>
          <w:left w:val="nil"/>
          <w:bottom w:val="nil"/>
          <w:right w:val="nil"/>
          <w:between w:val="nil"/>
        </w:pBdr>
        <w:rPr>
          <w:color w:val="000000"/>
          <w:sz w:val="18"/>
          <w:szCs w:val="18"/>
        </w:rPr>
      </w:pPr>
    </w:p>
    <w:p w:rsidR="00A0161B" w:rsidRDefault="00A0161B">
      <w:pPr>
        <w:pBdr>
          <w:top w:val="nil"/>
          <w:left w:val="nil"/>
          <w:bottom w:val="nil"/>
          <w:right w:val="nil"/>
          <w:between w:val="nil"/>
        </w:pBdr>
        <w:rPr>
          <w:color w:val="000000"/>
          <w:sz w:val="22"/>
          <w:szCs w:val="22"/>
        </w:rPr>
      </w:pPr>
    </w:p>
    <w:p w:rsidR="00A0161B" w:rsidRDefault="00052C63">
      <w:pPr>
        <w:pBdr>
          <w:top w:val="nil"/>
          <w:left w:val="nil"/>
          <w:bottom w:val="nil"/>
          <w:right w:val="nil"/>
          <w:between w:val="nil"/>
        </w:pBdr>
        <w:jc w:val="left"/>
        <w:rPr>
          <w:color w:val="000000"/>
          <w:sz w:val="18"/>
          <w:szCs w:val="18"/>
        </w:rPr>
      </w:pPr>
      <w:r>
        <w:rPr>
          <w:noProof/>
        </w:rPr>
        <mc:AlternateContent>
          <mc:Choice Requires="wps">
            <w:drawing>
              <wp:anchor distT="0" distB="0" distL="114300" distR="114300" simplePos="0" relativeHeight="251654144" behindDoc="0" locked="0" layoutInCell="1" hidden="0" allowOverlap="1">
                <wp:simplePos x="0" y="0"/>
                <wp:positionH relativeFrom="column">
                  <wp:posOffset>5683810</wp:posOffset>
                </wp:positionH>
                <wp:positionV relativeFrom="paragraph">
                  <wp:posOffset>1066688</wp:posOffset>
                </wp:positionV>
                <wp:extent cx="434528" cy="389452"/>
                <wp:effectExtent l="0" t="0" r="0" b="0"/>
                <wp:wrapNone/>
                <wp:docPr id="17" name="Rectángulo 17"/>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rsidR="00A0161B" w:rsidRDefault="005C5A8E">
                            <w:pPr>
                              <w:jc w:val="center"/>
                              <w:textDirection w:val="btLr"/>
                            </w:pPr>
                            <w:r>
                              <w:rPr>
                                <w:b/>
                                <w:color w:val="FFFFFF"/>
                                <w:sz w:val="24"/>
                              </w:rPr>
                              <w:t>36</w:t>
                            </w:r>
                          </w:p>
                        </w:txbxContent>
                      </wps:txbx>
                      <wps:bodyPr spcFirstLastPara="1" wrap="square" lIns="91425" tIns="45675" rIns="91425" bIns="45675" anchor="t" anchorCtr="0">
                        <a:noAutofit/>
                      </wps:bodyPr>
                    </wps:wsp>
                  </a:graphicData>
                </a:graphic>
              </wp:anchor>
            </w:drawing>
          </mc:Choice>
          <mc:Fallback>
            <w:pict>
              <v:rect id="Rectángulo 17" o:spid="_x0000_s1032" style="position:absolute;margin-left:447.55pt;margin-top:84pt;width:34.2pt;height:30.65pt;flip:x;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" fillcolor="#509d2f">
                <v:stroke startarrowwidth="narrow" startarrowlength="short" endarrowwidth="narrow" endarrowlength="short" joinstyle="round"/>
                <v:textbox inset="2.53958mm,1.26875mm,2.53958mm,1.26875mm">
                  <w:txbxContent>
                    <w:p w:rsidR="00A0161B" w:rsidRDefault="005C5A8E">
                      <w:pPr>
                        <w:jc w:val="center"/>
                        <w:textDirection w:val="btLr"/>
                      </w:pPr>
                      <w:r>
                        <w:rPr>
                          <w:b/>
                          <w:color w:val="FFFFFF"/>
                          <w:sz w:val="24"/>
                        </w:rPr>
                        <w:t>36</w:t>
                      </w:r>
                    </w:p>
                  </w:txbxContent>
                </v:textbox>
              </v:rect>
            </w:pict>
          </mc:Fallback>
        </mc:AlternateContent>
      </w:r>
      <w:r w:rsidR="00F16D25">
        <w:rPr>
          <w:noProof/>
        </w:rPr>
        <mc:AlternateContent>
          <mc:Choice Requires="wps">
            <w:drawing>
              <wp:anchor distT="0" distB="0" distL="114300" distR="114300" simplePos="0" relativeHeight="251655168" behindDoc="0" locked="0" layoutInCell="1" hidden="0" allowOverlap="1">
                <wp:simplePos x="0" y="0"/>
                <wp:positionH relativeFrom="column">
                  <wp:posOffset>5537200</wp:posOffset>
                </wp:positionH>
                <wp:positionV relativeFrom="paragraph">
                  <wp:posOffset>5426075</wp:posOffset>
                </wp:positionV>
                <wp:extent cx="434528" cy="389452"/>
                <wp:effectExtent l="0" t="0" r="0" b="0"/>
                <wp:wrapNone/>
                <wp:docPr id="18" name="Rectángulo 18"/>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rsidR="00A0161B" w:rsidRDefault="00F655D5">
                            <w:pPr>
                              <w:jc w:val="center"/>
                              <w:textDirection w:val="btLr"/>
                            </w:pPr>
                            <w:proofErr w:type="spellStart"/>
                            <w:r>
                              <w:rPr>
                                <w:b/>
                                <w:color w:val="FFFFFF"/>
                                <w:sz w:val="24"/>
                              </w:rPr>
                              <w:t>xx</w:t>
                            </w:r>
                            <w:proofErr w:type="spellEnd"/>
                          </w:p>
                        </w:txbxContent>
                      </wps:txbx>
                      <wps:bodyPr spcFirstLastPara="1" wrap="square" lIns="91425" tIns="45675" rIns="91425" bIns="45675" anchor="t" anchorCtr="0">
                        <a:noAutofit/>
                      </wps:bodyPr>
                    </wps:wsp>
                  </a:graphicData>
                </a:graphic>
              </wp:anchor>
            </w:drawing>
          </mc:Choice>
          <mc:Fallback>
            <w:pict>
              <v:rect id="Rectángulo 18" o:spid="_x0000_s1033" style="position:absolute;margin-left:436pt;margin-top:427.25pt;width:34.2pt;height:30.65pt;flip:x;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" fillcolor="#509d2f">
                <v:stroke startarrowwidth="narrow" startarrowlength="short" endarrowwidth="narrow" endarrowlength="short" joinstyle="round"/>
                <v:textbox inset="2.53958mm,1.26875mm,2.53958mm,1.26875mm">
                  <w:txbxContent>
                    <w:p w:rsidR="00A0161B" w:rsidRDefault="00F655D5">
                      <w:pPr>
                        <w:jc w:val="center"/>
                        <w:textDirection w:val="btLr"/>
                      </w:pPr>
                      <w:proofErr w:type="spellStart"/>
                      <w:r>
                        <w:rPr>
                          <w:b/>
                          <w:color w:val="FFFFFF"/>
                          <w:sz w:val="24"/>
                        </w:rPr>
                        <w:t>xx</w:t>
                      </w:r>
                      <w:proofErr w:type="spellEnd"/>
                    </w:p>
                  </w:txbxContent>
                </v:textbox>
              </v:rect>
            </w:pict>
          </mc:Fallback>
        </mc:AlternateContent>
      </w:r>
      <w:r w:rsidR="00F655D5">
        <w:rPr>
          <w:color w:val="000000"/>
          <w:sz w:val="18"/>
          <w:szCs w:val="18"/>
        </w:rPr>
        <w:t xml:space="preserve">              </w:t>
      </w:r>
    </w:p>
    <w:sectPr w:rsidR="00A0161B">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F82" w:rsidRDefault="00D27F82">
      <w:r>
        <w:separator/>
      </w:r>
    </w:p>
  </w:endnote>
  <w:endnote w:type="continuationSeparator" w:id="0">
    <w:p w:rsidR="00D27F82" w:rsidRDefault="00D2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61B" w:rsidRDefault="00A0161B">
    <w:pPr>
      <w:pBdr>
        <w:top w:val="nil"/>
        <w:left w:val="nil"/>
        <w:bottom w:val="nil"/>
        <w:right w:val="nil"/>
        <w:between w:val="nil"/>
      </w:pBdr>
      <w:tabs>
        <w:tab w:val="center" w:pos="4419"/>
        <w:tab w:val="right" w:pos="8838"/>
      </w:tabs>
      <w:rPr>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61B" w:rsidRDefault="00A0161B">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0"/>
      <w:tblW w:w="7797" w:type="dxa"/>
      <w:tblInd w:w="0" w:type="dxa"/>
      <w:tblLayout w:type="fixed"/>
      <w:tblLook w:val="0400" w:firstRow="0" w:lastRow="0" w:firstColumn="0" w:lastColumn="0" w:noHBand="0" w:noVBand="1"/>
    </w:tblPr>
    <w:tblGrid>
      <w:gridCol w:w="7797"/>
    </w:tblGrid>
    <w:tr w:rsidR="00A0161B">
      <w:tc>
        <w:tcPr>
          <w:tcW w:w="7797" w:type="dxa"/>
          <w:tcBorders>
            <w:top w:val="single" w:sz="4" w:space="0" w:color="000000"/>
          </w:tcBorders>
        </w:tcPr>
        <w:p w:rsidR="00A0161B" w:rsidRDefault="00F655D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w:t>
          </w:r>
          <w:r w:rsidR="00052C63">
            <w:rPr>
              <w:rFonts w:ascii="Arial" w:eastAsia="Arial" w:hAnsi="Arial" w:cs="Arial"/>
              <w:color w:val="000000"/>
              <w:sz w:val="16"/>
              <w:szCs w:val="16"/>
            </w:rPr>
            <w:t>938000 Int.3219</w:t>
          </w:r>
          <w:r>
            <w:rPr>
              <w:rFonts w:ascii="Arial" w:eastAsia="Arial" w:hAnsi="Arial" w:cs="Arial"/>
              <w:color w:val="000000"/>
              <w:sz w:val="16"/>
              <w:szCs w:val="16"/>
            </w:rPr>
            <w:t xml:space="preserve"> /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2025;10(1):</w:t>
          </w:r>
          <w:r w:rsidR="005C5A8E">
            <w:rPr>
              <w:rFonts w:ascii="Arial" w:eastAsia="Arial" w:hAnsi="Arial" w:cs="Arial"/>
              <w:color w:val="000000"/>
              <w:sz w:val="16"/>
              <w:szCs w:val="16"/>
            </w:rPr>
            <w:t>35-36.</w:t>
          </w:r>
        </w:p>
      </w:tc>
    </w:tr>
  </w:tbl>
  <w:p w:rsidR="00A0161B" w:rsidRDefault="00A0161B">
    <w:pPr>
      <w:pBdr>
        <w:top w:val="nil"/>
        <w:left w:val="nil"/>
        <w:bottom w:val="nil"/>
        <w:right w:val="nil"/>
        <w:between w:val="nil"/>
      </w:pBdr>
      <w:tabs>
        <w:tab w:val="center" w:pos="4419"/>
        <w:tab w:val="right" w:pos="8838"/>
      </w:tabs>
      <w:rPr>
        <w:color w:val="000000"/>
      </w:rPr>
    </w:pPr>
  </w:p>
  <w:p w:rsidR="00A0161B" w:rsidRDefault="00A0161B">
    <w:pPr>
      <w:widowControl w:val="0"/>
      <w:pBdr>
        <w:top w:val="nil"/>
        <w:left w:val="nil"/>
        <w:bottom w:val="nil"/>
        <w:right w:val="nil"/>
        <w:between w:val="nil"/>
      </w:pBdr>
      <w:spacing w:line="276" w:lineRule="auto"/>
      <w:jc w:val="left"/>
      <w:rPr>
        <w:color w:val="000000"/>
      </w:rPr>
    </w:pPr>
  </w:p>
  <w:p w:rsidR="00A0161B" w:rsidRDefault="00A0161B">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61B" w:rsidRDefault="00A0161B">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1"/>
      <w:tblW w:w="7797" w:type="dxa"/>
      <w:tblInd w:w="0" w:type="dxa"/>
      <w:tblLayout w:type="fixed"/>
      <w:tblLook w:val="0400" w:firstRow="0" w:lastRow="0" w:firstColumn="0" w:lastColumn="0" w:noHBand="0" w:noVBand="1"/>
    </w:tblPr>
    <w:tblGrid>
      <w:gridCol w:w="7797"/>
    </w:tblGrid>
    <w:tr w:rsidR="00A0161B">
      <w:tc>
        <w:tcPr>
          <w:tcW w:w="7797" w:type="dxa"/>
          <w:tcBorders>
            <w:top w:val="single" w:sz="4" w:space="0" w:color="000000"/>
          </w:tcBorders>
        </w:tcPr>
        <w:p w:rsidR="00A0161B" w:rsidRDefault="00F655D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w:t>
          </w:r>
          <w:r w:rsidR="00052C63">
            <w:rPr>
              <w:rFonts w:ascii="Arial" w:eastAsia="Arial" w:hAnsi="Arial" w:cs="Arial"/>
              <w:color w:val="000000"/>
              <w:sz w:val="16"/>
              <w:szCs w:val="16"/>
            </w:rPr>
            <w:t>938000 Int.3219</w:t>
          </w:r>
          <w:r>
            <w:rPr>
              <w:rFonts w:ascii="Arial" w:eastAsia="Arial" w:hAnsi="Arial" w:cs="Arial"/>
              <w:color w:val="000000"/>
              <w:sz w:val="16"/>
              <w:szCs w:val="16"/>
            </w:rPr>
            <w:t xml:space="preserve"> /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2025;10(1):</w:t>
          </w:r>
          <w:r w:rsidR="005C5A8E">
            <w:rPr>
              <w:rFonts w:ascii="Arial" w:eastAsia="Arial" w:hAnsi="Arial" w:cs="Arial"/>
              <w:color w:val="000000"/>
              <w:sz w:val="16"/>
              <w:szCs w:val="16"/>
            </w:rPr>
            <w:t>35-36.</w:t>
          </w:r>
        </w:p>
      </w:tc>
    </w:tr>
  </w:tbl>
  <w:p w:rsidR="00A0161B" w:rsidRDefault="00A0161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F82" w:rsidRDefault="00D27F82">
      <w:r>
        <w:separator/>
      </w:r>
    </w:p>
  </w:footnote>
  <w:footnote w:type="continuationSeparator" w:id="0">
    <w:p w:rsidR="00D27F82" w:rsidRDefault="00D27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61B" w:rsidRDefault="00A0161B">
    <w:pPr>
      <w:pBdr>
        <w:top w:val="nil"/>
        <w:left w:val="nil"/>
        <w:bottom w:val="nil"/>
        <w:right w:val="nil"/>
        <w:between w:val="nil"/>
      </w:pBdr>
      <w:tabs>
        <w:tab w:val="center" w:pos="4419"/>
        <w:tab w:val="right" w:pos="8838"/>
      </w:tabs>
      <w:rPr>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61B" w:rsidRDefault="00F655D5">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61B" w:rsidRDefault="00F655D5">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extent cx="4143427" cy="1136664"/>
          <wp:effectExtent l="0" t="0" r="0" b="0"/>
          <wp:docPr id="21"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rsidR="00A0161B" w:rsidRDefault="00A0161B">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61B" w:rsidRDefault="00A0161B">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61B" w:rsidRDefault="00052C63">
    <w:pPr>
      <w:pBdr>
        <w:top w:val="nil"/>
        <w:left w:val="nil"/>
        <w:bottom w:val="nil"/>
        <w:right w:val="nil"/>
        <w:between w:val="nil"/>
      </w:pBdr>
      <w:tabs>
        <w:tab w:val="center" w:pos="4419"/>
        <w:tab w:val="right" w:pos="8838"/>
      </w:tabs>
      <w:rPr>
        <w:i/>
        <w:color w:val="000000"/>
        <w:szCs w:val="20"/>
      </w:rPr>
    </w:pPr>
    <w:proofErr w:type="spellStart"/>
    <w:r>
      <w:rPr>
        <w:rFonts w:ascii="Arial" w:eastAsia="Arial" w:hAnsi="Arial" w:cs="Arial"/>
        <w:color w:val="000000"/>
        <w:sz w:val="16"/>
        <w:szCs w:val="16"/>
      </w:rPr>
      <w:t>Heit</w:t>
    </w:r>
    <w:proofErr w:type="spellEnd"/>
    <w:r>
      <w:rPr>
        <w:rFonts w:ascii="Arial" w:eastAsia="Arial" w:hAnsi="Arial" w:cs="Arial"/>
        <w:color w:val="000000"/>
        <w:sz w:val="16"/>
        <w:szCs w:val="16"/>
      </w:rPr>
      <w:t xml:space="preserve"> </w:t>
    </w:r>
    <w:r w:rsidR="00D65FCA">
      <w:rPr>
        <w:rFonts w:ascii="Arial" w:eastAsia="Arial" w:hAnsi="Arial" w:cs="Arial"/>
        <w:color w:val="000000"/>
        <w:sz w:val="16"/>
        <w:szCs w:val="16"/>
      </w:rPr>
      <w:t xml:space="preserve">O, </w:t>
    </w:r>
    <w:proofErr w:type="spellStart"/>
    <w:r w:rsidR="00D65FCA">
      <w:rPr>
        <w:rFonts w:ascii="Arial" w:eastAsia="Arial" w:hAnsi="Arial" w:cs="Arial"/>
        <w:color w:val="000000"/>
        <w:sz w:val="16"/>
        <w:szCs w:val="16"/>
      </w:rPr>
      <w:t>Zemel</w:t>
    </w:r>
    <w:proofErr w:type="spellEnd"/>
    <w:r w:rsidR="00D65FCA">
      <w:rPr>
        <w:rFonts w:ascii="Arial" w:eastAsia="Arial" w:hAnsi="Arial" w:cs="Arial"/>
        <w:color w:val="000000"/>
        <w:sz w:val="16"/>
        <w:szCs w:val="16"/>
      </w:rPr>
      <w:t xml:space="preserve"> M</w:t>
    </w:r>
    <w:r w:rsidR="00F655D5">
      <w:rPr>
        <w:rFonts w:ascii="Arial" w:eastAsia="Arial" w:hAnsi="Arial" w:cs="Arial"/>
        <w:color w:val="000000"/>
        <w:sz w:val="16"/>
        <w:szCs w:val="16"/>
      </w:rPr>
      <w:t xml:space="preserve">. </w:t>
    </w:r>
    <w:r w:rsidRPr="00052C63">
      <w:rPr>
        <w:rFonts w:ascii="Arial" w:eastAsia="Arial" w:hAnsi="Arial" w:cs="Arial"/>
        <w:i/>
        <w:color w:val="000000"/>
        <w:sz w:val="16"/>
        <w:szCs w:val="16"/>
      </w:rPr>
      <w:t>Autopsia odontolegal: revisión de las limitaciones técnicas y sus posibles soluciones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61B" w:rsidRDefault="00F655D5">
    <w:pPr>
      <w:pBdr>
        <w:top w:val="nil"/>
        <w:left w:val="nil"/>
        <w:bottom w:val="nil"/>
        <w:right w:val="nil"/>
        <w:between w:val="nil"/>
      </w:pBdr>
      <w:tabs>
        <w:tab w:val="center" w:pos="4419"/>
        <w:tab w:val="right" w:pos="8838"/>
      </w:tabs>
      <w:rPr>
        <w:rFonts w:ascii="Arial" w:eastAsia="Arial" w:hAnsi="Arial" w:cs="Arial"/>
        <w:i/>
        <w:color w:val="000000"/>
        <w:sz w:val="16"/>
        <w:szCs w:val="16"/>
      </w:rPr>
    </w:pPr>
    <w:r>
      <w:rPr>
        <w:rFonts w:ascii="Arial" w:eastAsia="Arial" w:hAnsi="Arial" w:cs="Arial"/>
        <w:color w:val="000000"/>
        <w:sz w:val="16"/>
        <w:szCs w:val="16"/>
      </w:rPr>
      <w:t xml:space="preserve">Echezarreta M.B., Pintos P.M., </w:t>
    </w:r>
    <w:proofErr w:type="spellStart"/>
    <w:r>
      <w:rPr>
        <w:rFonts w:ascii="Arial" w:eastAsia="Arial" w:hAnsi="Arial" w:cs="Arial"/>
        <w:color w:val="000000"/>
        <w:sz w:val="16"/>
        <w:szCs w:val="16"/>
      </w:rPr>
      <w:t>Lacoi</w:t>
    </w:r>
    <w:proofErr w:type="spellEnd"/>
    <w:r>
      <w:rPr>
        <w:rFonts w:ascii="Arial" w:eastAsia="Arial" w:hAnsi="Arial" w:cs="Arial"/>
        <w:color w:val="000000"/>
        <w:sz w:val="16"/>
        <w:szCs w:val="16"/>
      </w:rPr>
      <w:t xml:space="preserve"> M., Ron G., Ferrari M.C. </w:t>
    </w:r>
    <w:r>
      <w:rPr>
        <w:rFonts w:ascii="Arial" w:eastAsia="Arial" w:hAnsi="Arial" w:cs="Arial"/>
        <w:i/>
        <w:color w:val="000000"/>
        <w:sz w:val="16"/>
        <w:szCs w:val="16"/>
      </w:rPr>
      <w:t xml:space="preserve">Carcinoma escamoso </w:t>
    </w:r>
    <w:proofErr w:type="spellStart"/>
    <w:r>
      <w:rPr>
        <w:rFonts w:ascii="Arial" w:eastAsia="Arial" w:hAnsi="Arial" w:cs="Arial"/>
        <w:i/>
        <w:color w:val="000000"/>
        <w:sz w:val="16"/>
        <w:szCs w:val="16"/>
      </w:rPr>
      <w:t>basaloide</w:t>
    </w:r>
    <w:proofErr w:type="spellEnd"/>
    <w:r>
      <w:rPr>
        <w:rFonts w:ascii="Arial" w:eastAsia="Arial" w:hAnsi="Arial" w:cs="Arial"/>
        <w:i/>
        <w:color w:val="000000"/>
        <w:sz w:val="16"/>
        <w:szCs w:val="16"/>
      </w:rPr>
      <w:t xml:space="preserve"> de la cavidad oral. Reporte de un caso.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61B"/>
    <w:rsid w:val="00052C63"/>
    <w:rsid w:val="00200B21"/>
    <w:rsid w:val="00226E0C"/>
    <w:rsid w:val="004A50A4"/>
    <w:rsid w:val="004E3988"/>
    <w:rsid w:val="005C5A8E"/>
    <w:rsid w:val="006F0D23"/>
    <w:rsid w:val="00A0161B"/>
    <w:rsid w:val="00A43CAC"/>
    <w:rsid w:val="00BD4DDD"/>
    <w:rsid w:val="00D27F82"/>
    <w:rsid w:val="00D65FCA"/>
    <w:rsid w:val="00F16D25"/>
    <w:rsid w:val="00F26942"/>
    <w:rsid w:val="00F655D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FEA8D"/>
  <w15:docId w15:val="{A25A50A3-1B00-4DA6-B760-FE35158A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uiPriority w:val="9"/>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uiPriority w:val="9"/>
    <w:semiHidden/>
    <w:unhideWhenUsed/>
    <w:qFormat/>
    <w:rsid w:val="00B339D1"/>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B339D1"/>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B339D1"/>
    <w:pPr>
      <w:keepNext/>
      <w:keepLines/>
      <w:spacing w:before="240" w:after="40"/>
      <w:outlineLvl w:val="3"/>
    </w:pPr>
    <w:rPr>
      <w:b/>
      <w:sz w:val="24"/>
    </w:rPr>
  </w:style>
  <w:style w:type="paragraph" w:styleId="Ttulo5">
    <w:name w:val="heading 5"/>
    <w:basedOn w:val="Normal"/>
    <w:next w:val="Normal"/>
    <w:uiPriority w:val="9"/>
    <w:semiHidden/>
    <w:unhideWhenUsed/>
    <w:qFormat/>
    <w:rsid w:val="00B339D1"/>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rsid w:val="00B339D1"/>
    <w:tblPr>
      <w:tblCellMar>
        <w:top w:w="0" w:type="dxa"/>
        <w:left w:w="0" w:type="dxa"/>
        <w:bottom w:w="0" w:type="dxa"/>
        <w:right w:w="0" w:type="dxa"/>
      </w:tblCellMar>
    </w:tbl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link w:val="SinespaciadoCar"/>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3">
    <w:name w:val="13"/>
    <w:basedOn w:val="TableNormal1"/>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character" w:customStyle="1" w:styleId="SinespaciadoCar">
    <w:name w:val="Sin espaciado Car"/>
    <w:basedOn w:val="Fuentedeprrafopredeter"/>
    <w:link w:val="Sinespaciado"/>
    <w:uiPriority w:val="1"/>
    <w:rsid w:val="0069652C"/>
    <w:rPr>
      <w:rFonts w:asciiTheme="minorHAnsi" w:eastAsiaTheme="minorEastAsia" w:hAnsiTheme="minorHAnsi" w:cstheme="minorBidi"/>
      <w:sz w:val="22"/>
      <w:szCs w:val="22"/>
    </w:rPr>
  </w:style>
  <w:style w:type="character" w:styleId="Mencinsinresolver">
    <w:name w:val="Unresolved Mention"/>
    <w:basedOn w:val="Fuentedeprrafopredeter"/>
    <w:uiPriority w:val="99"/>
    <w:semiHidden/>
    <w:unhideWhenUsed/>
    <w:rsid w:val="008E3E85"/>
    <w:rPr>
      <w:color w:val="605E5C"/>
      <w:shd w:val="clear" w:color="auto" w:fill="E1DFDD"/>
    </w:rPr>
  </w:style>
  <w:style w:type="table" w:customStyle="1" w:styleId="a">
    <w:basedOn w:val="TableNormal0"/>
    <w:tblPr>
      <w:tblStyleRowBandSize w:val="1"/>
      <w:tblStyleColBandSize w:val="1"/>
      <w:tblCellMar>
        <w:left w:w="115" w:type="dxa"/>
        <w:right w:w="115" w:type="dxa"/>
      </w:tblCellMar>
    </w:tblPr>
    <w:tcPr>
      <w:shd w:val="clear" w:color="auto" w:fill="auto"/>
    </w:tcPr>
  </w:style>
  <w:style w:type="table" w:customStyle="1" w:styleId="a0">
    <w:basedOn w:val="TableNormal0"/>
    <w:tblPr>
      <w:tblStyleRowBandSize w:val="1"/>
      <w:tblStyleColBandSize w:val="1"/>
      <w:tblCellMar>
        <w:left w:w="115" w:type="dxa"/>
        <w:right w:w="115" w:type="dxa"/>
      </w:tblCellMar>
    </w:tblPr>
    <w:tcPr>
      <w:shd w:val="clear" w:color="auto" w:fill="auto"/>
    </w:tcPr>
  </w:style>
  <w:style w:type="table" w:customStyle="1" w:styleId="a1">
    <w:basedOn w:val="TableNormal0"/>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yperlink" Target="https://doi.org/10.22529/me.2025.10(1)12" TargetMode="Externa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orcid.org/0000-0003-4168-9249" TargetMode="Externa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orcid.org/0009-0000-4966-0438"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dU7N20EvfCZSM/Dg/d35af+1pA==">CgMxLjAyCWguMzBqMHpsbDIJaWQuZ2pkZ3hzOAByITEyMzkyX1I2T0c0bHczRFNtMWphdy03aEd5ZVNDNmllWA==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922</Words>
  <Characters>5075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 Guidotti</cp:lastModifiedBy>
  <cp:revision>2</cp:revision>
  <dcterms:created xsi:type="dcterms:W3CDTF">2024-12-13T17:27:00Z</dcterms:created>
  <dcterms:modified xsi:type="dcterms:W3CDTF">2024-12-13T17:27:00Z</dcterms:modified>
</cp:coreProperties>
</file>